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18536226"/>
        <w:docPartObj>
          <w:docPartGallery w:val="Cover Pages"/>
          <w:docPartUnique/>
        </w:docPartObj>
      </w:sdtPr>
      <w:sdtEndPr>
        <w:rPr>
          <w:rFonts w:ascii="Rubik Bold" w:hAnsi="Rubik Bold" w:cs="Open Sans"/>
          <w:spacing w:val="-3"/>
          <w:sz w:val="18"/>
          <w:szCs w:val="18"/>
          <w:u w:val="single"/>
        </w:rPr>
      </w:sdtEndPr>
      <w:sdtContent>
        <w:p w14:paraId="207AC02B" w14:textId="50A4E9AF" w:rsidR="00A5331E" w:rsidRPr="00C172BB" w:rsidRDefault="00A5331E" w:rsidP="00503234">
          <w:pPr>
            <w:ind w:right="0"/>
          </w:pPr>
          <w:r w:rsidRPr="00C172BB">
            <w:rPr>
              <w:noProof/>
            </w:rPr>
            <mc:AlternateContent>
              <mc:Choice Requires="wpg">
                <w:drawing>
                  <wp:anchor distT="0" distB="0" distL="114300" distR="114300" simplePos="0" relativeHeight="251660288" behindDoc="1" locked="0" layoutInCell="1" allowOverlap="1" wp14:anchorId="202B0698" wp14:editId="23CB0FD0">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7C370849"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r>
                                    <w:rPr>
                                      <w:rFonts w:cs="Open Sans"/>
                                      <w:b/>
                                      <w:noProof/>
                                      <w:szCs w:val="18"/>
                                    </w:rPr>
                                    <w:drawing>
                                      <wp:inline distT="0" distB="0" distL="0" distR="0" wp14:anchorId="6CAFBC11" wp14:editId="0EEEC1FB">
                                        <wp:extent cx="2189619" cy="1743586"/>
                                        <wp:effectExtent l="0" t="0" r="1270" b="0"/>
                                        <wp:docPr id="1795326601" name="Picture 1795326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193022" cy="1746296"/>
                                                </a:xfrm>
                                                <a:prstGeom prst="rect">
                                                  <a:avLst/>
                                                </a:prstGeom>
                                              </pic:spPr>
                                            </pic:pic>
                                          </a:graphicData>
                                        </a:graphic>
                                      </wp:inline>
                                    </w:drawing>
                                  </w:r>
                                </w:p>
                                <w:p w14:paraId="6B96F60B"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0EFFBA97"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10EC20C0"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1D837EDC"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03C0CE96"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2A4A87D9"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59E776FF" w14:textId="17F2E010" w:rsidR="00A5331E" w:rsidRPr="00A5331E" w:rsidRDefault="00A5331E" w:rsidP="00A5331E">
                                  <w:pPr>
                                    <w:pStyle w:val="NoSpacing"/>
                                    <w:spacing w:before="120"/>
                                    <w:jc w:val="center"/>
                                    <w:rPr>
                                      <w:rFonts w:ascii="Rubik SemiBold" w:hAnsi="Rubik SemiBold" w:cs="Rubik SemiBold"/>
                                      <w:color w:val="FFFFFF" w:themeColor="background1"/>
                                      <w:sz w:val="28"/>
                                      <w:szCs w:val="28"/>
                                    </w:rPr>
                                  </w:pPr>
                                  <w:r w:rsidRPr="00A5331E">
                                    <w:rPr>
                                      <w:rFonts w:ascii="Rubik SemiBold" w:hAnsi="Rubik SemiBold" w:cs="Rubik SemiBold"/>
                                      <w:color w:val="FFFFFF" w:themeColor="background1"/>
                                      <w:sz w:val="28"/>
                                      <w:szCs w:val="28"/>
                                    </w:rPr>
                                    <w:t xml:space="preserve">Updated </w:t>
                                  </w:r>
                                  <w:r w:rsidR="00111E8F">
                                    <w:rPr>
                                      <w:rFonts w:ascii="Rubik SemiBold" w:hAnsi="Rubik SemiBold" w:cs="Rubik SemiBold"/>
                                      <w:color w:val="FFFFFF" w:themeColor="background1"/>
                                      <w:sz w:val="28"/>
                                      <w:szCs w:val="28"/>
                                    </w:rPr>
                                    <w:t>July 10, 2026</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Rubik SemiBold" w:eastAsiaTheme="majorEastAsia" w:hAnsi="Rubik SemiBold" w:cs="Rubik SemiBold"/>
                                      <w:caps/>
                                      <w:color w:val="398E98" w:themeColor="accent2" w:themeShade="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5751E05" w14:textId="509052CB" w:rsidR="00A5331E" w:rsidRPr="00A5331E" w:rsidRDefault="00A5331E">
                                      <w:pPr>
                                        <w:pStyle w:val="NoSpacing"/>
                                        <w:jc w:val="center"/>
                                        <w:rPr>
                                          <w:rFonts w:ascii="Rubik SemiBold" w:eastAsiaTheme="majorEastAsia" w:hAnsi="Rubik SemiBold" w:cs="Rubik SemiBold"/>
                                          <w:caps/>
                                          <w:color w:val="398E98" w:themeColor="accent2" w:themeShade="BF"/>
                                          <w:sz w:val="72"/>
                                          <w:szCs w:val="72"/>
                                        </w:rPr>
                                      </w:pPr>
                                      <w:r w:rsidRPr="00A5331E">
                                        <w:rPr>
                                          <w:rFonts w:ascii="Rubik SemiBold" w:eastAsiaTheme="majorEastAsia" w:hAnsi="Rubik SemiBold" w:cs="Rubik SemiBold"/>
                                          <w:caps/>
                                          <w:color w:val="398E98" w:themeColor="accent2" w:themeShade="BF"/>
                                          <w:sz w:val="72"/>
                                          <w:szCs w:val="72"/>
                                        </w:rPr>
                                        <w:t>Georgetown-Scott County ZONING ORDINANCE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02B0698" id="Group 62"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" fillcolor="#58b6c0 [3205]" stroked="f"/>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" fillcolor="#58b6c0 [3205]" stroked="f">
                      <v:textbox inset="36pt,57.6pt,36pt,36pt">
                        <w:txbxContent>
                          <w:p w14:paraId="7C370849"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r>
                              <w:rPr>
                                <w:rFonts w:cs="Open Sans"/>
                                <w:b/>
                                <w:noProof/>
                                <w:szCs w:val="18"/>
                              </w:rPr>
                              <w:drawing>
                                <wp:inline distT="0" distB="0" distL="0" distR="0" wp14:anchorId="6CAFBC11" wp14:editId="0EEEC1FB">
                                  <wp:extent cx="2189619" cy="1743586"/>
                                  <wp:effectExtent l="0" t="0" r="1270" b="0"/>
                                  <wp:docPr id="1795326601" name="Picture 1795326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193022" cy="1746296"/>
                                          </a:xfrm>
                                          <a:prstGeom prst="rect">
                                            <a:avLst/>
                                          </a:prstGeom>
                                        </pic:spPr>
                                      </pic:pic>
                                    </a:graphicData>
                                  </a:graphic>
                                </wp:inline>
                              </w:drawing>
                            </w:r>
                          </w:p>
                          <w:p w14:paraId="6B96F60B"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0EFFBA97"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10EC20C0"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1D837EDC"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03C0CE96"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2A4A87D9" w14:textId="77777777" w:rsidR="00A5331E" w:rsidRDefault="00A5331E" w:rsidP="00A5331E">
                            <w:pPr>
                              <w:pStyle w:val="NoSpacing"/>
                              <w:spacing w:before="120"/>
                              <w:jc w:val="center"/>
                              <w:rPr>
                                <w:rFonts w:ascii="Rubik SemiBold" w:hAnsi="Rubik SemiBold" w:cs="Rubik SemiBold"/>
                                <w:color w:val="FFFFFF" w:themeColor="background1"/>
                                <w:sz w:val="28"/>
                                <w:szCs w:val="28"/>
                              </w:rPr>
                            </w:pPr>
                          </w:p>
                          <w:p w14:paraId="59E776FF" w14:textId="17F2E010" w:rsidR="00A5331E" w:rsidRPr="00A5331E" w:rsidRDefault="00A5331E" w:rsidP="00A5331E">
                            <w:pPr>
                              <w:pStyle w:val="NoSpacing"/>
                              <w:spacing w:before="120"/>
                              <w:jc w:val="center"/>
                              <w:rPr>
                                <w:rFonts w:ascii="Rubik SemiBold" w:hAnsi="Rubik SemiBold" w:cs="Rubik SemiBold"/>
                                <w:color w:val="FFFFFF" w:themeColor="background1"/>
                                <w:sz w:val="28"/>
                                <w:szCs w:val="28"/>
                              </w:rPr>
                            </w:pPr>
                            <w:r w:rsidRPr="00A5331E">
                              <w:rPr>
                                <w:rFonts w:ascii="Rubik SemiBold" w:hAnsi="Rubik SemiBold" w:cs="Rubik SemiBold"/>
                                <w:color w:val="FFFFFF" w:themeColor="background1"/>
                                <w:sz w:val="28"/>
                                <w:szCs w:val="28"/>
                              </w:rPr>
                              <w:t xml:space="preserve">Updated </w:t>
                            </w:r>
                            <w:r w:rsidR="00111E8F">
                              <w:rPr>
                                <w:rFonts w:ascii="Rubik SemiBold" w:hAnsi="Rubik SemiBold" w:cs="Rubik SemiBold"/>
                                <w:color w:val="FFFFFF" w:themeColor="background1"/>
                                <w:sz w:val="28"/>
                                <w:szCs w:val="28"/>
                              </w:rPr>
                              <w:t>July 10, 2026</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Rubik SemiBold" w:eastAsiaTheme="majorEastAsia" w:hAnsi="Rubik SemiBold" w:cs="Rubik SemiBold"/>
                                <w:caps/>
                                <w:color w:val="398E98" w:themeColor="accent2" w:themeShade="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5751E05" w14:textId="509052CB" w:rsidR="00A5331E" w:rsidRPr="00A5331E" w:rsidRDefault="00A5331E">
                                <w:pPr>
                                  <w:pStyle w:val="NoSpacing"/>
                                  <w:jc w:val="center"/>
                                  <w:rPr>
                                    <w:rFonts w:ascii="Rubik SemiBold" w:eastAsiaTheme="majorEastAsia" w:hAnsi="Rubik SemiBold" w:cs="Rubik SemiBold"/>
                                    <w:caps/>
                                    <w:color w:val="398E98" w:themeColor="accent2" w:themeShade="BF"/>
                                    <w:sz w:val="72"/>
                                    <w:szCs w:val="72"/>
                                  </w:rPr>
                                </w:pPr>
                                <w:r w:rsidRPr="00A5331E">
                                  <w:rPr>
                                    <w:rFonts w:ascii="Rubik SemiBold" w:eastAsiaTheme="majorEastAsia" w:hAnsi="Rubik SemiBold" w:cs="Rubik SemiBold"/>
                                    <w:caps/>
                                    <w:color w:val="398E98" w:themeColor="accent2" w:themeShade="BF"/>
                                    <w:sz w:val="72"/>
                                    <w:szCs w:val="72"/>
                                  </w:rPr>
                                  <w:t>Georgetown-Scott County ZONING ORDINANCE</w:t>
                                </w:r>
                              </w:p>
                            </w:sdtContent>
                          </w:sdt>
                        </w:txbxContent>
                      </v:textbox>
                    </v:shape>
                    <w10:wrap anchorx="page" anchory="page"/>
                  </v:group>
                </w:pict>
              </mc:Fallback>
            </mc:AlternateContent>
          </w:r>
        </w:p>
        <w:p w14:paraId="23B8ED92" w14:textId="1F72B95A" w:rsidR="00A5331E" w:rsidRPr="00C172BB" w:rsidRDefault="00840260" w:rsidP="00503234">
          <w:pPr>
            <w:ind w:right="0"/>
            <w:rPr>
              <w:rFonts w:ascii="Rubik Bold" w:hAnsi="Rubik Bold" w:cs="Open Sans"/>
              <w:spacing w:val="-3"/>
              <w:sz w:val="18"/>
              <w:szCs w:val="18"/>
              <w:u w:val="single"/>
            </w:rPr>
          </w:pPr>
        </w:p>
      </w:sdtContent>
    </w:sdt>
    <w:p w14:paraId="1CA4CA26" w14:textId="7800FFCB" w:rsidR="001648A1" w:rsidRPr="00C172BB" w:rsidRDefault="001648A1">
      <w:pPr>
        <w:rPr>
          <w:rFonts w:ascii="Rubik Bold" w:hAnsi="Rubik Bold" w:cs="Open Sans"/>
          <w:spacing w:val="-3"/>
          <w:sz w:val="18"/>
          <w:szCs w:val="18"/>
          <w:u w:val="single"/>
        </w:rPr>
      </w:pPr>
      <w:r w:rsidRPr="00C172BB">
        <w:rPr>
          <w:rFonts w:ascii="Rubik Bold" w:hAnsi="Rubik Bold" w:cs="Open Sans"/>
          <w:spacing w:val="-3"/>
          <w:sz w:val="18"/>
          <w:szCs w:val="18"/>
          <w:u w:val="single"/>
        </w:rPr>
        <w:br w:type="page"/>
      </w:r>
    </w:p>
    <w:p w14:paraId="5961F8FE" w14:textId="77777777" w:rsidR="007C1866" w:rsidRPr="00C172BB" w:rsidRDefault="007C1866" w:rsidP="00503234">
      <w:pPr>
        <w:suppressAutoHyphens/>
        <w:ind w:right="0"/>
        <w:jc w:val="both"/>
        <w:rPr>
          <w:rFonts w:ascii="Rubik Bold" w:hAnsi="Rubik Bold" w:cs="Open Sans"/>
          <w:spacing w:val="-3"/>
          <w:sz w:val="18"/>
          <w:szCs w:val="18"/>
          <w:u w:val="single"/>
        </w:rPr>
      </w:pPr>
    </w:p>
    <w:p w14:paraId="416A9A24" w14:textId="77777777" w:rsidR="00CB3C66" w:rsidRPr="00C172BB" w:rsidRDefault="00CB3C66">
      <w:pPr>
        <w:rPr>
          <w:rFonts w:ascii="Rubik Bold" w:hAnsi="Rubik Bold" w:cs="Open Sans"/>
          <w:sz w:val="56"/>
          <w:szCs w:val="96"/>
          <w:u w:val="single"/>
        </w:rPr>
      </w:pPr>
      <w:r w:rsidRPr="00C172BB">
        <w:rPr>
          <w:rFonts w:ascii="Rubik Bold" w:hAnsi="Rubik Bold" w:cs="Open Sans"/>
          <w:b/>
          <w:bCs/>
          <w:i/>
          <w:iCs/>
          <w:sz w:val="56"/>
          <w:szCs w:val="96"/>
        </w:rPr>
        <w:br w:type="page"/>
      </w:r>
    </w:p>
    <w:p w14:paraId="16797573" w14:textId="0F3D6579" w:rsidR="007C1866" w:rsidRPr="00C172BB" w:rsidRDefault="007C1866" w:rsidP="00503234">
      <w:pPr>
        <w:pStyle w:val="Title"/>
        <w:ind w:right="0"/>
        <w:rPr>
          <w:rFonts w:ascii="Open Sans" w:hAnsi="Open Sans" w:cs="Open Sans"/>
          <w:i w:val="0"/>
          <w:iCs w:val="0"/>
          <w:sz w:val="56"/>
          <w:szCs w:val="96"/>
        </w:rPr>
      </w:pPr>
      <w:r w:rsidRPr="00C172BB">
        <w:rPr>
          <w:rFonts w:ascii="Rubik Bold" w:hAnsi="Rubik Bold" w:cs="Open Sans"/>
          <w:b w:val="0"/>
          <w:bCs w:val="0"/>
          <w:i w:val="0"/>
          <w:iCs w:val="0"/>
          <w:sz w:val="56"/>
          <w:szCs w:val="96"/>
        </w:rPr>
        <w:lastRenderedPageBreak/>
        <w:t>ZONING ORDINANCE</w:t>
      </w:r>
      <w:r w:rsidRPr="00C172BB">
        <w:rPr>
          <w:rFonts w:ascii="Open Sans" w:hAnsi="Open Sans" w:cs="Open Sans"/>
          <w:i w:val="0"/>
          <w:iCs w:val="0"/>
          <w:sz w:val="56"/>
          <w:szCs w:val="96"/>
        </w:rPr>
        <w:fldChar w:fldCharType="begin"/>
      </w:r>
      <w:r w:rsidRPr="00C172BB">
        <w:rPr>
          <w:rFonts w:ascii="Open Sans" w:hAnsi="Open Sans" w:cs="Open Sans"/>
          <w:i w:val="0"/>
          <w:iCs w:val="0"/>
          <w:sz w:val="56"/>
          <w:szCs w:val="96"/>
        </w:rPr>
        <w:instrText xml:space="preserve">PRIVATE </w:instrText>
      </w:r>
      <w:r w:rsidRPr="00C172BB">
        <w:rPr>
          <w:rFonts w:ascii="Open Sans" w:hAnsi="Open Sans" w:cs="Open Sans"/>
          <w:i w:val="0"/>
          <w:iCs w:val="0"/>
          <w:sz w:val="56"/>
          <w:szCs w:val="96"/>
        </w:rPr>
        <w:fldChar w:fldCharType="end"/>
      </w:r>
    </w:p>
    <w:p w14:paraId="4C9B8B3A" w14:textId="601B4B18" w:rsidR="007C1866" w:rsidRPr="00C172BB" w:rsidRDefault="007C1866" w:rsidP="00503234">
      <w:pPr>
        <w:suppressAutoHyphens/>
        <w:ind w:right="0"/>
        <w:jc w:val="center"/>
        <w:rPr>
          <w:rFonts w:cs="Open Sans"/>
          <w:b/>
          <w:szCs w:val="18"/>
        </w:rPr>
      </w:pPr>
    </w:p>
    <w:p w14:paraId="121CBCA6" w14:textId="77777777" w:rsidR="00E8766D" w:rsidRPr="00C172BB" w:rsidRDefault="00E8766D" w:rsidP="00503234">
      <w:pPr>
        <w:suppressAutoHyphens/>
        <w:ind w:right="0"/>
        <w:jc w:val="center"/>
        <w:rPr>
          <w:rFonts w:cs="Open Sans"/>
          <w:b/>
          <w:szCs w:val="18"/>
        </w:rPr>
      </w:pPr>
    </w:p>
    <w:p w14:paraId="063910BB" w14:textId="1B85936E" w:rsidR="007C1866" w:rsidRPr="00C172BB" w:rsidRDefault="007C1866" w:rsidP="00503234">
      <w:pPr>
        <w:suppressAutoHyphens/>
        <w:ind w:right="0"/>
        <w:jc w:val="center"/>
        <w:rPr>
          <w:rFonts w:cs="Open Sans"/>
          <w:b/>
          <w:szCs w:val="18"/>
        </w:rPr>
      </w:pPr>
    </w:p>
    <w:p w14:paraId="0CAEB394" w14:textId="77777777" w:rsidR="007C1866" w:rsidRPr="00C172BB" w:rsidRDefault="007C1866" w:rsidP="00503234">
      <w:pPr>
        <w:suppressAutoHyphens/>
        <w:ind w:right="0"/>
        <w:jc w:val="center"/>
        <w:rPr>
          <w:rFonts w:cs="Open Sans"/>
          <w:b/>
          <w:szCs w:val="18"/>
        </w:rPr>
      </w:pPr>
    </w:p>
    <w:p w14:paraId="252BE612" w14:textId="77777777" w:rsidR="007C1866" w:rsidRPr="00C172BB" w:rsidRDefault="007C1866" w:rsidP="00503234">
      <w:pPr>
        <w:suppressAutoHyphens/>
        <w:ind w:right="0"/>
        <w:jc w:val="center"/>
        <w:rPr>
          <w:rFonts w:cs="Open Sans"/>
          <w:szCs w:val="18"/>
        </w:rPr>
      </w:pPr>
    </w:p>
    <w:p w14:paraId="202607F3" w14:textId="77777777" w:rsidR="00A54FE9" w:rsidRPr="00C172BB" w:rsidRDefault="007C1866" w:rsidP="00503234">
      <w:pPr>
        <w:suppressAutoHyphens/>
        <w:ind w:right="0"/>
        <w:jc w:val="center"/>
        <w:rPr>
          <w:rFonts w:ascii="Rubik SemiBold" w:hAnsi="Rubik SemiBold" w:cs="Rubik SemiBold"/>
          <w:sz w:val="32"/>
          <w:szCs w:val="32"/>
        </w:rPr>
      </w:pPr>
      <w:smartTag w:uri="urn:schemas-microsoft-com:office:smarttags" w:element="PlaceName">
        <w:r w:rsidRPr="00C172BB">
          <w:rPr>
            <w:rFonts w:ascii="Rubik SemiBold" w:hAnsi="Rubik SemiBold" w:cs="Rubik SemiBold"/>
            <w:sz w:val="32"/>
            <w:szCs w:val="32"/>
          </w:rPr>
          <w:t>SCOTT</w:t>
        </w:r>
      </w:smartTag>
      <w:r w:rsidRPr="00C172BB">
        <w:rPr>
          <w:rFonts w:ascii="Rubik SemiBold" w:hAnsi="Rubik SemiBold" w:cs="Rubik SemiBold"/>
          <w:sz w:val="32"/>
          <w:szCs w:val="32"/>
        </w:rPr>
        <w:t xml:space="preserve"> </w:t>
      </w:r>
      <w:smartTag w:uri="urn:schemas-microsoft-com:office:smarttags" w:element="PlaceName">
        <w:r w:rsidRPr="00C172BB">
          <w:rPr>
            <w:rFonts w:ascii="Rubik SemiBold" w:hAnsi="Rubik SemiBold" w:cs="Rubik SemiBold"/>
            <w:sz w:val="32"/>
            <w:szCs w:val="32"/>
          </w:rPr>
          <w:t>COUNTY</w:t>
        </w:r>
      </w:smartTag>
      <w:r w:rsidRPr="00C172BB">
        <w:rPr>
          <w:rFonts w:ascii="Rubik SemiBold" w:hAnsi="Rubik SemiBold" w:cs="Rubik SemiBold"/>
          <w:sz w:val="32"/>
          <w:szCs w:val="32"/>
        </w:rPr>
        <w:t xml:space="preserve">, </w:t>
      </w:r>
      <w:smartTag w:uri="urn:schemas-microsoft-com:office:smarttags" w:element="place">
        <w:smartTag w:uri="urn:schemas-microsoft-com:office:smarttags" w:element="State">
          <w:r w:rsidRPr="00C172BB">
            <w:rPr>
              <w:rFonts w:ascii="Rubik SemiBold" w:hAnsi="Rubik SemiBold" w:cs="Rubik SemiBold"/>
              <w:sz w:val="32"/>
              <w:szCs w:val="32"/>
            </w:rPr>
            <w:t>KENTUCKY</w:t>
          </w:r>
        </w:smartTag>
      </w:smartTag>
    </w:p>
    <w:p w14:paraId="50EE1EEE" w14:textId="77777777" w:rsidR="007C1866" w:rsidRPr="00C172BB" w:rsidRDefault="007C1866" w:rsidP="00503234">
      <w:pPr>
        <w:suppressAutoHyphens/>
        <w:ind w:right="0"/>
        <w:jc w:val="center"/>
        <w:rPr>
          <w:rFonts w:ascii="Rubik SemiBold" w:hAnsi="Rubik SemiBold" w:cs="Rubik SemiBold"/>
          <w:sz w:val="32"/>
          <w:szCs w:val="32"/>
        </w:rPr>
      </w:pPr>
      <w:r w:rsidRPr="00C172BB">
        <w:rPr>
          <w:rFonts w:ascii="Rubik SemiBold" w:hAnsi="Rubik SemiBold" w:cs="Rubik SemiBold"/>
          <w:sz w:val="32"/>
          <w:szCs w:val="32"/>
        </w:rPr>
        <w:t xml:space="preserve">and </w:t>
      </w:r>
      <w:r w:rsidR="00790F85" w:rsidRPr="00C172BB">
        <w:rPr>
          <w:rFonts w:ascii="Rubik SemiBold" w:hAnsi="Rubik SemiBold" w:cs="Rubik SemiBold"/>
          <w:sz w:val="32"/>
          <w:szCs w:val="32"/>
        </w:rPr>
        <w:t xml:space="preserve">the </w:t>
      </w:r>
      <w:r w:rsidRPr="00C172BB">
        <w:rPr>
          <w:rFonts w:ascii="Rubik SemiBold" w:hAnsi="Rubik SemiBold" w:cs="Rubik SemiBold"/>
          <w:sz w:val="32"/>
          <w:szCs w:val="32"/>
        </w:rPr>
        <w:t>cities of</w:t>
      </w:r>
    </w:p>
    <w:p w14:paraId="6A20C9FC" w14:textId="77777777" w:rsidR="007C1866" w:rsidRPr="00C172BB" w:rsidRDefault="007C1866" w:rsidP="00503234">
      <w:pPr>
        <w:suppressAutoHyphens/>
        <w:ind w:right="0"/>
        <w:jc w:val="center"/>
        <w:rPr>
          <w:rFonts w:ascii="Rubik SemiBold" w:hAnsi="Rubik SemiBold" w:cs="Rubik SemiBold"/>
          <w:sz w:val="32"/>
          <w:szCs w:val="32"/>
        </w:rPr>
      </w:pPr>
      <w:r w:rsidRPr="00C172BB">
        <w:rPr>
          <w:rFonts w:ascii="Rubik SemiBold" w:hAnsi="Rubik SemiBold" w:cs="Rubik SemiBold"/>
          <w:sz w:val="32"/>
          <w:szCs w:val="32"/>
        </w:rPr>
        <w:t>Georgetown</w:t>
      </w:r>
    </w:p>
    <w:p w14:paraId="06F1BBB7" w14:textId="77777777" w:rsidR="007C1866" w:rsidRPr="00C172BB" w:rsidRDefault="007C1866" w:rsidP="00503234">
      <w:pPr>
        <w:suppressAutoHyphens/>
        <w:ind w:right="0"/>
        <w:jc w:val="center"/>
        <w:rPr>
          <w:rFonts w:ascii="Rubik SemiBold" w:hAnsi="Rubik SemiBold" w:cs="Rubik SemiBold"/>
          <w:sz w:val="32"/>
          <w:szCs w:val="32"/>
        </w:rPr>
      </w:pPr>
      <w:proofErr w:type="spellStart"/>
      <w:r w:rsidRPr="00C172BB">
        <w:rPr>
          <w:rFonts w:ascii="Rubik SemiBold" w:hAnsi="Rubik SemiBold" w:cs="Rubik SemiBold"/>
          <w:sz w:val="32"/>
          <w:szCs w:val="32"/>
        </w:rPr>
        <w:t>Sadieville</w:t>
      </w:r>
      <w:proofErr w:type="spellEnd"/>
    </w:p>
    <w:p w14:paraId="02BB15EE" w14:textId="77777777" w:rsidR="007C1866" w:rsidRPr="00C172BB" w:rsidRDefault="007C1866" w:rsidP="00503234">
      <w:pPr>
        <w:suppressAutoHyphens/>
        <w:ind w:right="0"/>
        <w:jc w:val="center"/>
        <w:rPr>
          <w:rFonts w:ascii="Rubik SemiBold" w:hAnsi="Rubik SemiBold" w:cs="Rubik SemiBold"/>
          <w:sz w:val="32"/>
          <w:szCs w:val="32"/>
        </w:rPr>
      </w:pPr>
      <w:r w:rsidRPr="00C172BB">
        <w:rPr>
          <w:rFonts w:ascii="Rubik SemiBold" w:hAnsi="Rubik SemiBold" w:cs="Rubik SemiBold"/>
          <w:sz w:val="32"/>
          <w:szCs w:val="32"/>
        </w:rPr>
        <w:t>Stamping Ground</w:t>
      </w:r>
    </w:p>
    <w:p w14:paraId="5E44F2A6" w14:textId="77777777" w:rsidR="007C1866" w:rsidRPr="00C172BB" w:rsidRDefault="007C1866" w:rsidP="00503234">
      <w:pPr>
        <w:suppressAutoHyphens/>
        <w:ind w:right="0"/>
        <w:jc w:val="center"/>
        <w:rPr>
          <w:rFonts w:ascii="Rubik SemiBold" w:hAnsi="Rubik SemiBold" w:cs="Rubik SemiBold"/>
          <w:szCs w:val="18"/>
        </w:rPr>
      </w:pPr>
    </w:p>
    <w:p w14:paraId="161DA413" w14:textId="77777777" w:rsidR="007C1866" w:rsidRPr="00C172BB" w:rsidRDefault="007C1866" w:rsidP="00503234">
      <w:pPr>
        <w:suppressAutoHyphens/>
        <w:ind w:right="0"/>
        <w:jc w:val="center"/>
        <w:rPr>
          <w:rFonts w:cs="Open Sans"/>
          <w:szCs w:val="18"/>
        </w:rPr>
      </w:pPr>
    </w:p>
    <w:p w14:paraId="0A2C2840" w14:textId="77777777" w:rsidR="00790F85" w:rsidRPr="00C172BB" w:rsidRDefault="00790F85" w:rsidP="00503234">
      <w:pPr>
        <w:suppressAutoHyphens/>
        <w:ind w:right="0"/>
        <w:jc w:val="center"/>
        <w:rPr>
          <w:rFonts w:cs="Open Sans"/>
          <w:szCs w:val="18"/>
        </w:rPr>
      </w:pPr>
    </w:p>
    <w:p w14:paraId="5B10CD54" w14:textId="77777777" w:rsidR="00790F85" w:rsidRPr="00C172BB" w:rsidRDefault="00790F85" w:rsidP="00503234">
      <w:pPr>
        <w:suppressAutoHyphens/>
        <w:ind w:right="0"/>
        <w:jc w:val="center"/>
        <w:rPr>
          <w:rFonts w:cs="Open Sans"/>
          <w:szCs w:val="18"/>
        </w:rPr>
      </w:pPr>
    </w:p>
    <w:p w14:paraId="4EFA2B34" w14:textId="7B648E4A" w:rsidR="001648A1" w:rsidRPr="00C172BB" w:rsidRDefault="00A71023" w:rsidP="00682065">
      <w:pPr>
        <w:suppressAutoHyphens/>
        <w:ind w:right="0"/>
        <w:jc w:val="center"/>
        <w:rPr>
          <w:rFonts w:ascii="Rubik SemiBold" w:hAnsi="Rubik SemiBold" w:cs="Rubik SemiBold"/>
          <w:sz w:val="24"/>
          <w:szCs w:val="24"/>
        </w:rPr>
      </w:pPr>
      <w:r w:rsidRPr="00C172BB">
        <w:rPr>
          <w:rFonts w:ascii="Rubik SemiBold" w:hAnsi="Rubik SemiBold" w:cs="Rubik SemiBold"/>
          <w:sz w:val="24"/>
          <w:szCs w:val="24"/>
        </w:rPr>
        <w:t>Update</w:t>
      </w:r>
      <w:r w:rsidR="000B64DC" w:rsidRPr="00C172BB">
        <w:rPr>
          <w:rFonts w:ascii="Rubik SemiBold" w:hAnsi="Rubik SemiBold" w:cs="Rubik SemiBold"/>
          <w:sz w:val="24"/>
          <w:szCs w:val="24"/>
        </w:rPr>
        <w:t>d</w:t>
      </w:r>
      <w:r w:rsidRPr="00C172BB">
        <w:rPr>
          <w:rFonts w:ascii="Rubik SemiBold" w:hAnsi="Rubik SemiBold" w:cs="Rubik SemiBold"/>
          <w:sz w:val="24"/>
          <w:szCs w:val="24"/>
        </w:rPr>
        <w:t xml:space="preserve">: </w:t>
      </w:r>
      <w:r w:rsidR="00722E11">
        <w:rPr>
          <w:rFonts w:ascii="Rubik SemiBold" w:hAnsi="Rubik SemiBold" w:cs="Rubik SemiBold"/>
          <w:sz w:val="24"/>
          <w:szCs w:val="24"/>
        </w:rPr>
        <w:t xml:space="preserve">July </w:t>
      </w:r>
      <w:r w:rsidR="00DC6656">
        <w:rPr>
          <w:rFonts w:ascii="Rubik SemiBold" w:hAnsi="Rubik SemiBold" w:cs="Rubik SemiBold"/>
          <w:sz w:val="24"/>
          <w:szCs w:val="24"/>
        </w:rPr>
        <w:t>10</w:t>
      </w:r>
      <w:r w:rsidR="00722E11" w:rsidRPr="00722E11">
        <w:rPr>
          <w:rFonts w:ascii="Rubik SemiBold" w:hAnsi="Rubik SemiBold" w:cs="Rubik SemiBold"/>
          <w:sz w:val="24"/>
          <w:szCs w:val="24"/>
          <w:vertAlign w:val="superscript"/>
        </w:rPr>
        <w:t>th</w:t>
      </w:r>
      <w:r w:rsidR="00722E11">
        <w:rPr>
          <w:rFonts w:ascii="Rubik SemiBold" w:hAnsi="Rubik SemiBold" w:cs="Rubik SemiBold"/>
          <w:sz w:val="24"/>
          <w:szCs w:val="24"/>
        </w:rPr>
        <w:t xml:space="preserve">, 2026 </w:t>
      </w:r>
    </w:p>
    <w:p w14:paraId="4B47ED50" w14:textId="6ADB97D2" w:rsidR="001563F0" w:rsidRPr="00C172BB" w:rsidRDefault="001648A1">
      <w:pPr>
        <w:rPr>
          <w:rFonts w:ascii="Rubik SemiBold" w:hAnsi="Rubik SemiBold" w:cs="Rubik SemiBold"/>
          <w:sz w:val="24"/>
          <w:szCs w:val="24"/>
        </w:rPr>
      </w:pPr>
      <w:r w:rsidRPr="00C172BB">
        <w:rPr>
          <w:rFonts w:ascii="Rubik SemiBold" w:hAnsi="Rubik SemiBold" w:cs="Rubik SemiBold"/>
          <w:sz w:val="24"/>
          <w:szCs w:val="24"/>
        </w:rPr>
        <w:br w:type="page"/>
      </w:r>
      <w:r w:rsidR="001563F0" w:rsidRPr="00C172BB">
        <w:rPr>
          <w:rFonts w:ascii="Rubik SemiBold" w:hAnsi="Rubik SemiBold" w:cs="Rubik SemiBold"/>
          <w:sz w:val="24"/>
          <w:szCs w:val="24"/>
        </w:rPr>
        <w:lastRenderedPageBreak/>
        <w:br w:type="page"/>
      </w:r>
    </w:p>
    <w:sdt>
      <w:sdtPr>
        <w:rPr>
          <w:rFonts w:ascii="Open Sans" w:eastAsia="Times New Roman" w:hAnsi="Open Sans" w:cs="Times New Roman"/>
          <w:color w:val="auto"/>
          <w:sz w:val="22"/>
          <w:szCs w:val="20"/>
        </w:rPr>
        <w:id w:val="-1968954502"/>
        <w:docPartObj>
          <w:docPartGallery w:val="Table of Contents"/>
          <w:docPartUnique/>
        </w:docPartObj>
      </w:sdtPr>
      <w:sdtEndPr>
        <w:rPr>
          <w:b/>
          <w:bCs/>
          <w:noProof/>
        </w:rPr>
      </w:sdtEndPr>
      <w:sdtContent>
        <w:p w14:paraId="5D23E9A7" w14:textId="1DABDD12" w:rsidR="008F7DF9" w:rsidRPr="00C172BB" w:rsidRDefault="00B724B6" w:rsidP="00503234">
          <w:pPr>
            <w:pStyle w:val="TOCHeading"/>
            <w:spacing w:before="0" w:line="360" w:lineRule="auto"/>
            <w:rPr>
              <w:rFonts w:ascii="Rubik" w:hAnsi="Rubik" w:cs="Rubik"/>
              <w:i/>
              <w:iCs/>
            </w:rPr>
          </w:pPr>
          <w:r w:rsidRPr="00C172BB">
            <w:rPr>
              <w:rFonts w:ascii="Rubik" w:hAnsi="Rubik" w:cs="Rubik"/>
              <w:i/>
              <w:iCs/>
            </w:rPr>
            <w:t>CONTENTS</w:t>
          </w:r>
        </w:p>
        <w:p w14:paraId="36704F5F" w14:textId="19372954" w:rsidR="001563F0" w:rsidRPr="00C172BB" w:rsidRDefault="008F7DF9">
          <w:pPr>
            <w:pStyle w:val="TOC1"/>
            <w:rPr>
              <w:rFonts w:asciiTheme="minorHAnsi" w:eastAsiaTheme="minorEastAsia" w:hAnsiTheme="minorHAnsi" w:cstheme="minorBidi"/>
              <w:b w:val="0"/>
              <w:bCs w:val="0"/>
              <w:caps w:val="0"/>
              <w:kern w:val="2"/>
              <w:sz w:val="24"/>
              <w:szCs w:val="24"/>
              <w14:ligatures w14:val="standardContextual"/>
            </w:rPr>
          </w:pPr>
          <w:r w:rsidRPr="00C172BB">
            <w:rPr>
              <w:noProof w:val="0"/>
            </w:rPr>
            <w:fldChar w:fldCharType="begin"/>
          </w:r>
          <w:r w:rsidRPr="00C172BB">
            <w:instrText xml:space="preserve"> TOC \o "1-3" \h \z \u </w:instrText>
          </w:r>
          <w:r w:rsidRPr="00C172BB">
            <w:rPr>
              <w:noProof w:val="0"/>
            </w:rPr>
            <w:fldChar w:fldCharType="separate"/>
          </w:r>
          <w:hyperlink w:anchor="_Toc176246299" w:history="1">
            <w:r w:rsidR="001563F0" w:rsidRPr="00C172BB">
              <w:rPr>
                <w:rStyle w:val="Hyperlink"/>
              </w:rPr>
              <w:t>ARTICLE I</w:t>
            </w:r>
            <w:r w:rsidR="001563F0" w:rsidRPr="00C172BB">
              <w:rPr>
                <w:webHidden/>
              </w:rPr>
              <w:tab/>
            </w:r>
            <w:r w:rsidR="00B84C9E">
              <w:rPr>
                <w:webHidden/>
              </w:rPr>
              <w:t>1</w:t>
            </w:r>
          </w:hyperlink>
        </w:p>
        <w:p w14:paraId="0DA1B6EC" w14:textId="50DDD72B"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0" w:history="1">
            <w:r w:rsidRPr="00C172BB">
              <w:rPr>
                <w:rStyle w:val="Hyperlink"/>
              </w:rPr>
              <w:t xml:space="preserve">1.1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ENACTING CLAUSE</w:t>
            </w:r>
            <w:r w:rsidRPr="00C172BB">
              <w:rPr>
                <w:webHidden/>
              </w:rPr>
              <w:tab/>
            </w:r>
            <w:r w:rsidR="00B84C9E">
              <w:rPr>
                <w:webHidden/>
              </w:rPr>
              <w:t>1</w:t>
            </w:r>
          </w:hyperlink>
        </w:p>
        <w:p w14:paraId="0FF3332F" w14:textId="7F2577C6"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1" w:history="1">
            <w:r w:rsidRPr="00C172BB">
              <w:rPr>
                <w:rStyle w:val="Hyperlink"/>
              </w:rPr>
              <w:t xml:space="preserve">1.2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TITLE</w:t>
            </w:r>
            <w:r w:rsidRPr="00C172BB">
              <w:rPr>
                <w:webHidden/>
              </w:rPr>
              <w:tab/>
            </w:r>
            <w:r w:rsidR="00B84C9E">
              <w:rPr>
                <w:webHidden/>
              </w:rPr>
              <w:t>1</w:t>
            </w:r>
          </w:hyperlink>
        </w:p>
        <w:p w14:paraId="7FFF556E" w14:textId="15D88FAB"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2" w:history="1">
            <w:r w:rsidRPr="00C172BB">
              <w:rPr>
                <w:rStyle w:val="Hyperlink"/>
              </w:rPr>
              <w:t xml:space="preserve">1.3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PURPOSE</w:t>
            </w:r>
            <w:r w:rsidRPr="00C172BB">
              <w:rPr>
                <w:webHidden/>
              </w:rPr>
              <w:tab/>
            </w:r>
            <w:r w:rsidR="00B84C9E">
              <w:rPr>
                <w:webHidden/>
              </w:rPr>
              <w:t>1</w:t>
            </w:r>
          </w:hyperlink>
        </w:p>
        <w:p w14:paraId="017D687B" w14:textId="65C5E1AB" w:rsidR="001563F0" w:rsidRPr="00C172BB" w:rsidRDefault="001563F0">
          <w:pPr>
            <w:pStyle w:val="TOC1"/>
            <w:rPr>
              <w:rFonts w:asciiTheme="minorHAnsi" w:eastAsiaTheme="minorEastAsia" w:hAnsiTheme="minorHAnsi" w:cstheme="minorBidi"/>
              <w:b w:val="0"/>
              <w:bCs w:val="0"/>
              <w:caps w:val="0"/>
              <w:kern w:val="2"/>
              <w:sz w:val="24"/>
              <w:szCs w:val="24"/>
              <w14:ligatures w14:val="standardContextual"/>
            </w:rPr>
          </w:pPr>
          <w:hyperlink w:anchor="_Toc176246303" w:history="1">
            <w:r w:rsidRPr="00C172BB">
              <w:rPr>
                <w:rStyle w:val="Hyperlink"/>
              </w:rPr>
              <w:t>ARTICLE II</w:t>
            </w:r>
            <w:r w:rsidRPr="00C172BB">
              <w:rPr>
                <w:webHidden/>
              </w:rPr>
              <w:tab/>
            </w:r>
            <w:r w:rsidR="00B84C9E">
              <w:rPr>
                <w:webHidden/>
              </w:rPr>
              <w:t>3</w:t>
            </w:r>
          </w:hyperlink>
        </w:p>
        <w:p w14:paraId="431DF28D" w14:textId="00309FFF"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4" w:history="1">
            <w:r w:rsidRPr="00C172BB">
              <w:rPr>
                <w:rStyle w:val="Hyperlink"/>
              </w:rPr>
              <w:t xml:space="preserve">2.1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DEFINITIONS</w:t>
            </w:r>
            <w:r w:rsidRPr="00C172BB">
              <w:rPr>
                <w:webHidden/>
              </w:rPr>
              <w:tab/>
            </w:r>
            <w:r w:rsidR="00B84C9E">
              <w:rPr>
                <w:webHidden/>
              </w:rPr>
              <w:t>3</w:t>
            </w:r>
          </w:hyperlink>
        </w:p>
        <w:p w14:paraId="6EEEEA15" w14:textId="352A223F"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5" w:history="1">
            <w:r w:rsidRPr="00C172BB">
              <w:rPr>
                <w:rStyle w:val="Hyperlink"/>
              </w:rPr>
              <w:t xml:space="preserve">2.2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APPLICATION OF REGULATIONS</w:t>
            </w:r>
            <w:r w:rsidRPr="00C172BB">
              <w:rPr>
                <w:webHidden/>
              </w:rPr>
              <w:tab/>
            </w:r>
            <w:r w:rsidRPr="00C172BB">
              <w:rPr>
                <w:webHidden/>
              </w:rPr>
              <w:fldChar w:fldCharType="begin"/>
            </w:r>
            <w:r w:rsidRPr="00C172BB">
              <w:rPr>
                <w:webHidden/>
              </w:rPr>
              <w:instrText xml:space="preserve"> PAGEREF _Toc176246305 \h </w:instrText>
            </w:r>
            <w:r w:rsidRPr="00C172BB">
              <w:rPr>
                <w:webHidden/>
              </w:rPr>
            </w:r>
            <w:r w:rsidRPr="00C172BB">
              <w:rPr>
                <w:webHidden/>
              </w:rPr>
              <w:fldChar w:fldCharType="separate"/>
            </w:r>
            <w:r w:rsidR="0014494A">
              <w:rPr>
                <w:webHidden/>
              </w:rPr>
              <w:t>3</w:t>
            </w:r>
            <w:r w:rsidR="00B84C9E">
              <w:rPr>
                <w:webHidden/>
              </w:rPr>
              <w:t>6</w:t>
            </w:r>
            <w:r w:rsidRPr="00C172BB">
              <w:rPr>
                <w:webHidden/>
              </w:rPr>
              <w:fldChar w:fldCharType="end"/>
            </w:r>
          </w:hyperlink>
        </w:p>
        <w:p w14:paraId="5E970B48" w14:textId="7940FBAB"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6" w:history="1">
            <w:r w:rsidRPr="00C172BB">
              <w:rPr>
                <w:rStyle w:val="Hyperlink"/>
              </w:rPr>
              <w:t xml:space="preserve">2.3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GENERAL DEVELOPMENT REGULATIONS</w:t>
            </w:r>
            <w:r w:rsidRPr="00C172BB">
              <w:rPr>
                <w:webHidden/>
              </w:rPr>
              <w:tab/>
            </w:r>
            <w:r w:rsidRPr="00C172BB">
              <w:rPr>
                <w:webHidden/>
              </w:rPr>
              <w:fldChar w:fldCharType="begin"/>
            </w:r>
            <w:r w:rsidRPr="00C172BB">
              <w:rPr>
                <w:webHidden/>
              </w:rPr>
              <w:instrText xml:space="preserve"> PAGEREF _Toc176246306 \h </w:instrText>
            </w:r>
            <w:r w:rsidRPr="00C172BB">
              <w:rPr>
                <w:webHidden/>
              </w:rPr>
            </w:r>
            <w:r w:rsidRPr="00C172BB">
              <w:rPr>
                <w:webHidden/>
              </w:rPr>
              <w:fldChar w:fldCharType="separate"/>
            </w:r>
            <w:r w:rsidR="0014494A">
              <w:rPr>
                <w:webHidden/>
              </w:rPr>
              <w:t>3</w:t>
            </w:r>
            <w:r w:rsidR="00B84C9E">
              <w:rPr>
                <w:webHidden/>
              </w:rPr>
              <w:t>6</w:t>
            </w:r>
            <w:r w:rsidRPr="00C172BB">
              <w:rPr>
                <w:webHidden/>
              </w:rPr>
              <w:fldChar w:fldCharType="end"/>
            </w:r>
          </w:hyperlink>
        </w:p>
        <w:p w14:paraId="6398B979" w14:textId="266EF251"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07" w:history="1">
            <w:r w:rsidRPr="00C172BB">
              <w:rPr>
                <w:rStyle w:val="Hyperlink"/>
                <w:noProof/>
              </w:rPr>
              <w:t>2.31</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COORDINATION WITH SUBDIVISION REGULATIONS</w:t>
            </w:r>
            <w:r w:rsidRPr="00C172BB">
              <w:rPr>
                <w:noProof/>
                <w:webHidden/>
              </w:rPr>
              <w:tab/>
            </w:r>
            <w:r w:rsidRPr="00C172BB">
              <w:rPr>
                <w:noProof/>
                <w:webHidden/>
              </w:rPr>
              <w:fldChar w:fldCharType="begin"/>
            </w:r>
            <w:r w:rsidRPr="00C172BB">
              <w:rPr>
                <w:noProof/>
                <w:webHidden/>
              </w:rPr>
              <w:instrText xml:space="preserve"> PAGEREF _Toc176246307 \h </w:instrText>
            </w:r>
            <w:r w:rsidRPr="00C172BB">
              <w:rPr>
                <w:noProof/>
                <w:webHidden/>
              </w:rPr>
            </w:r>
            <w:r w:rsidRPr="00C172BB">
              <w:rPr>
                <w:noProof/>
                <w:webHidden/>
              </w:rPr>
              <w:fldChar w:fldCharType="separate"/>
            </w:r>
            <w:r w:rsidR="0014494A">
              <w:rPr>
                <w:noProof/>
                <w:webHidden/>
              </w:rPr>
              <w:t>3</w:t>
            </w:r>
            <w:r w:rsidR="00B84C9E">
              <w:rPr>
                <w:noProof/>
                <w:webHidden/>
              </w:rPr>
              <w:t>6</w:t>
            </w:r>
            <w:r w:rsidRPr="00C172BB">
              <w:rPr>
                <w:noProof/>
                <w:webHidden/>
              </w:rPr>
              <w:fldChar w:fldCharType="end"/>
            </w:r>
          </w:hyperlink>
        </w:p>
        <w:p w14:paraId="75103B82" w14:textId="222BEA58"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08" w:history="1">
            <w:r w:rsidRPr="00C172BB">
              <w:rPr>
                <w:rStyle w:val="Hyperlink"/>
                <w:noProof/>
              </w:rPr>
              <w:t>2.33</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CONDITIONAL USE REGULATIONS</w:t>
            </w:r>
            <w:r w:rsidRPr="00C172BB">
              <w:rPr>
                <w:noProof/>
                <w:webHidden/>
              </w:rPr>
              <w:tab/>
            </w:r>
          </w:hyperlink>
          <w:r w:rsidR="00B84C9E">
            <w:t>39</w:t>
          </w:r>
        </w:p>
        <w:p w14:paraId="0AC7E14B" w14:textId="0EE5DC28"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09" w:history="1">
            <w:r w:rsidRPr="00C172BB">
              <w:rPr>
                <w:rStyle w:val="Hyperlink"/>
              </w:rPr>
              <w:t xml:space="preserve">2.4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GENERAL REGULATIONS FOR STRUCTURES AND USES</w:t>
            </w:r>
            <w:r w:rsidRPr="00C172BB">
              <w:rPr>
                <w:webHidden/>
              </w:rPr>
              <w:tab/>
            </w:r>
            <w:r w:rsidRPr="00C172BB">
              <w:rPr>
                <w:webHidden/>
              </w:rPr>
              <w:fldChar w:fldCharType="begin"/>
            </w:r>
            <w:r w:rsidRPr="00C172BB">
              <w:rPr>
                <w:webHidden/>
              </w:rPr>
              <w:instrText xml:space="preserve"> PAGEREF _Toc176246309 \h </w:instrText>
            </w:r>
            <w:r w:rsidRPr="00C172BB">
              <w:rPr>
                <w:webHidden/>
              </w:rPr>
            </w:r>
            <w:r w:rsidRPr="00C172BB">
              <w:rPr>
                <w:webHidden/>
              </w:rPr>
              <w:fldChar w:fldCharType="separate"/>
            </w:r>
            <w:r w:rsidR="0014494A">
              <w:rPr>
                <w:webHidden/>
              </w:rPr>
              <w:t>4</w:t>
            </w:r>
            <w:r w:rsidRPr="00C172BB">
              <w:rPr>
                <w:webHidden/>
              </w:rPr>
              <w:fldChar w:fldCharType="end"/>
            </w:r>
          </w:hyperlink>
          <w:r w:rsidR="00B84C9E">
            <w:t>2</w:t>
          </w:r>
        </w:p>
        <w:p w14:paraId="311A9F7D" w14:textId="6B9A0B67"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0" w:history="1">
            <w:r w:rsidRPr="00C172BB">
              <w:rPr>
                <w:rStyle w:val="Hyperlink"/>
                <w:noProof/>
              </w:rPr>
              <w:t>2.41</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NON-CONFORMING STRUCTURES</w:t>
            </w:r>
            <w:r w:rsidRPr="00C172BB">
              <w:rPr>
                <w:noProof/>
                <w:webHidden/>
              </w:rPr>
              <w:tab/>
            </w:r>
            <w:r w:rsidRPr="00C172BB">
              <w:rPr>
                <w:noProof/>
                <w:webHidden/>
              </w:rPr>
              <w:fldChar w:fldCharType="begin"/>
            </w:r>
            <w:r w:rsidRPr="00C172BB">
              <w:rPr>
                <w:noProof/>
                <w:webHidden/>
              </w:rPr>
              <w:instrText xml:space="preserve"> PAGEREF _Toc176246310 \h </w:instrText>
            </w:r>
            <w:r w:rsidRPr="00C172BB">
              <w:rPr>
                <w:noProof/>
                <w:webHidden/>
              </w:rPr>
            </w:r>
            <w:r w:rsidRPr="00C172BB">
              <w:rPr>
                <w:noProof/>
                <w:webHidden/>
              </w:rPr>
              <w:fldChar w:fldCharType="separate"/>
            </w:r>
            <w:r w:rsidR="0014494A">
              <w:rPr>
                <w:noProof/>
                <w:webHidden/>
              </w:rPr>
              <w:t>4</w:t>
            </w:r>
            <w:r w:rsidRPr="00C172BB">
              <w:rPr>
                <w:noProof/>
                <w:webHidden/>
              </w:rPr>
              <w:fldChar w:fldCharType="end"/>
            </w:r>
          </w:hyperlink>
          <w:r w:rsidR="008E6C8D">
            <w:t>2</w:t>
          </w:r>
        </w:p>
        <w:p w14:paraId="65653C73" w14:textId="1355F184"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1" w:history="1">
            <w:r w:rsidRPr="00C172BB">
              <w:rPr>
                <w:rStyle w:val="Hyperlink"/>
                <w:noProof/>
              </w:rPr>
              <w:t>2.42</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NON-CONFORMING USES</w:t>
            </w:r>
            <w:r w:rsidRPr="00C172BB">
              <w:rPr>
                <w:noProof/>
                <w:webHidden/>
              </w:rPr>
              <w:tab/>
            </w:r>
            <w:r w:rsidRPr="00C172BB">
              <w:rPr>
                <w:noProof/>
                <w:webHidden/>
              </w:rPr>
              <w:fldChar w:fldCharType="begin"/>
            </w:r>
            <w:r w:rsidRPr="00C172BB">
              <w:rPr>
                <w:noProof/>
                <w:webHidden/>
              </w:rPr>
              <w:instrText xml:space="preserve"> PAGEREF _Toc176246311 \h </w:instrText>
            </w:r>
            <w:r w:rsidRPr="00C172BB">
              <w:rPr>
                <w:noProof/>
                <w:webHidden/>
              </w:rPr>
            </w:r>
            <w:r w:rsidRPr="00C172BB">
              <w:rPr>
                <w:noProof/>
                <w:webHidden/>
              </w:rPr>
              <w:fldChar w:fldCharType="separate"/>
            </w:r>
            <w:r w:rsidR="0014494A">
              <w:rPr>
                <w:noProof/>
                <w:webHidden/>
              </w:rPr>
              <w:t>4</w:t>
            </w:r>
            <w:r w:rsidR="008E6C8D">
              <w:rPr>
                <w:noProof/>
                <w:webHidden/>
              </w:rPr>
              <w:t>3</w:t>
            </w:r>
            <w:r w:rsidRPr="00C172BB">
              <w:rPr>
                <w:noProof/>
                <w:webHidden/>
              </w:rPr>
              <w:fldChar w:fldCharType="end"/>
            </w:r>
          </w:hyperlink>
        </w:p>
        <w:p w14:paraId="77CCF0E6" w14:textId="396ACBEF"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2" w:history="1">
            <w:r w:rsidRPr="00C172BB">
              <w:rPr>
                <w:rStyle w:val="Hyperlink"/>
                <w:noProof/>
              </w:rPr>
              <w:t>2.43</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LOT OF RECORD MAY VARY FROM REGULATIONS</w:t>
            </w:r>
            <w:r w:rsidRPr="00C172BB">
              <w:rPr>
                <w:noProof/>
                <w:webHidden/>
              </w:rPr>
              <w:tab/>
            </w:r>
            <w:r w:rsidRPr="00C172BB">
              <w:rPr>
                <w:noProof/>
                <w:webHidden/>
              </w:rPr>
              <w:fldChar w:fldCharType="begin"/>
            </w:r>
            <w:r w:rsidRPr="00C172BB">
              <w:rPr>
                <w:noProof/>
                <w:webHidden/>
              </w:rPr>
              <w:instrText xml:space="preserve"> PAGEREF _Toc176246312 \h </w:instrText>
            </w:r>
            <w:r w:rsidRPr="00C172BB">
              <w:rPr>
                <w:noProof/>
                <w:webHidden/>
              </w:rPr>
            </w:r>
            <w:r w:rsidRPr="00C172BB">
              <w:rPr>
                <w:noProof/>
                <w:webHidden/>
              </w:rPr>
              <w:fldChar w:fldCharType="separate"/>
            </w:r>
            <w:r w:rsidR="0014494A">
              <w:rPr>
                <w:noProof/>
                <w:webHidden/>
              </w:rPr>
              <w:t>4</w:t>
            </w:r>
            <w:r w:rsidR="008E6C8D">
              <w:rPr>
                <w:noProof/>
                <w:webHidden/>
              </w:rPr>
              <w:t>3</w:t>
            </w:r>
            <w:r w:rsidRPr="00C172BB">
              <w:rPr>
                <w:noProof/>
                <w:webHidden/>
              </w:rPr>
              <w:fldChar w:fldCharType="end"/>
            </w:r>
          </w:hyperlink>
        </w:p>
        <w:p w14:paraId="0C42A1B1" w14:textId="1663D4F5"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3" w:history="1">
            <w:r w:rsidRPr="00C172BB">
              <w:rPr>
                <w:rStyle w:val="Hyperlink"/>
                <w:noProof/>
              </w:rPr>
              <w:t>2.44</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APPROVED WATER SUPPLY AND SEWAGE DISPOSAL FOR BUILDING</w:t>
            </w:r>
            <w:r w:rsidRPr="00C172BB">
              <w:rPr>
                <w:noProof/>
                <w:webHidden/>
              </w:rPr>
              <w:tab/>
            </w:r>
            <w:r w:rsidRPr="00C172BB">
              <w:rPr>
                <w:noProof/>
                <w:webHidden/>
              </w:rPr>
              <w:fldChar w:fldCharType="begin"/>
            </w:r>
            <w:r w:rsidRPr="00C172BB">
              <w:rPr>
                <w:noProof/>
                <w:webHidden/>
              </w:rPr>
              <w:instrText xml:space="preserve"> PAGEREF _Toc176246313 \h </w:instrText>
            </w:r>
            <w:r w:rsidRPr="00C172BB">
              <w:rPr>
                <w:noProof/>
                <w:webHidden/>
              </w:rPr>
            </w:r>
            <w:r w:rsidRPr="00C172BB">
              <w:rPr>
                <w:noProof/>
                <w:webHidden/>
              </w:rPr>
              <w:fldChar w:fldCharType="separate"/>
            </w:r>
            <w:r w:rsidR="0014494A">
              <w:rPr>
                <w:noProof/>
                <w:webHidden/>
              </w:rPr>
              <w:t>4</w:t>
            </w:r>
            <w:r w:rsidR="008E6C8D">
              <w:rPr>
                <w:noProof/>
                <w:webHidden/>
              </w:rPr>
              <w:t>3</w:t>
            </w:r>
            <w:r w:rsidRPr="00C172BB">
              <w:rPr>
                <w:noProof/>
                <w:webHidden/>
              </w:rPr>
              <w:fldChar w:fldCharType="end"/>
            </w:r>
          </w:hyperlink>
        </w:p>
        <w:p w14:paraId="7341B9C5" w14:textId="4A0124D3"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4" w:history="1">
            <w:r w:rsidRPr="00C172BB">
              <w:rPr>
                <w:rStyle w:val="Hyperlink"/>
                <w:noProof/>
              </w:rPr>
              <w:t>2.45</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REGULATION OF PRINCIPAL BUILDING</w:t>
            </w:r>
            <w:r w:rsidRPr="00C172BB">
              <w:rPr>
                <w:noProof/>
                <w:webHidden/>
              </w:rPr>
              <w:tab/>
            </w:r>
            <w:r w:rsidRPr="00C172BB">
              <w:rPr>
                <w:noProof/>
                <w:webHidden/>
              </w:rPr>
              <w:fldChar w:fldCharType="begin"/>
            </w:r>
            <w:r w:rsidRPr="00C172BB">
              <w:rPr>
                <w:noProof/>
                <w:webHidden/>
              </w:rPr>
              <w:instrText xml:space="preserve"> PAGEREF _Toc176246314 \h </w:instrText>
            </w:r>
            <w:r w:rsidRPr="00C172BB">
              <w:rPr>
                <w:noProof/>
                <w:webHidden/>
              </w:rPr>
            </w:r>
            <w:r w:rsidRPr="00C172BB">
              <w:rPr>
                <w:noProof/>
                <w:webHidden/>
              </w:rPr>
              <w:fldChar w:fldCharType="separate"/>
            </w:r>
            <w:r w:rsidR="0014494A">
              <w:rPr>
                <w:noProof/>
                <w:webHidden/>
              </w:rPr>
              <w:t>4</w:t>
            </w:r>
            <w:r w:rsidR="008E6C8D">
              <w:rPr>
                <w:noProof/>
                <w:webHidden/>
              </w:rPr>
              <w:t>4</w:t>
            </w:r>
            <w:r w:rsidRPr="00C172BB">
              <w:rPr>
                <w:noProof/>
                <w:webHidden/>
              </w:rPr>
              <w:fldChar w:fldCharType="end"/>
            </w:r>
          </w:hyperlink>
        </w:p>
        <w:p w14:paraId="3B80BCCB" w14:textId="61AD79A9"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5" w:history="1">
            <w:r w:rsidRPr="00C172BB">
              <w:rPr>
                <w:rStyle w:val="Hyperlink"/>
                <w:noProof/>
              </w:rPr>
              <w:t>2.46</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REGULATION OF ACCESS TO ARTERIAL HIGHWAYS</w:t>
            </w:r>
            <w:r w:rsidRPr="00C172BB">
              <w:rPr>
                <w:noProof/>
                <w:webHidden/>
              </w:rPr>
              <w:tab/>
            </w:r>
            <w:r w:rsidRPr="00C172BB">
              <w:rPr>
                <w:noProof/>
                <w:webHidden/>
              </w:rPr>
              <w:fldChar w:fldCharType="begin"/>
            </w:r>
            <w:r w:rsidRPr="00C172BB">
              <w:rPr>
                <w:noProof/>
                <w:webHidden/>
              </w:rPr>
              <w:instrText xml:space="preserve"> PAGEREF _Toc176246315 \h </w:instrText>
            </w:r>
            <w:r w:rsidRPr="00C172BB">
              <w:rPr>
                <w:noProof/>
                <w:webHidden/>
              </w:rPr>
            </w:r>
            <w:r w:rsidRPr="00C172BB">
              <w:rPr>
                <w:noProof/>
                <w:webHidden/>
              </w:rPr>
              <w:fldChar w:fldCharType="separate"/>
            </w:r>
            <w:r w:rsidR="0014494A">
              <w:rPr>
                <w:noProof/>
                <w:webHidden/>
              </w:rPr>
              <w:t>4</w:t>
            </w:r>
            <w:r w:rsidR="008E6C8D">
              <w:rPr>
                <w:noProof/>
                <w:webHidden/>
              </w:rPr>
              <w:t>4</w:t>
            </w:r>
            <w:r w:rsidRPr="00C172BB">
              <w:rPr>
                <w:noProof/>
                <w:webHidden/>
              </w:rPr>
              <w:fldChar w:fldCharType="end"/>
            </w:r>
          </w:hyperlink>
        </w:p>
        <w:p w14:paraId="54D785E5" w14:textId="2FE5AA0B"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16" w:history="1">
            <w:r w:rsidRPr="00C172BB">
              <w:rPr>
                <w:rStyle w:val="Hyperlink"/>
              </w:rPr>
              <w:t xml:space="preserve">2.5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SPECIFIC USE REGULATIONS</w:t>
            </w:r>
            <w:r w:rsidRPr="00C172BB">
              <w:rPr>
                <w:webHidden/>
              </w:rPr>
              <w:tab/>
            </w:r>
            <w:r w:rsidRPr="00C172BB">
              <w:rPr>
                <w:webHidden/>
              </w:rPr>
              <w:fldChar w:fldCharType="begin"/>
            </w:r>
            <w:r w:rsidRPr="00C172BB">
              <w:rPr>
                <w:webHidden/>
              </w:rPr>
              <w:instrText xml:space="preserve"> PAGEREF _Toc176246316 \h </w:instrText>
            </w:r>
            <w:r w:rsidRPr="00C172BB">
              <w:rPr>
                <w:webHidden/>
              </w:rPr>
            </w:r>
            <w:r w:rsidRPr="00C172BB">
              <w:rPr>
                <w:webHidden/>
              </w:rPr>
              <w:fldChar w:fldCharType="separate"/>
            </w:r>
            <w:r w:rsidR="0014494A">
              <w:rPr>
                <w:webHidden/>
              </w:rPr>
              <w:t>4</w:t>
            </w:r>
            <w:r w:rsidR="008E6C8D">
              <w:rPr>
                <w:webHidden/>
              </w:rPr>
              <w:t>5</w:t>
            </w:r>
            <w:r w:rsidRPr="00C172BB">
              <w:rPr>
                <w:webHidden/>
              </w:rPr>
              <w:fldChar w:fldCharType="end"/>
            </w:r>
          </w:hyperlink>
        </w:p>
        <w:p w14:paraId="6B388D56" w14:textId="3319A4A5"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7" w:history="1">
            <w:r w:rsidRPr="00C172BB">
              <w:rPr>
                <w:rStyle w:val="Hyperlink"/>
                <w:noProof/>
              </w:rPr>
              <w:t>2.5</w:t>
            </w:r>
            <w:r w:rsidR="00160FA4">
              <w:rPr>
                <w:rStyle w:val="Hyperlink"/>
                <w:noProof/>
              </w:rPr>
              <w:t>.</w:t>
            </w:r>
            <w:r w:rsidRPr="00C172BB">
              <w:rPr>
                <w:rStyle w:val="Hyperlink"/>
                <w:noProof/>
              </w:rPr>
              <w:t>1</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QUALIFIED MANUFACTURED HOUSING, MANUFACTURED HOUSING AND MOBILE HOMES</w:t>
            </w:r>
            <w:r w:rsidRPr="00C172BB">
              <w:rPr>
                <w:noProof/>
                <w:webHidden/>
              </w:rPr>
              <w:tab/>
            </w:r>
            <w:r w:rsidRPr="00C172BB">
              <w:rPr>
                <w:noProof/>
                <w:webHidden/>
              </w:rPr>
              <w:fldChar w:fldCharType="begin"/>
            </w:r>
            <w:r w:rsidRPr="00C172BB">
              <w:rPr>
                <w:noProof/>
                <w:webHidden/>
              </w:rPr>
              <w:instrText xml:space="preserve"> PAGEREF _Toc176246317 \h </w:instrText>
            </w:r>
            <w:r w:rsidRPr="00C172BB">
              <w:rPr>
                <w:noProof/>
                <w:webHidden/>
              </w:rPr>
            </w:r>
            <w:r w:rsidRPr="00C172BB">
              <w:rPr>
                <w:noProof/>
                <w:webHidden/>
              </w:rPr>
              <w:fldChar w:fldCharType="separate"/>
            </w:r>
            <w:r w:rsidR="0014494A">
              <w:rPr>
                <w:noProof/>
                <w:webHidden/>
              </w:rPr>
              <w:t>4</w:t>
            </w:r>
            <w:r w:rsidRPr="00C172BB">
              <w:rPr>
                <w:noProof/>
                <w:webHidden/>
              </w:rPr>
              <w:fldChar w:fldCharType="end"/>
            </w:r>
          </w:hyperlink>
          <w:r w:rsidR="008E6C8D">
            <w:t>5</w:t>
          </w:r>
        </w:p>
        <w:p w14:paraId="739312B3" w14:textId="7EF54B87"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8" w:history="1">
            <w:r w:rsidRPr="00C172BB">
              <w:rPr>
                <w:rStyle w:val="Hyperlink"/>
                <w:noProof/>
              </w:rPr>
              <w:t>2.5</w:t>
            </w:r>
            <w:r w:rsidR="00160FA4">
              <w:rPr>
                <w:rStyle w:val="Hyperlink"/>
                <w:noProof/>
              </w:rPr>
              <w:t>.</w:t>
            </w:r>
            <w:r w:rsidRPr="00C172BB">
              <w:rPr>
                <w:rStyle w:val="Hyperlink"/>
                <w:noProof/>
              </w:rPr>
              <w:t>2</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JUNKYARDS</w:t>
            </w:r>
            <w:r w:rsidRPr="00C172BB">
              <w:rPr>
                <w:noProof/>
                <w:webHidden/>
              </w:rPr>
              <w:tab/>
            </w:r>
          </w:hyperlink>
          <w:r w:rsidR="002D6F7A">
            <w:t>55</w:t>
          </w:r>
        </w:p>
        <w:p w14:paraId="6C4163F9" w14:textId="0B8EFAC0"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19" w:history="1">
            <w:r w:rsidRPr="00C172BB">
              <w:rPr>
                <w:rStyle w:val="Hyperlink"/>
                <w:noProof/>
              </w:rPr>
              <w:t>2.5</w:t>
            </w:r>
            <w:r w:rsidR="00160FA4">
              <w:rPr>
                <w:rStyle w:val="Hyperlink"/>
                <w:noProof/>
              </w:rPr>
              <w:t>.</w:t>
            </w:r>
            <w:r w:rsidRPr="00C172BB">
              <w:rPr>
                <w:rStyle w:val="Hyperlink"/>
                <w:noProof/>
              </w:rPr>
              <w:t>3</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SOLAR ENERGY SYSTEMS</w:t>
            </w:r>
            <w:r w:rsidRPr="00C172BB">
              <w:rPr>
                <w:noProof/>
                <w:webHidden/>
              </w:rPr>
              <w:tab/>
            </w:r>
          </w:hyperlink>
          <w:r w:rsidR="002D6F7A">
            <w:t>55</w:t>
          </w:r>
        </w:p>
        <w:p w14:paraId="23A5268B" w14:textId="60AC2EF6"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0" w:history="1">
            <w:r w:rsidRPr="00C172BB">
              <w:rPr>
                <w:rStyle w:val="Hyperlink"/>
                <w:noProof/>
              </w:rPr>
              <w:t>2.5</w:t>
            </w:r>
            <w:r w:rsidR="00160FA4">
              <w:rPr>
                <w:rStyle w:val="Hyperlink"/>
                <w:noProof/>
              </w:rPr>
              <w:t>.</w:t>
            </w:r>
            <w:r w:rsidRPr="00C172BB">
              <w:rPr>
                <w:rStyle w:val="Hyperlink"/>
                <w:noProof/>
              </w:rPr>
              <w:t xml:space="preserve">4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ASSISTED LIVING FACILITIES</w:t>
            </w:r>
            <w:r w:rsidRPr="00C172BB">
              <w:rPr>
                <w:noProof/>
                <w:webHidden/>
              </w:rPr>
              <w:tab/>
            </w:r>
          </w:hyperlink>
          <w:r w:rsidR="002D6F7A">
            <w:t>65</w:t>
          </w:r>
        </w:p>
        <w:p w14:paraId="11C4694E" w14:textId="36C817BC"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1" w:history="1">
            <w:r w:rsidRPr="00C172BB">
              <w:rPr>
                <w:rStyle w:val="Hyperlink"/>
                <w:noProof/>
              </w:rPr>
              <w:t>2.5</w:t>
            </w:r>
            <w:r w:rsidR="00160FA4">
              <w:rPr>
                <w:rStyle w:val="Hyperlink"/>
                <w:noProof/>
              </w:rPr>
              <w:t>.</w:t>
            </w:r>
            <w:r w:rsidRPr="00C172BB">
              <w:rPr>
                <w:rStyle w:val="Hyperlink"/>
                <w:noProof/>
              </w:rPr>
              <w:t xml:space="preserve">5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TELECOMMUNICATION TOWERS</w:t>
            </w:r>
            <w:r w:rsidRPr="00C172BB">
              <w:rPr>
                <w:noProof/>
                <w:webHidden/>
              </w:rPr>
              <w:tab/>
            </w:r>
          </w:hyperlink>
          <w:r w:rsidR="002D6F7A">
            <w:t>68</w:t>
          </w:r>
        </w:p>
        <w:p w14:paraId="3708A1C3" w14:textId="7EBA20F3"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2" w:history="1">
            <w:r w:rsidRPr="00C172BB">
              <w:rPr>
                <w:rStyle w:val="Hyperlink"/>
                <w:noProof/>
              </w:rPr>
              <w:t>2.5</w:t>
            </w:r>
            <w:r w:rsidR="00A00525">
              <w:rPr>
                <w:rStyle w:val="Hyperlink"/>
                <w:noProof/>
              </w:rPr>
              <w:t>.</w:t>
            </w:r>
            <w:r w:rsidR="002D6F7A">
              <w:rPr>
                <w:rStyle w:val="Hyperlink"/>
                <w:noProof/>
              </w:rPr>
              <w:t>7</w:t>
            </w:r>
            <w:r w:rsidRPr="00C172BB">
              <w:rPr>
                <w:rStyle w:val="Hyperlink"/>
                <w:noProof/>
              </w:rPr>
              <w:t xml:space="preserve">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KENNELS</w:t>
            </w:r>
            <w:r w:rsidRPr="00C172BB">
              <w:rPr>
                <w:noProof/>
                <w:webHidden/>
              </w:rPr>
              <w:tab/>
            </w:r>
          </w:hyperlink>
          <w:r w:rsidR="002D6F7A">
            <w:t>98</w:t>
          </w:r>
        </w:p>
        <w:p w14:paraId="61329A2B" w14:textId="2A6E9410"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3" w:history="1">
            <w:r w:rsidRPr="00C172BB">
              <w:rPr>
                <w:rStyle w:val="Hyperlink"/>
                <w:noProof/>
              </w:rPr>
              <w:t>2.5</w:t>
            </w:r>
            <w:r w:rsidR="00160FA4">
              <w:rPr>
                <w:rStyle w:val="Hyperlink"/>
                <w:noProof/>
              </w:rPr>
              <w:t>.</w:t>
            </w:r>
            <w:r w:rsidR="002D6F7A">
              <w:rPr>
                <w:rStyle w:val="Hyperlink"/>
                <w:noProof/>
              </w:rPr>
              <w:t>8</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ADULT ORIENTED USES</w:t>
            </w:r>
            <w:r w:rsidRPr="00C172BB">
              <w:rPr>
                <w:noProof/>
                <w:webHidden/>
              </w:rPr>
              <w:tab/>
            </w:r>
          </w:hyperlink>
          <w:r w:rsidR="002D6F7A">
            <w:t>99</w:t>
          </w:r>
        </w:p>
        <w:p w14:paraId="6D5145C6" w14:textId="06E9CC25"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4" w:history="1">
            <w:r w:rsidRPr="00C172BB">
              <w:rPr>
                <w:rStyle w:val="Hyperlink"/>
                <w:noProof/>
              </w:rPr>
              <w:t>2.5</w:t>
            </w:r>
            <w:r w:rsidR="00160FA4">
              <w:rPr>
                <w:rStyle w:val="Hyperlink"/>
                <w:noProof/>
              </w:rPr>
              <w:t>.</w:t>
            </w:r>
            <w:r w:rsidR="002D6F7A">
              <w:rPr>
                <w:rStyle w:val="Hyperlink"/>
                <w:noProof/>
              </w:rPr>
              <w:t>9</w:t>
            </w:r>
            <w:r w:rsidRPr="00C172BB">
              <w:rPr>
                <w:rStyle w:val="Hyperlink"/>
                <w:noProof/>
              </w:rPr>
              <w:t xml:space="preserve">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SHORT TERM RENTALS</w:t>
            </w:r>
            <w:r w:rsidRPr="00C172BB">
              <w:rPr>
                <w:noProof/>
                <w:webHidden/>
              </w:rPr>
              <w:tab/>
            </w:r>
          </w:hyperlink>
          <w:r w:rsidR="002D6F7A">
            <w:t>103</w:t>
          </w:r>
        </w:p>
        <w:p w14:paraId="61EEBB2F" w14:textId="296496FC" w:rsidR="001563F0" w:rsidRDefault="001563F0">
          <w:pPr>
            <w:pStyle w:val="TOC3"/>
          </w:pPr>
          <w:hyperlink w:anchor="_Toc176246325" w:history="1">
            <w:r w:rsidRPr="00C172BB">
              <w:rPr>
                <w:rStyle w:val="Hyperlink"/>
                <w:noProof/>
              </w:rPr>
              <w:t>2.5</w:t>
            </w:r>
            <w:r w:rsidR="00160FA4">
              <w:rPr>
                <w:rStyle w:val="Hyperlink"/>
                <w:noProof/>
              </w:rPr>
              <w:t>.</w:t>
            </w:r>
            <w:r w:rsidR="002D6F7A">
              <w:rPr>
                <w:rStyle w:val="Hyperlink"/>
                <w:noProof/>
              </w:rPr>
              <w:t>10</w:t>
            </w:r>
            <w:r w:rsidRPr="00C172BB">
              <w:rPr>
                <w:rStyle w:val="Hyperlink"/>
                <w:noProof/>
              </w:rPr>
              <w:t xml:space="preserve">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TEMPORARY USES</w:t>
            </w:r>
            <w:r w:rsidRPr="00C172BB">
              <w:rPr>
                <w:noProof/>
                <w:webHidden/>
              </w:rPr>
              <w:tab/>
            </w:r>
          </w:hyperlink>
          <w:r w:rsidR="002D6F7A">
            <w:t>104</w:t>
          </w:r>
        </w:p>
        <w:p w14:paraId="243B1CF6" w14:textId="1C1B251E" w:rsidR="00A00525" w:rsidRDefault="00FE796E" w:rsidP="00A00525">
          <w:r>
            <w:tab/>
          </w:r>
          <w:r>
            <w:tab/>
            <w:t>2.5.1</w:t>
          </w:r>
          <w:r w:rsidR="002D6F7A">
            <w:t>1</w:t>
          </w:r>
          <w:r>
            <w:tab/>
            <w:t xml:space="preserve">   MEDICINAL CANNABIS REGULATIONS………………………………………….</w:t>
          </w:r>
          <w:r w:rsidR="002D6F7A">
            <w:t>106</w:t>
          </w:r>
        </w:p>
        <w:p w14:paraId="08F4DC49" w14:textId="3C1CD15D" w:rsidR="00FE796E" w:rsidRDefault="00FE796E" w:rsidP="00A00525">
          <w:r>
            <w:tab/>
          </w:r>
          <w:r>
            <w:tab/>
            <w:t>2.5.15     AGRICULTURAL RECREATIONAL PROJECTS………………………………</w:t>
          </w:r>
          <w:proofErr w:type="gramStart"/>
          <w:r>
            <w:t>…..</w:t>
          </w:r>
          <w:proofErr w:type="gramEnd"/>
          <w:r w:rsidR="002D6F7A">
            <w:t>111</w:t>
          </w:r>
        </w:p>
        <w:p w14:paraId="41F07F3C" w14:textId="51C41F32" w:rsidR="00FE796E" w:rsidRDefault="00FE796E" w:rsidP="00A00525">
          <w:r>
            <w:tab/>
          </w:r>
          <w:r>
            <w:tab/>
            <w:t>2.5.16      RV CAMPGROUNDS…………………………………………………………………….</w:t>
          </w:r>
          <w:r w:rsidR="002D6F7A">
            <w:t>112</w:t>
          </w:r>
        </w:p>
        <w:p w14:paraId="73F3E632" w14:textId="5F4ACD4B" w:rsidR="00FE796E" w:rsidRPr="00A00525" w:rsidRDefault="00FE796E" w:rsidP="00A00525">
          <w:r>
            <w:tab/>
          </w:r>
          <w:r>
            <w:tab/>
            <w:t>2.5.17      ACCESSORY DWELLING UNITS…………………………………………………….</w:t>
          </w:r>
          <w:r w:rsidR="002D6F7A">
            <w:t>118</w:t>
          </w:r>
        </w:p>
        <w:p w14:paraId="1E8FD677" w14:textId="495A5007"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26" w:history="1">
            <w:r w:rsidRPr="00C172BB">
              <w:rPr>
                <w:rStyle w:val="Hyperlink"/>
              </w:rPr>
              <w:t xml:space="preserve">2.6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GENERAL REGULATIONS FOR LOTS AND YARDS</w:t>
            </w:r>
            <w:r w:rsidRPr="00C172BB">
              <w:rPr>
                <w:webHidden/>
              </w:rPr>
              <w:tab/>
            </w:r>
          </w:hyperlink>
          <w:r w:rsidR="00AB1152">
            <w:t>121</w:t>
          </w:r>
        </w:p>
        <w:p w14:paraId="0F234549" w14:textId="42EC4DDE"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7" w:history="1">
            <w:r w:rsidRPr="00C172BB">
              <w:rPr>
                <w:rStyle w:val="Hyperlink"/>
                <w:noProof/>
              </w:rPr>
              <w:t xml:space="preserve">2.61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OBSTRUCTIONS TO VISION AT STREET INTERSECTIONS</w:t>
            </w:r>
            <w:r w:rsidRPr="00C172BB">
              <w:rPr>
                <w:noProof/>
                <w:webHidden/>
              </w:rPr>
              <w:tab/>
            </w:r>
          </w:hyperlink>
          <w:r w:rsidR="00AB1152">
            <w:t>121</w:t>
          </w:r>
        </w:p>
        <w:p w14:paraId="5725C1E2" w14:textId="5E1F7B78"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8" w:history="1">
            <w:r w:rsidRPr="00C172BB">
              <w:rPr>
                <w:rStyle w:val="Hyperlink"/>
                <w:noProof/>
              </w:rPr>
              <w:t>2.62</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FRONT YARD REGULATIONS FOR CORNER AND DOUBLE FRONT LOTS</w:t>
            </w:r>
            <w:r w:rsidRPr="00C172BB">
              <w:rPr>
                <w:noProof/>
                <w:webHidden/>
              </w:rPr>
              <w:tab/>
            </w:r>
          </w:hyperlink>
          <w:r w:rsidR="00AB1152">
            <w:t>121</w:t>
          </w:r>
        </w:p>
        <w:p w14:paraId="5E8BD610" w14:textId="4A3386ED"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29" w:history="1">
            <w:r w:rsidRPr="00C172BB">
              <w:rPr>
                <w:rStyle w:val="Hyperlink"/>
                <w:noProof/>
              </w:rPr>
              <w:t xml:space="preserve">2.63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APPLICATION OF YARDS TO ONE BUILDING ONLY</w:t>
            </w:r>
            <w:r w:rsidRPr="00C172BB">
              <w:rPr>
                <w:noProof/>
                <w:webHidden/>
              </w:rPr>
              <w:tab/>
            </w:r>
          </w:hyperlink>
          <w:r w:rsidR="00AB1152">
            <w:t>121</w:t>
          </w:r>
        </w:p>
        <w:p w14:paraId="35A01149" w14:textId="15F91294"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0" w:history="1">
            <w:r w:rsidRPr="00C172BB">
              <w:rPr>
                <w:rStyle w:val="Hyperlink"/>
                <w:noProof/>
              </w:rPr>
              <w:t xml:space="preserve">2.64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USE OF YARDS FOR ACCESSORY BUILDINGS</w:t>
            </w:r>
            <w:r w:rsidRPr="00C172BB">
              <w:rPr>
                <w:noProof/>
                <w:webHidden/>
              </w:rPr>
              <w:tab/>
            </w:r>
          </w:hyperlink>
          <w:r w:rsidR="00AB1152">
            <w:t>121</w:t>
          </w:r>
        </w:p>
        <w:p w14:paraId="58C3DF75" w14:textId="2A757668"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1" w:history="1">
            <w:r w:rsidRPr="00C172BB">
              <w:rPr>
                <w:rStyle w:val="Hyperlink"/>
                <w:noProof/>
              </w:rPr>
              <w:t xml:space="preserve">2.65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SCREENING REQUIREMENTS</w:t>
            </w:r>
            <w:r w:rsidRPr="00C172BB">
              <w:rPr>
                <w:noProof/>
                <w:webHidden/>
              </w:rPr>
              <w:tab/>
            </w:r>
          </w:hyperlink>
          <w:r w:rsidR="00AB1152">
            <w:t>121</w:t>
          </w:r>
        </w:p>
        <w:p w14:paraId="6D605F59" w14:textId="6208170F"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32" w:history="1">
            <w:r w:rsidRPr="00C172BB">
              <w:rPr>
                <w:rStyle w:val="Hyperlink"/>
              </w:rPr>
              <w:t xml:space="preserve">2.7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GENERAL REGULATIONS FOR VEHICLES</w:t>
            </w:r>
            <w:r w:rsidRPr="00C172BB">
              <w:rPr>
                <w:webHidden/>
              </w:rPr>
              <w:tab/>
            </w:r>
          </w:hyperlink>
          <w:r w:rsidR="00C63B0E">
            <w:t>121</w:t>
          </w:r>
        </w:p>
        <w:p w14:paraId="2536BCFD" w14:textId="20C31ED3"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3" w:history="1">
            <w:r w:rsidRPr="00C172BB">
              <w:rPr>
                <w:rStyle w:val="Hyperlink"/>
                <w:noProof/>
              </w:rPr>
              <w:t>2.71</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OFF-STREET PARKING SPACE REGULATIONS FOR AUTOMOBILES</w:t>
            </w:r>
            <w:r w:rsidRPr="00C172BB">
              <w:rPr>
                <w:noProof/>
                <w:webHidden/>
              </w:rPr>
              <w:tab/>
            </w:r>
          </w:hyperlink>
          <w:r w:rsidR="00C63B0E">
            <w:t>121</w:t>
          </w:r>
        </w:p>
        <w:p w14:paraId="3FFCFFDD" w14:textId="2E84D27F"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4" w:history="1">
            <w:r w:rsidRPr="00C172BB">
              <w:rPr>
                <w:rStyle w:val="Hyperlink"/>
                <w:noProof/>
              </w:rPr>
              <w:t>2.72</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OFF-STREET LOADING AND UNLOADING SPACE REGULATIONS FOR TRUCKS</w:t>
            </w:r>
            <w:r w:rsidRPr="00C172BB">
              <w:rPr>
                <w:noProof/>
                <w:webHidden/>
              </w:rPr>
              <w:tab/>
            </w:r>
          </w:hyperlink>
          <w:r w:rsidR="00C63B0E">
            <w:t>124</w:t>
          </w:r>
        </w:p>
        <w:p w14:paraId="67F0A5D6" w14:textId="46597DAA"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5" w:history="1">
            <w:r w:rsidRPr="00C172BB">
              <w:rPr>
                <w:rStyle w:val="Hyperlink"/>
                <w:noProof/>
              </w:rPr>
              <w:t>2.73</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ADDITIONAL PARKING, LOADING AND UNLOADING REGULATIONS</w:t>
            </w:r>
            <w:r w:rsidRPr="00C172BB">
              <w:rPr>
                <w:noProof/>
                <w:webHidden/>
              </w:rPr>
              <w:tab/>
            </w:r>
          </w:hyperlink>
          <w:r w:rsidR="00C63B0E">
            <w:t>124</w:t>
          </w:r>
        </w:p>
        <w:p w14:paraId="1616F9CE" w14:textId="724D4281"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36" w:history="1">
            <w:r w:rsidRPr="00C172BB">
              <w:rPr>
                <w:rStyle w:val="Hyperlink"/>
              </w:rPr>
              <w:t xml:space="preserve">2.8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EXCEPTIONS</w:t>
            </w:r>
            <w:r w:rsidRPr="00C172BB">
              <w:rPr>
                <w:webHidden/>
              </w:rPr>
              <w:tab/>
            </w:r>
            <w:r w:rsidRPr="00C172BB">
              <w:rPr>
                <w:webHidden/>
              </w:rPr>
              <w:fldChar w:fldCharType="begin"/>
            </w:r>
            <w:r w:rsidRPr="00C172BB">
              <w:rPr>
                <w:webHidden/>
              </w:rPr>
              <w:instrText xml:space="preserve"> PAGEREF _Toc176246336 \h </w:instrText>
            </w:r>
            <w:r w:rsidRPr="00C172BB">
              <w:rPr>
                <w:webHidden/>
              </w:rPr>
            </w:r>
            <w:r w:rsidRPr="00C172BB">
              <w:rPr>
                <w:webHidden/>
              </w:rPr>
              <w:fldChar w:fldCharType="separate"/>
            </w:r>
            <w:r w:rsidR="0014494A">
              <w:rPr>
                <w:webHidden/>
              </w:rPr>
              <w:t>12</w:t>
            </w:r>
            <w:r w:rsidRPr="00C172BB">
              <w:rPr>
                <w:webHidden/>
              </w:rPr>
              <w:fldChar w:fldCharType="end"/>
            </w:r>
          </w:hyperlink>
          <w:r w:rsidR="00C63B0E">
            <w:t>5</w:t>
          </w:r>
        </w:p>
        <w:p w14:paraId="0A7A1F5E" w14:textId="566A18DB"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7" w:history="1">
            <w:r w:rsidRPr="00C172BB">
              <w:rPr>
                <w:rStyle w:val="Hyperlink"/>
                <w:noProof/>
              </w:rPr>
              <w:t xml:space="preserve">2.81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USE EXCEPTIONS</w:t>
            </w:r>
            <w:r w:rsidRPr="00C172BB">
              <w:rPr>
                <w:noProof/>
                <w:webHidden/>
              </w:rPr>
              <w:tab/>
            </w:r>
          </w:hyperlink>
          <w:r w:rsidR="00C63B0E">
            <w:t>125</w:t>
          </w:r>
        </w:p>
        <w:p w14:paraId="0A121039" w14:textId="5C97DDAE"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8" w:history="1">
            <w:r w:rsidRPr="00C172BB">
              <w:rPr>
                <w:rStyle w:val="Hyperlink"/>
                <w:noProof/>
              </w:rPr>
              <w:t xml:space="preserve">2.82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HEIGHT EXCEPTIONS</w:t>
            </w:r>
            <w:r w:rsidRPr="00C172BB">
              <w:rPr>
                <w:noProof/>
                <w:webHidden/>
              </w:rPr>
              <w:tab/>
            </w:r>
            <w:r w:rsidRPr="00C172BB">
              <w:rPr>
                <w:noProof/>
                <w:webHidden/>
              </w:rPr>
              <w:fldChar w:fldCharType="begin"/>
            </w:r>
            <w:r w:rsidRPr="00C172BB">
              <w:rPr>
                <w:noProof/>
                <w:webHidden/>
              </w:rPr>
              <w:instrText xml:space="preserve"> PAGEREF _Toc176246338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63B0E">
            <w:t>26</w:t>
          </w:r>
        </w:p>
        <w:p w14:paraId="72052196" w14:textId="5385C7BF"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39" w:history="1">
            <w:r w:rsidRPr="00C172BB">
              <w:rPr>
                <w:rStyle w:val="Hyperlink"/>
                <w:noProof/>
              </w:rPr>
              <w:t xml:space="preserve">2.83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FRONT YARD EXCEPTIONS</w:t>
            </w:r>
            <w:r w:rsidRPr="00C172BB">
              <w:rPr>
                <w:noProof/>
                <w:webHidden/>
              </w:rPr>
              <w:tab/>
            </w:r>
            <w:r w:rsidRPr="00C172BB">
              <w:rPr>
                <w:noProof/>
                <w:webHidden/>
              </w:rPr>
              <w:fldChar w:fldCharType="begin"/>
            </w:r>
            <w:r w:rsidRPr="00C172BB">
              <w:rPr>
                <w:noProof/>
                <w:webHidden/>
              </w:rPr>
              <w:instrText xml:space="preserve"> PAGEREF _Toc176246339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63B0E">
            <w:t>26</w:t>
          </w:r>
        </w:p>
        <w:p w14:paraId="49E67140" w14:textId="1947AB37"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40" w:history="1">
            <w:r w:rsidRPr="00C172BB">
              <w:rPr>
                <w:rStyle w:val="Hyperlink"/>
              </w:rPr>
              <w:t xml:space="preserve">2.9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DEVELOPMENT PLANS</w:t>
            </w:r>
            <w:r w:rsidRPr="00C172BB">
              <w:rPr>
                <w:webHidden/>
              </w:rPr>
              <w:tab/>
            </w:r>
            <w:r w:rsidRPr="00C172BB">
              <w:rPr>
                <w:webHidden/>
              </w:rPr>
              <w:fldChar w:fldCharType="begin"/>
            </w:r>
            <w:r w:rsidRPr="00C172BB">
              <w:rPr>
                <w:webHidden/>
              </w:rPr>
              <w:instrText xml:space="preserve"> PAGEREF _Toc176246340 \h </w:instrText>
            </w:r>
            <w:r w:rsidRPr="00C172BB">
              <w:rPr>
                <w:webHidden/>
              </w:rPr>
            </w:r>
            <w:r w:rsidRPr="00C172BB">
              <w:rPr>
                <w:webHidden/>
              </w:rPr>
              <w:fldChar w:fldCharType="separate"/>
            </w:r>
            <w:r w:rsidR="0014494A">
              <w:rPr>
                <w:webHidden/>
              </w:rPr>
              <w:t>1</w:t>
            </w:r>
            <w:r w:rsidRPr="00C172BB">
              <w:rPr>
                <w:webHidden/>
              </w:rPr>
              <w:fldChar w:fldCharType="end"/>
            </w:r>
          </w:hyperlink>
          <w:r w:rsidR="00C63B0E">
            <w:t>26</w:t>
          </w:r>
        </w:p>
        <w:p w14:paraId="28938489" w14:textId="6C013D24"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41" w:history="1">
            <w:r w:rsidRPr="00C172BB">
              <w:rPr>
                <w:rStyle w:val="Hyperlink"/>
                <w:noProof/>
              </w:rPr>
              <w:t xml:space="preserve">2.91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INTENT</w:t>
            </w:r>
            <w:r w:rsidRPr="00C172BB">
              <w:rPr>
                <w:noProof/>
                <w:webHidden/>
              </w:rPr>
              <w:tab/>
            </w:r>
          </w:hyperlink>
          <w:r w:rsidR="00C63B0E">
            <w:t>126</w:t>
          </w:r>
        </w:p>
        <w:p w14:paraId="3E503EE8" w14:textId="2267B2FA"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42" w:history="1">
            <w:r w:rsidRPr="00C172BB">
              <w:rPr>
                <w:rStyle w:val="Hyperlink"/>
                <w:noProof/>
              </w:rPr>
              <w:t xml:space="preserve">2.92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CONTENTS OF DEVELOPMENT PLAN</w:t>
            </w:r>
            <w:r w:rsidRPr="00C172BB">
              <w:rPr>
                <w:noProof/>
                <w:webHidden/>
              </w:rPr>
              <w:tab/>
            </w:r>
            <w:r w:rsidRPr="00C172BB">
              <w:rPr>
                <w:noProof/>
                <w:webHidden/>
              </w:rPr>
              <w:fldChar w:fldCharType="begin"/>
            </w:r>
            <w:r w:rsidRPr="00C172BB">
              <w:rPr>
                <w:noProof/>
                <w:webHidden/>
              </w:rPr>
              <w:instrText xml:space="preserve"> PAGEREF _Toc176246342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63B0E">
            <w:t>26</w:t>
          </w:r>
        </w:p>
        <w:p w14:paraId="278A1A88" w14:textId="5351D8A8"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43" w:history="1">
            <w:r w:rsidRPr="00C172BB">
              <w:rPr>
                <w:rStyle w:val="Hyperlink"/>
                <w:noProof/>
              </w:rPr>
              <w:t xml:space="preserve">2.93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 xml:space="preserve">DEVELOPMENT PLANS ARE REQUIRED FOR ALL ZONE CHANGES AND </w:t>
            </w:r>
            <w:r w:rsidRPr="00C172BB">
              <w:rPr>
                <w:rStyle w:val="Hyperlink"/>
                <w:noProof/>
              </w:rPr>
              <w:tab/>
            </w:r>
            <w:r w:rsidRPr="00C172BB">
              <w:rPr>
                <w:rStyle w:val="Hyperlink"/>
                <w:noProof/>
              </w:rPr>
              <w:tab/>
              <w:t>FOR MOBILE HOME PARKS</w:t>
            </w:r>
            <w:r w:rsidRPr="00C172BB">
              <w:rPr>
                <w:noProof/>
                <w:webHidden/>
              </w:rPr>
              <w:tab/>
            </w:r>
            <w:r w:rsidRPr="00C172BB">
              <w:rPr>
                <w:noProof/>
                <w:webHidden/>
              </w:rPr>
              <w:fldChar w:fldCharType="begin"/>
            </w:r>
            <w:r w:rsidRPr="00C172BB">
              <w:rPr>
                <w:noProof/>
                <w:webHidden/>
              </w:rPr>
              <w:instrText xml:space="preserve"> PAGEREF _Toc176246343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63B0E">
            <w:t>28</w:t>
          </w:r>
        </w:p>
        <w:p w14:paraId="78289B7C" w14:textId="7BFE6B64"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44" w:history="1">
            <w:r w:rsidRPr="00C172BB">
              <w:rPr>
                <w:rStyle w:val="Hyperlink"/>
                <w:noProof/>
              </w:rPr>
              <w:t xml:space="preserve">2.94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DEVELOPMENT PLANS REQUIRED AT COMMISSION DISCRETION</w:t>
            </w:r>
            <w:r w:rsidRPr="00C172BB">
              <w:rPr>
                <w:noProof/>
                <w:webHidden/>
              </w:rPr>
              <w:tab/>
            </w:r>
            <w:r w:rsidRPr="00C172BB">
              <w:rPr>
                <w:noProof/>
                <w:webHidden/>
              </w:rPr>
              <w:fldChar w:fldCharType="begin"/>
            </w:r>
            <w:r w:rsidRPr="00C172BB">
              <w:rPr>
                <w:noProof/>
                <w:webHidden/>
              </w:rPr>
              <w:instrText xml:space="preserve"> PAGEREF _Toc176246344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63B0E">
            <w:t>28</w:t>
          </w:r>
        </w:p>
        <w:p w14:paraId="48E1DA35" w14:textId="0DB34FA1"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45" w:history="1">
            <w:r w:rsidRPr="00C172BB">
              <w:rPr>
                <w:rStyle w:val="Hyperlink"/>
                <w:noProof/>
              </w:rPr>
              <w:t xml:space="preserve">2.95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 xml:space="preserve">DEVELOPMENT PLANS REQUIRED FOR MULTIPLE PRINCIPAL </w:t>
            </w:r>
            <w:r w:rsidRPr="00C172BB">
              <w:rPr>
                <w:rStyle w:val="Hyperlink"/>
                <w:noProof/>
              </w:rPr>
              <w:tab/>
            </w:r>
            <w:r w:rsidRPr="00C172BB">
              <w:rPr>
                <w:rStyle w:val="Hyperlink"/>
                <w:noProof/>
              </w:rPr>
              <w:tab/>
              <w:t>STRUCTURES</w:t>
            </w:r>
            <w:r w:rsidRPr="00C172BB">
              <w:rPr>
                <w:noProof/>
                <w:webHidden/>
              </w:rPr>
              <w:tab/>
            </w:r>
            <w:r w:rsidRPr="00C172BB">
              <w:rPr>
                <w:noProof/>
                <w:webHidden/>
              </w:rPr>
              <w:fldChar w:fldCharType="begin"/>
            </w:r>
            <w:r w:rsidRPr="00C172BB">
              <w:rPr>
                <w:noProof/>
                <w:webHidden/>
              </w:rPr>
              <w:instrText xml:space="preserve"> PAGEREF _Toc176246345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63B0E">
            <w:t>29</w:t>
          </w:r>
        </w:p>
        <w:p w14:paraId="1B7D0E54" w14:textId="1F693A21" w:rsidR="001563F0" w:rsidRPr="00C172BB" w:rsidRDefault="001563F0">
          <w:pPr>
            <w:pStyle w:val="TOC1"/>
            <w:rPr>
              <w:rFonts w:asciiTheme="minorHAnsi" w:eastAsiaTheme="minorEastAsia" w:hAnsiTheme="minorHAnsi" w:cstheme="minorBidi"/>
              <w:b w:val="0"/>
              <w:bCs w:val="0"/>
              <w:caps w:val="0"/>
              <w:kern w:val="2"/>
              <w:sz w:val="24"/>
              <w:szCs w:val="24"/>
              <w14:ligatures w14:val="standardContextual"/>
            </w:rPr>
          </w:pPr>
          <w:hyperlink w:anchor="_Toc176246346" w:history="1">
            <w:r w:rsidRPr="00C172BB">
              <w:rPr>
                <w:rStyle w:val="Hyperlink"/>
              </w:rPr>
              <w:t>ARTICLE III</w:t>
            </w:r>
            <w:r w:rsidRPr="00C172BB">
              <w:rPr>
                <w:webHidden/>
              </w:rPr>
              <w:tab/>
            </w:r>
            <w:r w:rsidRPr="00C172BB">
              <w:rPr>
                <w:webHidden/>
              </w:rPr>
              <w:fldChar w:fldCharType="begin"/>
            </w:r>
            <w:r w:rsidRPr="00C172BB">
              <w:rPr>
                <w:webHidden/>
              </w:rPr>
              <w:instrText xml:space="preserve"> PAGEREF _Toc176246346 \h </w:instrText>
            </w:r>
            <w:r w:rsidRPr="00C172BB">
              <w:rPr>
                <w:webHidden/>
              </w:rPr>
            </w:r>
            <w:r w:rsidRPr="00C172BB">
              <w:rPr>
                <w:webHidden/>
              </w:rPr>
              <w:fldChar w:fldCharType="separate"/>
            </w:r>
            <w:r w:rsidR="0014494A">
              <w:rPr>
                <w:webHidden/>
              </w:rPr>
              <w:t>13</w:t>
            </w:r>
            <w:r w:rsidRPr="00C172BB">
              <w:rPr>
                <w:webHidden/>
              </w:rPr>
              <w:fldChar w:fldCharType="end"/>
            </w:r>
          </w:hyperlink>
          <w:r w:rsidR="00F10BF6">
            <w:t>1</w:t>
          </w:r>
        </w:p>
        <w:p w14:paraId="279B75A6" w14:textId="74012A2D"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47" w:history="1">
            <w:r w:rsidRPr="00C172BB">
              <w:rPr>
                <w:rStyle w:val="Hyperlink"/>
              </w:rPr>
              <w:t xml:space="preserve">3.1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ESTABLISH AND DESIGNATE</w:t>
            </w:r>
            <w:r w:rsidRPr="00C172BB">
              <w:rPr>
                <w:webHidden/>
              </w:rPr>
              <w:tab/>
            </w:r>
            <w:r w:rsidRPr="00C172BB">
              <w:rPr>
                <w:webHidden/>
              </w:rPr>
              <w:fldChar w:fldCharType="begin"/>
            </w:r>
            <w:r w:rsidRPr="00C172BB">
              <w:rPr>
                <w:webHidden/>
              </w:rPr>
              <w:instrText xml:space="preserve"> PAGEREF _Toc176246347 \h </w:instrText>
            </w:r>
            <w:r w:rsidRPr="00C172BB">
              <w:rPr>
                <w:webHidden/>
              </w:rPr>
            </w:r>
            <w:r w:rsidRPr="00C172BB">
              <w:rPr>
                <w:webHidden/>
              </w:rPr>
              <w:fldChar w:fldCharType="separate"/>
            </w:r>
            <w:r w:rsidR="0014494A">
              <w:rPr>
                <w:webHidden/>
              </w:rPr>
              <w:t>13</w:t>
            </w:r>
            <w:r w:rsidRPr="00C172BB">
              <w:rPr>
                <w:webHidden/>
              </w:rPr>
              <w:fldChar w:fldCharType="end"/>
            </w:r>
          </w:hyperlink>
          <w:r w:rsidR="00F10BF6">
            <w:t>1</w:t>
          </w:r>
        </w:p>
        <w:p w14:paraId="11FD1F93" w14:textId="07640452"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48" w:history="1">
            <w:r w:rsidRPr="00C172BB">
              <w:rPr>
                <w:rStyle w:val="Hyperlink"/>
              </w:rPr>
              <w:t>3.2</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INTERPRETATION OF ZONING DISTRICT BOUNDARIES</w:t>
            </w:r>
            <w:r w:rsidRPr="00C172BB">
              <w:rPr>
                <w:webHidden/>
              </w:rPr>
              <w:tab/>
            </w:r>
            <w:r w:rsidRPr="00C172BB">
              <w:rPr>
                <w:webHidden/>
              </w:rPr>
              <w:fldChar w:fldCharType="begin"/>
            </w:r>
            <w:r w:rsidRPr="00C172BB">
              <w:rPr>
                <w:webHidden/>
              </w:rPr>
              <w:instrText xml:space="preserve"> PAGEREF _Toc176246348 \h </w:instrText>
            </w:r>
            <w:r w:rsidRPr="00C172BB">
              <w:rPr>
                <w:webHidden/>
              </w:rPr>
            </w:r>
            <w:r w:rsidRPr="00C172BB">
              <w:rPr>
                <w:webHidden/>
              </w:rPr>
              <w:fldChar w:fldCharType="separate"/>
            </w:r>
            <w:r w:rsidR="0014494A">
              <w:rPr>
                <w:webHidden/>
              </w:rPr>
              <w:t>13</w:t>
            </w:r>
            <w:r w:rsidRPr="00C172BB">
              <w:rPr>
                <w:webHidden/>
              </w:rPr>
              <w:fldChar w:fldCharType="end"/>
            </w:r>
          </w:hyperlink>
          <w:r w:rsidR="00F10BF6">
            <w:t>2</w:t>
          </w:r>
        </w:p>
        <w:p w14:paraId="36B0FBB5" w14:textId="7E48D7A4" w:rsidR="001563F0" w:rsidRPr="00C172BB" w:rsidRDefault="001563F0">
          <w:pPr>
            <w:pStyle w:val="TOC1"/>
            <w:rPr>
              <w:rFonts w:asciiTheme="minorHAnsi" w:eastAsiaTheme="minorEastAsia" w:hAnsiTheme="minorHAnsi" w:cstheme="minorBidi"/>
              <w:b w:val="0"/>
              <w:bCs w:val="0"/>
              <w:caps w:val="0"/>
              <w:kern w:val="2"/>
              <w:sz w:val="24"/>
              <w:szCs w:val="24"/>
              <w14:ligatures w14:val="standardContextual"/>
            </w:rPr>
          </w:pPr>
          <w:hyperlink w:anchor="_Toc176246349" w:history="1">
            <w:r w:rsidRPr="00C172BB">
              <w:rPr>
                <w:rStyle w:val="Hyperlink"/>
              </w:rPr>
              <w:t>ARTICLE IV</w:t>
            </w:r>
            <w:r w:rsidRPr="00C172BB">
              <w:rPr>
                <w:webHidden/>
              </w:rPr>
              <w:tab/>
            </w:r>
            <w:r w:rsidRPr="00C172BB">
              <w:rPr>
                <w:webHidden/>
              </w:rPr>
              <w:fldChar w:fldCharType="begin"/>
            </w:r>
            <w:r w:rsidRPr="00C172BB">
              <w:rPr>
                <w:webHidden/>
              </w:rPr>
              <w:instrText xml:space="preserve"> PAGEREF _Toc176246349 \h </w:instrText>
            </w:r>
            <w:r w:rsidRPr="00C172BB">
              <w:rPr>
                <w:webHidden/>
              </w:rPr>
            </w:r>
            <w:r w:rsidRPr="00C172BB">
              <w:rPr>
                <w:webHidden/>
              </w:rPr>
              <w:fldChar w:fldCharType="separate"/>
            </w:r>
            <w:r w:rsidR="0014494A">
              <w:rPr>
                <w:webHidden/>
              </w:rPr>
              <w:t>13</w:t>
            </w:r>
            <w:r w:rsidRPr="00C172BB">
              <w:rPr>
                <w:webHidden/>
              </w:rPr>
              <w:fldChar w:fldCharType="end"/>
            </w:r>
          </w:hyperlink>
          <w:r w:rsidR="00F10BF6">
            <w:t>3</w:t>
          </w:r>
        </w:p>
        <w:p w14:paraId="7600A604" w14:textId="583F73B3" w:rsidR="001563F0" w:rsidRDefault="001563F0" w:rsidP="00F052C2">
          <w:pPr>
            <w:pStyle w:val="TOC2"/>
          </w:pPr>
          <w:hyperlink w:anchor="_Toc176246350" w:history="1">
            <w:r w:rsidRPr="00C172BB">
              <w:rPr>
                <w:rStyle w:val="Hyperlink"/>
              </w:rPr>
              <w:t>4.1</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 xml:space="preserve"> </w:t>
            </w:r>
            <w:r w:rsidR="00F052C2">
              <w:rPr>
                <w:rStyle w:val="Hyperlink"/>
              </w:rPr>
              <w:t xml:space="preserve">AGRICULTURAL DISTRICTS </w:t>
            </w:r>
            <w:r w:rsidRPr="00C172BB">
              <w:rPr>
                <w:rStyle w:val="Hyperlink"/>
              </w:rPr>
              <w:t>A-1</w:t>
            </w:r>
            <w:r w:rsidR="00F052C2">
              <w:rPr>
                <w:rStyle w:val="Hyperlink"/>
              </w:rPr>
              <w:t>, A-1S, AND A-1R</w:t>
            </w:r>
            <w:r w:rsidRPr="00C172BB">
              <w:rPr>
                <w:webHidden/>
              </w:rPr>
              <w:tab/>
            </w:r>
            <w:r w:rsidRPr="00C172BB">
              <w:rPr>
                <w:webHidden/>
              </w:rPr>
              <w:fldChar w:fldCharType="begin"/>
            </w:r>
            <w:r w:rsidRPr="00C172BB">
              <w:rPr>
                <w:webHidden/>
              </w:rPr>
              <w:instrText xml:space="preserve"> PAGEREF _Toc176246350 \h </w:instrText>
            </w:r>
            <w:r w:rsidRPr="00C172BB">
              <w:rPr>
                <w:webHidden/>
              </w:rPr>
            </w:r>
            <w:r w:rsidRPr="00C172BB">
              <w:rPr>
                <w:webHidden/>
              </w:rPr>
              <w:fldChar w:fldCharType="separate"/>
            </w:r>
            <w:r w:rsidR="0014494A">
              <w:rPr>
                <w:webHidden/>
              </w:rPr>
              <w:t>13</w:t>
            </w:r>
            <w:r w:rsidRPr="00C172BB">
              <w:rPr>
                <w:webHidden/>
              </w:rPr>
              <w:fldChar w:fldCharType="end"/>
            </w:r>
          </w:hyperlink>
          <w:r w:rsidR="00F10BF6">
            <w:t>3</w:t>
          </w:r>
        </w:p>
        <w:p w14:paraId="16858819" w14:textId="3D94DDC5" w:rsidR="00F052C2" w:rsidRPr="003B5708" w:rsidRDefault="00F052C2" w:rsidP="00F052C2">
          <w:pPr>
            <w:rPr>
              <w:rFonts w:cs="Open Sans"/>
              <w:i/>
              <w:iCs/>
            </w:rPr>
          </w:pPr>
          <w:r>
            <w:tab/>
          </w:r>
          <w:r>
            <w:tab/>
          </w:r>
          <w:r w:rsidRPr="00F052C2">
            <w:t>4.1.1</w:t>
          </w:r>
          <w:r w:rsidRPr="00F052C2">
            <w:tab/>
          </w:r>
          <w:r w:rsidRPr="003B5708">
            <w:rPr>
              <w:rFonts w:cs="Open Sans"/>
              <w:i/>
              <w:iCs/>
            </w:rPr>
            <w:t>AGRICULTURAL DISTRICT (A-</w:t>
          </w:r>
          <w:proofErr w:type="gramStart"/>
          <w:r w:rsidRPr="003B5708">
            <w:rPr>
              <w:rFonts w:cs="Open Sans"/>
              <w:i/>
              <w:iCs/>
            </w:rPr>
            <w:t>1)…</w:t>
          </w:r>
          <w:proofErr w:type="gramEnd"/>
          <w:r w:rsidRPr="003B5708">
            <w:rPr>
              <w:rFonts w:cs="Open Sans"/>
              <w:i/>
              <w:iCs/>
            </w:rPr>
            <w:t>…………………………………………………..………133</w:t>
          </w:r>
        </w:p>
        <w:p w14:paraId="2A95E3ED" w14:textId="3B283C3D" w:rsidR="00F052C2" w:rsidRPr="003B5708" w:rsidRDefault="00F052C2" w:rsidP="00F052C2">
          <w:pPr>
            <w:rPr>
              <w:rFonts w:cs="Open Sans"/>
            </w:rPr>
          </w:pPr>
          <w:r w:rsidRPr="003B5708">
            <w:rPr>
              <w:rFonts w:cs="Open Sans"/>
              <w:i/>
              <w:iCs/>
            </w:rPr>
            <w:tab/>
          </w:r>
          <w:r w:rsidRPr="003B5708">
            <w:rPr>
              <w:rFonts w:cs="Open Sans"/>
              <w:i/>
              <w:iCs/>
            </w:rPr>
            <w:tab/>
          </w:r>
          <w:r w:rsidRPr="003B5708">
            <w:rPr>
              <w:rFonts w:cs="Open Sans"/>
            </w:rPr>
            <w:t>4.1.2</w:t>
          </w:r>
          <w:r w:rsidRPr="003B5708">
            <w:rPr>
              <w:rFonts w:cs="Open Sans"/>
            </w:rPr>
            <w:tab/>
          </w:r>
          <w:r w:rsidRPr="003B5708">
            <w:rPr>
              <w:rFonts w:cs="Open Sans"/>
              <w:i/>
              <w:iCs/>
            </w:rPr>
            <w:t xml:space="preserve">AGRICULTURAL AUTO SALVAGE </w:t>
          </w:r>
          <w:r w:rsidR="00CD4C96">
            <w:rPr>
              <w:rFonts w:cs="Open Sans"/>
              <w:i/>
              <w:iCs/>
            </w:rPr>
            <w:t xml:space="preserve">DISTRICT </w:t>
          </w:r>
          <w:r w:rsidRPr="003B5708">
            <w:rPr>
              <w:rFonts w:cs="Open Sans"/>
            </w:rPr>
            <w:t>(</w:t>
          </w:r>
          <w:r w:rsidRPr="003B5708">
            <w:rPr>
              <w:rFonts w:cs="Open Sans"/>
              <w:i/>
              <w:iCs/>
            </w:rPr>
            <w:t>A-1</w:t>
          </w:r>
          <w:proofErr w:type="gramStart"/>
          <w:r w:rsidRPr="003B5708">
            <w:rPr>
              <w:rFonts w:cs="Open Sans"/>
              <w:i/>
              <w:iCs/>
            </w:rPr>
            <w:t>S</w:t>
          </w:r>
          <w:r w:rsidRPr="003B5708">
            <w:rPr>
              <w:rFonts w:cs="Open Sans"/>
            </w:rPr>
            <w:t>)…</w:t>
          </w:r>
          <w:proofErr w:type="gramEnd"/>
          <w:r w:rsidRPr="003B5708">
            <w:rPr>
              <w:rFonts w:cs="Open Sans"/>
            </w:rPr>
            <w:t>…………</w:t>
          </w:r>
          <w:proofErr w:type="gramStart"/>
          <w:r w:rsidRPr="003B5708">
            <w:rPr>
              <w:rFonts w:cs="Open Sans"/>
            </w:rPr>
            <w:t>…</w:t>
          </w:r>
          <w:r w:rsidR="00CD4C96">
            <w:rPr>
              <w:rFonts w:cs="Open Sans"/>
            </w:rPr>
            <w:t>..</w:t>
          </w:r>
          <w:proofErr w:type="gramEnd"/>
          <w:r w:rsidRPr="003B5708">
            <w:rPr>
              <w:rFonts w:cs="Open Sans"/>
            </w:rPr>
            <w:t>…………………134</w:t>
          </w:r>
        </w:p>
        <w:p w14:paraId="7B4B6056" w14:textId="0926F0CB" w:rsidR="00F052C2" w:rsidRPr="00F052C2" w:rsidRDefault="00F052C2" w:rsidP="00F052C2">
          <w:r w:rsidRPr="003B5708">
            <w:rPr>
              <w:rFonts w:cs="Open Sans"/>
            </w:rPr>
            <w:tab/>
          </w:r>
          <w:r w:rsidRPr="003B5708">
            <w:rPr>
              <w:rFonts w:cs="Open Sans"/>
            </w:rPr>
            <w:tab/>
            <w:t>4.1.3</w:t>
          </w:r>
          <w:r w:rsidRPr="003B5708">
            <w:rPr>
              <w:rFonts w:cs="Open Sans"/>
            </w:rPr>
            <w:tab/>
          </w:r>
          <w:r w:rsidRPr="003B5708">
            <w:rPr>
              <w:rFonts w:cs="Open Sans"/>
              <w:i/>
              <w:iCs/>
            </w:rPr>
            <w:t>AGRICULTURAL RECREATION</w:t>
          </w:r>
          <w:r w:rsidR="00CD4C96">
            <w:rPr>
              <w:rFonts w:cs="Open Sans"/>
              <w:i/>
              <w:iCs/>
            </w:rPr>
            <w:t>AL DISTRICT</w:t>
          </w:r>
          <w:r w:rsidRPr="003B5708">
            <w:rPr>
              <w:rFonts w:cs="Open Sans"/>
            </w:rPr>
            <w:t xml:space="preserve"> (</w:t>
          </w:r>
          <w:r w:rsidRPr="003B5708">
            <w:rPr>
              <w:rFonts w:cs="Open Sans"/>
              <w:i/>
              <w:iCs/>
            </w:rPr>
            <w:t>A-1</w:t>
          </w:r>
          <w:proofErr w:type="gramStart"/>
          <w:r w:rsidRPr="003B5708">
            <w:rPr>
              <w:rFonts w:cs="Open Sans"/>
              <w:i/>
              <w:iCs/>
            </w:rPr>
            <w:t>R</w:t>
          </w:r>
          <w:r w:rsidRPr="003B5708">
            <w:rPr>
              <w:rFonts w:cs="Open Sans"/>
            </w:rPr>
            <w:t>)…</w:t>
          </w:r>
          <w:proofErr w:type="gramEnd"/>
          <w:r>
            <w:t>……………………………</w:t>
          </w:r>
          <w:proofErr w:type="gramStart"/>
          <w:r>
            <w:t>…..</w:t>
          </w:r>
          <w:proofErr w:type="gramEnd"/>
          <w:r>
            <w:t>134</w:t>
          </w:r>
        </w:p>
        <w:p w14:paraId="16C14550" w14:textId="4963B50B" w:rsidR="001563F0" w:rsidRPr="00DD193C" w:rsidRDefault="00F052C2" w:rsidP="00DD193C">
          <w:pPr>
            <w:rPr>
              <w:rFonts w:ascii="Rubik" w:hAnsi="Rubik" w:cs="Rubik"/>
              <w:b/>
              <w:bCs/>
              <w:sz w:val="24"/>
              <w:szCs w:val="24"/>
            </w:rPr>
          </w:pPr>
          <w:r>
            <w:tab/>
          </w:r>
          <w:r w:rsidRPr="00F052C2">
            <w:rPr>
              <w:rFonts w:ascii="Rubik" w:hAnsi="Rubik" w:cs="Rubik"/>
              <w:b/>
              <w:bCs/>
              <w:sz w:val="24"/>
              <w:szCs w:val="24"/>
            </w:rPr>
            <w:t>4.2</w:t>
          </w:r>
          <w:r w:rsidRPr="00F052C2">
            <w:rPr>
              <w:rFonts w:ascii="Rubik" w:hAnsi="Rubik" w:cs="Rubik"/>
              <w:b/>
              <w:bCs/>
              <w:sz w:val="24"/>
              <w:szCs w:val="24"/>
            </w:rPr>
            <w:tab/>
            <w:t>CONSERVATION DISTRICTS (C-</w:t>
          </w:r>
          <w:proofErr w:type="gramStart"/>
          <w:r w:rsidRPr="00F052C2">
            <w:rPr>
              <w:rFonts w:ascii="Rubik" w:hAnsi="Rubik" w:cs="Rubik"/>
              <w:b/>
              <w:bCs/>
              <w:sz w:val="24"/>
              <w:szCs w:val="24"/>
            </w:rPr>
            <w:t>1)…</w:t>
          </w:r>
          <w:proofErr w:type="gramEnd"/>
          <w:r w:rsidRPr="00F052C2">
            <w:rPr>
              <w:rFonts w:ascii="Rubik" w:hAnsi="Rubik" w:cs="Rubik"/>
              <w:b/>
              <w:bCs/>
              <w:sz w:val="24"/>
              <w:szCs w:val="24"/>
            </w:rPr>
            <w:t>……………………………………………</w:t>
          </w:r>
          <w:r>
            <w:rPr>
              <w:rFonts w:ascii="Rubik" w:hAnsi="Rubik" w:cs="Rubik"/>
              <w:b/>
              <w:bCs/>
              <w:sz w:val="24"/>
              <w:szCs w:val="24"/>
            </w:rPr>
            <w:t>..</w:t>
          </w:r>
          <w:r w:rsidRPr="00F052C2">
            <w:rPr>
              <w:rFonts w:ascii="Rubik" w:hAnsi="Rubik" w:cs="Rubik"/>
              <w:b/>
              <w:bCs/>
              <w:sz w:val="24"/>
              <w:szCs w:val="24"/>
            </w:rPr>
            <w:t>….13</w:t>
          </w:r>
          <w:r w:rsidR="00DD193C">
            <w:rPr>
              <w:rFonts w:ascii="Rubik" w:hAnsi="Rubik" w:cs="Rubik"/>
              <w:b/>
              <w:bCs/>
              <w:sz w:val="24"/>
              <w:szCs w:val="24"/>
            </w:rPr>
            <w:t>5</w:t>
          </w:r>
        </w:p>
        <w:p w14:paraId="0F8CD71F" w14:textId="2756252E"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65" w:history="1">
            <w:r w:rsidRPr="00C172BB">
              <w:rPr>
                <w:rStyle w:val="Hyperlink"/>
              </w:rPr>
              <w:t xml:space="preserve">4.3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RESIDENTIAL DISTRICTS</w:t>
            </w:r>
            <w:r w:rsidRPr="00C172BB">
              <w:rPr>
                <w:webHidden/>
              </w:rPr>
              <w:tab/>
            </w:r>
            <w:r w:rsidRPr="00C172BB">
              <w:rPr>
                <w:webHidden/>
              </w:rPr>
              <w:fldChar w:fldCharType="begin"/>
            </w:r>
            <w:r w:rsidRPr="00C172BB">
              <w:rPr>
                <w:webHidden/>
              </w:rPr>
              <w:instrText xml:space="preserve"> PAGEREF _Toc176246365 \h </w:instrText>
            </w:r>
            <w:r w:rsidRPr="00C172BB">
              <w:rPr>
                <w:webHidden/>
              </w:rPr>
            </w:r>
            <w:r w:rsidRPr="00C172BB">
              <w:rPr>
                <w:webHidden/>
              </w:rPr>
              <w:fldChar w:fldCharType="separate"/>
            </w:r>
            <w:r w:rsidR="0014494A">
              <w:rPr>
                <w:webHidden/>
              </w:rPr>
              <w:t>1</w:t>
            </w:r>
            <w:r w:rsidRPr="00C172BB">
              <w:rPr>
                <w:webHidden/>
              </w:rPr>
              <w:fldChar w:fldCharType="end"/>
            </w:r>
          </w:hyperlink>
          <w:r w:rsidR="00DD193C">
            <w:t>36</w:t>
          </w:r>
        </w:p>
        <w:p w14:paraId="2925778F" w14:textId="489C4852" w:rsidR="001563F0" w:rsidRPr="00CD4C96" w:rsidRDefault="001563F0">
          <w:pPr>
            <w:pStyle w:val="TOC3"/>
            <w:rPr>
              <w:rFonts w:eastAsiaTheme="minorEastAsia" w:cs="Open Sans"/>
              <w:i w:val="0"/>
              <w:iCs w:val="0"/>
              <w:noProof/>
              <w:kern w:val="2"/>
              <w:szCs w:val="22"/>
              <w14:ligatures w14:val="standardContextual"/>
            </w:rPr>
          </w:pPr>
          <w:hyperlink w:anchor="_Toc176246366" w:history="1">
            <w:r w:rsidRPr="00CD4C96">
              <w:rPr>
                <w:rStyle w:val="Hyperlink"/>
                <w:rFonts w:cs="Open Sans"/>
                <w:noProof/>
                <w:szCs w:val="22"/>
              </w:rPr>
              <w:t>4.3</w:t>
            </w:r>
            <w:r w:rsidR="00DD193C" w:rsidRPr="00CD4C96">
              <w:rPr>
                <w:rStyle w:val="Hyperlink"/>
                <w:rFonts w:cs="Open Sans"/>
                <w:noProof/>
                <w:szCs w:val="22"/>
              </w:rPr>
              <w:t>.</w:t>
            </w:r>
            <w:r w:rsidRPr="00CD4C96">
              <w:rPr>
                <w:rStyle w:val="Hyperlink"/>
                <w:rFonts w:cs="Open Sans"/>
                <w:noProof/>
                <w:szCs w:val="22"/>
              </w:rPr>
              <w:t>1</w:t>
            </w:r>
            <w:r w:rsidRPr="00CD4C96">
              <w:rPr>
                <w:rFonts w:eastAsiaTheme="minorEastAsia" w:cs="Open Sans"/>
                <w:i w:val="0"/>
                <w:iCs w:val="0"/>
                <w:noProof/>
                <w:kern w:val="2"/>
                <w:szCs w:val="22"/>
                <w14:ligatures w14:val="standardContextual"/>
              </w:rPr>
              <w:tab/>
            </w:r>
            <w:r w:rsidR="00DD193C" w:rsidRPr="00CD4C96">
              <w:rPr>
                <w:rFonts w:eastAsiaTheme="minorEastAsia" w:cs="Open Sans"/>
                <w:noProof/>
                <w:kern w:val="2"/>
                <w:szCs w:val="22"/>
                <w14:ligatures w14:val="standardContextual"/>
              </w:rPr>
              <w:t>RURAL RESIDENTIAL DISTRICT (A-5)</w:t>
            </w:r>
            <w:r w:rsidR="00DD193C" w:rsidRPr="00CD4C96">
              <w:rPr>
                <w:rFonts w:eastAsiaTheme="minorEastAsia" w:cs="Open Sans"/>
                <w:i w:val="0"/>
                <w:iCs w:val="0"/>
                <w:noProof/>
                <w:kern w:val="2"/>
                <w:szCs w:val="22"/>
                <w14:ligatures w14:val="standardContextual"/>
              </w:rPr>
              <w:t>………………………………………………….</w:t>
            </w:r>
            <w:r w:rsidRPr="00CD4C96">
              <w:rPr>
                <w:rFonts w:cs="Open Sans"/>
                <w:noProof/>
                <w:webHidden/>
                <w:szCs w:val="22"/>
              </w:rPr>
              <w:fldChar w:fldCharType="begin"/>
            </w:r>
            <w:r w:rsidRPr="00CD4C96">
              <w:rPr>
                <w:rFonts w:cs="Open Sans"/>
                <w:noProof/>
                <w:webHidden/>
                <w:szCs w:val="22"/>
              </w:rPr>
              <w:instrText xml:space="preserve"> PAGEREF _Toc176246366 \h </w:instrText>
            </w:r>
            <w:r w:rsidRPr="00CD4C96">
              <w:rPr>
                <w:rFonts w:cs="Open Sans"/>
                <w:noProof/>
                <w:webHidden/>
                <w:szCs w:val="22"/>
              </w:rPr>
            </w:r>
            <w:r w:rsidRPr="00CD4C96">
              <w:rPr>
                <w:rFonts w:cs="Open Sans"/>
                <w:noProof/>
                <w:webHidden/>
                <w:szCs w:val="22"/>
              </w:rPr>
              <w:fldChar w:fldCharType="separate"/>
            </w:r>
            <w:r w:rsidR="0014494A" w:rsidRPr="00CD4C96">
              <w:rPr>
                <w:rFonts w:cs="Open Sans"/>
                <w:noProof/>
                <w:webHidden/>
                <w:szCs w:val="22"/>
              </w:rPr>
              <w:t>1</w:t>
            </w:r>
            <w:r w:rsidRPr="00CD4C96">
              <w:rPr>
                <w:rFonts w:cs="Open Sans"/>
                <w:noProof/>
                <w:webHidden/>
                <w:szCs w:val="22"/>
              </w:rPr>
              <w:fldChar w:fldCharType="end"/>
            </w:r>
          </w:hyperlink>
          <w:r w:rsidR="00DD193C" w:rsidRPr="00CD4C96">
            <w:rPr>
              <w:rFonts w:cs="Open Sans"/>
              <w:szCs w:val="22"/>
            </w:rPr>
            <w:t>37</w:t>
          </w:r>
        </w:p>
        <w:p w14:paraId="1D6884BD" w14:textId="2FD25171" w:rsidR="001563F0" w:rsidRPr="00CD4C96" w:rsidRDefault="001563F0">
          <w:pPr>
            <w:pStyle w:val="TOC3"/>
            <w:rPr>
              <w:rFonts w:eastAsiaTheme="minorEastAsia" w:cs="Open Sans"/>
              <w:i w:val="0"/>
              <w:iCs w:val="0"/>
              <w:noProof/>
              <w:kern w:val="2"/>
              <w:szCs w:val="22"/>
              <w14:ligatures w14:val="standardContextual"/>
            </w:rPr>
          </w:pPr>
          <w:hyperlink w:anchor="_Toc176246367" w:history="1">
            <w:r w:rsidRPr="00CD4C96">
              <w:rPr>
                <w:rStyle w:val="Hyperlink"/>
                <w:rFonts w:cs="Open Sans"/>
                <w:noProof/>
                <w:szCs w:val="22"/>
              </w:rPr>
              <w:t>4.3</w:t>
            </w:r>
            <w:r w:rsidR="00DD193C" w:rsidRPr="00CD4C96">
              <w:rPr>
                <w:rStyle w:val="Hyperlink"/>
                <w:rFonts w:cs="Open Sans"/>
                <w:noProof/>
                <w:szCs w:val="22"/>
              </w:rPr>
              <w:t>.</w:t>
            </w:r>
            <w:r w:rsidRPr="00CD4C96">
              <w:rPr>
                <w:rStyle w:val="Hyperlink"/>
                <w:rFonts w:cs="Open Sans"/>
                <w:noProof/>
                <w:szCs w:val="22"/>
              </w:rPr>
              <w:t>2</w:t>
            </w:r>
            <w:r w:rsidRPr="00CD4C96">
              <w:rPr>
                <w:rFonts w:eastAsiaTheme="minorEastAsia" w:cs="Open Sans"/>
                <w:i w:val="0"/>
                <w:iCs w:val="0"/>
                <w:noProof/>
                <w:kern w:val="2"/>
                <w:szCs w:val="22"/>
                <w14:ligatures w14:val="standardContextual"/>
              </w:rPr>
              <w:tab/>
            </w:r>
            <w:r w:rsidR="00DD193C" w:rsidRPr="00CD4C96">
              <w:rPr>
                <w:rStyle w:val="Hyperlink"/>
                <w:rFonts w:cs="Open Sans"/>
                <w:noProof/>
                <w:szCs w:val="22"/>
              </w:rPr>
              <w:t>SINGLE-FAMILY RESIDENTIAL DISTRICTS (R-1, R-1A,R-1B, R-1C)</w:t>
            </w:r>
            <w:r w:rsidRPr="00CD4C96">
              <w:rPr>
                <w:rFonts w:cs="Open Sans"/>
                <w:noProof/>
                <w:webHidden/>
                <w:szCs w:val="22"/>
              </w:rPr>
              <w:tab/>
            </w:r>
          </w:hyperlink>
          <w:r w:rsidR="00DD193C" w:rsidRPr="00CD4C96">
            <w:rPr>
              <w:rFonts w:cs="Open Sans"/>
              <w:szCs w:val="22"/>
            </w:rPr>
            <w:t>139</w:t>
          </w:r>
        </w:p>
        <w:p w14:paraId="4DB90DB1" w14:textId="671CDE8D" w:rsidR="001563F0" w:rsidRPr="00CD4C96" w:rsidRDefault="001563F0">
          <w:pPr>
            <w:pStyle w:val="TOC3"/>
            <w:rPr>
              <w:rFonts w:eastAsiaTheme="minorEastAsia" w:cs="Open Sans"/>
              <w:i w:val="0"/>
              <w:iCs w:val="0"/>
              <w:noProof/>
              <w:kern w:val="2"/>
              <w:szCs w:val="22"/>
              <w14:ligatures w14:val="standardContextual"/>
            </w:rPr>
          </w:pPr>
          <w:hyperlink w:anchor="_Toc176246368" w:history="1">
            <w:r w:rsidRPr="00CD4C96">
              <w:rPr>
                <w:rStyle w:val="Hyperlink"/>
                <w:rFonts w:cs="Open Sans"/>
                <w:noProof/>
                <w:szCs w:val="22"/>
              </w:rPr>
              <w:t>4.3</w:t>
            </w:r>
            <w:r w:rsidR="00DD193C" w:rsidRPr="00CD4C96">
              <w:rPr>
                <w:rStyle w:val="Hyperlink"/>
                <w:rFonts w:cs="Open Sans"/>
                <w:noProof/>
                <w:szCs w:val="22"/>
              </w:rPr>
              <w:t>.</w:t>
            </w:r>
            <w:r w:rsidRPr="00CD4C96">
              <w:rPr>
                <w:rStyle w:val="Hyperlink"/>
                <w:rFonts w:cs="Open Sans"/>
                <w:noProof/>
                <w:szCs w:val="22"/>
              </w:rPr>
              <w:t>3</w:t>
            </w:r>
            <w:r w:rsidRPr="00CD4C96">
              <w:rPr>
                <w:rFonts w:eastAsiaTheme="minorEastAsia" w:cs="Open Sans"/>
                <w:i w:val="0"/>
                <w:iCs w:val="0"/>
                <w:noProof/>
                <w:kern w:val="2"/>
                <w:szCs w:val="22"/>
                <w14:ligatures w14:val="standardContextual"/>
              </w:rPr>
              <w:tab/>
            </w:r>
            <w:r w:rsidR="00DD193C" w:rsidRPr="00CD4C96">
              <w:rPr>
                <w:rFonts w:eastAsiaTheme="minorEastAsia" w:cs="Open Sans"/>
                <w:i w:val="0"/>
                <w:iCs w:val="0"/>
                <w:noProof/>
                <w:kern w:val="2"/>
                <w:szCs w:val="22"/>
                <w14:ligatures w14:val="standardContextual"/>
              </w:rPr>
              <w:t>MEDIUM-DENSITY (R-2) RESIDENTIAL</w:t>
            </w:r>
            <w:r w:rsidR="00CD4C96" w:rsidRPr="00CD4C96">
              <w:rPr>
                <w:rFonts w:eastAsiaTheme="minorEastAsia" w:cs="Open Sans"/>
                <w:i w:val="0"/>
                <w:iCs w:val="0"/>
                <w:noProof/>
                <w:kern w:val="2"/>
                <w:szCs w:val="22"/>
                <w14:ligatures w14:val="standardContextual"/>
              </w:rPr>
              <w:t xml:space="preserve"> DISTRICT</w:t>
            </w:r>
            <w:r w:rsidRPr="00CD4C96">
              <w:rPr>
                <w:rFonts w:cs="Open Sans"/>
                <w:noProof/>
                <w:webHidden/>
                <w:szCs w:val="22"/>
              </w:rPr>
              <w:tab/>
            </w:r>
            <w:r w:rsidRPr="00CD4C96">
              <w:rPr>
                <w:rFonts w:cs="Open Sans"/>
                <w:noProof/>
                <w:webHidden/>
                <w:szCs w:val="22"/>
              </w:rPr>
              <w:fldChar w:fldCharType="begin"/>
            </w:r>
            <w:r w:rsidRPr="00CD4C96">
              <w:rPr>
                <w:rFonts w:cs="Open Sans"/>
                <w:noProof/>
                <w:webHidden/>
                <w:szCs w:val="22"/>
              </w:rPr>
              <w:instrText xml:space="preserve"> PAGEREF _Toc176246368 \h </w:instrText>
            </w:r>
            <w:r w:rsidRPr="00CD4C96">
              <w:rPr>
                <w:rFonts w:cs="Open Sans"/>
                <w:noProof/>
                <w:webHidden/>
                <w:szCs w:val="22"/>
              </w:rPr>
            </w:r>
            <w:r w:rsidRPr="00CD4C96">
              <w:rPr>
                <w:rFonts w:cs="Open Sans"/>
                <w:noProof/>
                <w:webHidden/>
                <w:szCs w:val="22"/>
              </w:rPr>
              <w:fldChar w:fldCharType="separate"/>
            </w:r>
            <w:r w:rsidR="0014494A" w:rsidRPr="00CD4C96">
              <w:rPr>
                <w:rFonts w:cs="Open Sans"/>
                <w:noProof/>
                <w:webHidden/>
                <w:szCs w:val="22"/>
              </w:rPr>
              <w:t>1</w:t>
            </w:r>
            <w:r w:rsidRPr="00CD4C96">
              <w:rPr>
                <w:rFonts w:cs="Open Sans"/>
                <w:noProof/>
                <w:webHidden/>
                <w:szCs w:val="22"/>
              </w:rPr>
              <w:fldChar w:fldCharType="end"/>
            </w:r>
          </w:hyperlink>
          <w:r w:rsidR="00DD193C" w:rsidRPr="00CD4C96">
            <w:rPr>
              <w:rFonts w:cs="Open Sans"/>
              <w:szCs w:val="22"/>
            </w:rPr>
            <w:t>40</w:t>
          </w:r>
        </w:p>
        <w:p w14:paraId="09DC3B36" w14:textId="27F4EFEE" w:rsidR="001563F0" w:rsidRPr="00CD4C96" w:rsidRDefault="001563F0" w:rsidP="00FE0DA2">
          <w:pPr>
            <w:pStyle w:val="TOC3"/>
            <w:rPr>
              <w:rFonts w:eastAsiaTheme="minorEastAsia" w:cs="Open Sans"/>
              <w:i w:val="0"/>
              <w:iCs w:val="0"/>
              <w:noProof/>
              <w:kern w:val="2"/>
              <w:szCs w:val="22"/>
              <w14:ligatures w14:val="standardContextual"/>
            </w:rPr>
          </w:pPr>
          <w:hyperlink w:anchor="_Toc176246369" w:history="1">
            <w:r w:rsidRPr="00CD4C96">
              <w:rPr>
                <w:rStyle w:val="Hyperlink"/>
                <w:rFonts w:cs="Open Sans"/>
                <w:noProof/>
                <w:szCs w:val="22"/>
              </w:rPr>
              <w:t>4.3</w:t>
            </w:r>
            <w:r w:rsidR="00DD193C" w:rsidRPr="00CD4C96">
              <w:rPr>
                <w:rStyle w:val="Hyperlink"/>
                <w:rFonts w:cs="Open Sans"/>
                <w:noProof/>
                <w:szCs w:val="22"/>
              </w:rPr>
              <w:t>.</w:t>
            </w:r>
            <w:r w:rsidRPr="00CD4C96">
              <w:rPr>
                <w:rStyle w:val="Hyperlink"/>
                <w:rFonts w:cs="Open Sans"/>
                <w:noProof/>
                <w:szCs w:val="22"/>
              </w:rPr>
              <w:t>4</w:t>
            </w:r>
            <w:r w:rsidRPr="00CD4C96">
              <w:rPr>
                <w:rFonts w:eastAsiaTheme="minorEastAsia" w:cs="Open Sans"/>
                <w:i w:val="0"/>
                <w:iCs w:val="0"/>
                <w:noProof/>
                <w:kern w:val="2"/>
                <w:szCs w:val="22"/>
                <w14:ligatures w14:val="standardContextual"/>
              </w:rPr>
              <w:tab/>
            </w:r>
            <w:r w:rsidR="00DD193C" w:rsidRPr="00CD4C96">
              <w:rPr>
                <w:rFonts w:eastAsiaTheme="minorEastAsia" w:cs="Open Sans"/>
                <w:i w:val="0"/>
                <w:iCs w:val="0"/>
                <w:noProof/>
                <w:kern w:val="2"/>
                <w:szCs w:val="22"/>
                <w14:ligatures w14:val="standardContextual"/>
              </w:rPr>
              <w:t xml:space="preserve">HIGH-DENSITY RESIDENTIAL </w:t>
            </w:r>
            <w:r w:rsidR="00CD4C96" w:rsidRPr="00CD4C96">
              <w:rPr>
                <w:rFonts w:eastAsiaTheme="minorEastAsia" w:cs="Open Sans"/>
                <w:i w:val="0"/>
                <w:iCs w:val="0"/>
                <w:noProof/>
                <w:kern w:val="2"/>
                <w:szCs w:val="22"/>
                <w14:ligatures w14:val="standardContextual"/>
              </w:rPr>
              <w:t xml:space="preserve">DISTRICT </w:t>
            </w:r>
            <w:r w:rsidR="00DD193C" w:rsidRPr="00CD4C96">
              <w:rPr>
                <w:rFonts w:eastAsiaTheme="minorEastAsia" w:cs="Open Sans"/>
                <w:i w:val="0"/>
                <w:iCs w:val="0"/>
                <w:noProof/>
                <w:kern w:val="2"/>
                <w:szCs w:val="22"/>
                <w14:ligatures w14:val="standardContextual"/>
              </w:rPr>
              <w:t>(R-3)</w:t>
            </w:r>
            <w:r w:rsidRPr="00CD4C96">
              <w:rPr>
                <w:rFonts w:cs="Open Sans"/>
                <w:noProof/>
                <w:webHidden/>
                <w:szCs w:val="22"/>
              </w:rPr>
              <w:tab/>
            </w:r>
            <w:r w:rsidRPr="00CD4C96">
              <w:rPr>
                <w:rFonts w:cs="Open Sans"/>
                <w:noProof/>
                <w:webHidden/>
                <w:szCs w:val="22"/>
              </w:rPr>
              <w:fldChar w:fldCharType="begin"/>
            </w:r>
            <w:r w:rsidRPr="00CD4C96">
              <w:rPr>
                <w:rFonts w:cs="Open Sans"/>
                <w:noProof/>
                <w:webHidden/>
                <w:szCs w:val="22"/>
              </w:rPr>
              <w:instrText xml:space="preserve"> PAGEREF _Toc176246369 \h </w:instrText>
            </w:r>
            <w:r w:rsidRPr="00CD4C96">
              <w:rPr>
                <w:rFonts w:cs="Open Sans"/>
                <w:noProof/>
                <w:webHidden/>
                <w:szCs w:val="22"/>
              </w:rPr>
            </w:r>
            <w:r w:rsidRPr="00CD4C96">
              <w:rPr>
                <w:rFonts w:cs="Open Sans"/>
                <w:noProof/>
                <w:webHidden/>
                <w:szCs w:val="22"/>
              </w:rPr>
              <w:fldChar w:fldCharType="separate"/>
            </w:r>
            <w:r w:rsidR="0014494A" w:rsidRPr="00CD4C96">
              <w:rPr>
                <w:rFonts w:cs="Open Sans"/>
                <w:noProof/>
                <w:webHidden/>
                <w:szCs w:val="22"/>
              </w:rPr>
              <w:t>1</w:t>
            </w:r>
            <w:r w:rsidRPr="00CD4C96">
              <w:rPr>
                <w:rFonts w:cs="Open Sans"/>
                <w:noProof/>
                <w:webHidden/>
                <w:szCs w:val="22"/>
              </w:rPr>
              <w:fldChar w:fldCharType="end"/>
            </w:r>
          </w:hyperlink>
          <w:r w:rsidR="00DD193C" w:rsidRPr="00CD4C96">
            <w:rPr>
              <w:rFonts w:cs="Open Sans"/>
              <w:szCs w:val="22"/>
            </w:rPr>
            <w:t>41</w:t>
          </w:r>
        </w:p>
        <w:p w14:paraId="60D82D94" w14:textId="7CF9F318" w:rsidR="001563F0" w:rsidRPr="00CD4C96" w:rsidRDefault="001563F0">
          <w:pPr>
            <w:pStyle w:val="TOC3"/>
            <w:rPr>
              <w:rFonts w:eastAsiaTheme="minorEastAsia" w:cs="Open Sans"/>
              <w:i w:val="0"/>
              <w:iCs w:val="0"/>
              <w:noProof/>
              <w:kern w:val="2"/>
              <w:szCs w:val="22"/>
              <w14:ligatures w14:val="standardContextual"/>
            </w:rPr>
          </w:pPr>
          <w:hyperlink w:anchor="_Toc176246372" w:history="1">
            <w:r w:rsidRPr="00CD4C96">
              <w:rPr>
                <w:rStyle w:val="Hyperlink"/>
                <w:rFonts w:cs="Open Sans"/>
                <w:noProof/>
                <w:szCs w:val="22"/>
              </w:rPr>
              <w:t>4.3</w:t>
            </w:r>
            <w:r w:rsidR="00DD193C" w:rsidRPr="00CD4C96">
              <w:rPr>
                <w:rStyle w:val="Hyperlink"/>
                <w:rFonts w:cs="Open Sans"/>
                <w:noProof/>
                <w:szCs w:val="22"/>
              </w:rPr>
              <w:t>.</w:t>
            </w:r>
            <w:r w:rsidRPr="00CD4C96">
              <w:rPr>
                <w:rStyle w:val="Hyperlink"/>
                <w:rFonts w:cs="Open Sans"/>
                <w:noProof/>
                <w:szCs w:val="22"/>
              </w:rPr>
              <w:t>7</w:t>
            </w:r>
            <w:r w:rsidRPr="00CD4C96">
              <w:rPr>
                <w:rFonts w:eastAsiaTheme="minorEastAsia" w:cs="Open Sans"/>
                <w:i w:val="0"/>
                <w:iCs w:val="0"/>
                <w:noProof/>
                <w:kern w:val="2"/>
                <w:szCs w:val="22"/>
                <w14:ligatures w14:val="standardContextual"/>
              </w:rPr>
              <w:tab/>
            </w:r>
            <w:r w:rsidRPr="00CD4C96">
              <w:rPr>
                <w:rStyle w:val="Hyperlink"/>
                <w:rFonts w:cs="Open Sans"/>
                <w:noProof/>
                <w:szCs w:val="22"/>
              </w:rPr>
              <w:t>CONDITIONAL USES IN ALL RESIDENTIAL DISTRICTS</w:t>
            </w:r>
            <w:r w:rsidRPr="00CD4C96">
              <w:rPr>
                <w:rFonts w:cs="Open Sans"/>
                <w:noProof/>
                <w:webHidden/>
                <w:szCs w:val="22"/>
              </w:rPr>
              <w:tab/>
            </w:r>
            <w:r w:rsidRPr="00CD4C96">
              <w:rPr>
                <w:rFonts w:cs="Open Sans"/>
                <w:noProof/>
                <w:webHidden/>
                <w:szCs w:val="22"/>
              </w:rPr>
              <w:fldChar w:fldCharType="begin"/>
            </w:r>
            <w:r w:rsidRPr="00CD4C96">
              <w:rPr>
                <w:rFonts w:cs="Open Sans"/>
                <w:noProof/>
                <w:webHidden/>
                <w:szCs w:val="22"/>
              </w:rPr>
              <w:instrText xml:space="preserve"> PAGEREF _Toc176246372 \h </w:instrText>
            </w:r>
            <w:r w:rsidRPr="00CD4C96">
              <w:rPr>
                <w:rFonts w:cs="Open Sans"/>
                <w:noProof/>
                <w:webHidden/>
                <w:szCs w:val="22"/>
              </w:rPr>
            </w:r>
            <w:r w:rsidRPr="00CD4C96">
              <w:rPr>
                <w:rFonts w:cs="Open Sans"/>
                <w:noProof/>
                <w:webHidden/>
                <w:szCs w:val="22"/>
              </w:rPr>
              <w:fldChar w:fldCharType="separate"/>
            </w:r>
            <w:r w:rsidR="0014494A" w:rsidRPr="00CD4C96">
              <w:rPr>
                <w:rFonts w:cs="Open Sans"/>
                <w:noProof/>
                <w:webHidden/>
                <w:szCs w:val="22"/>
              </w:rPr>
              <w:t>1</w:t>
            </w:r>
            <w:r w:rsidRPr="00CD4C96">
              <w:rPr>
                <w:rFonts w:cs="Open Sans"/>
                <w:noProof/>
                <w:webHidden/>
                <w:szCs w:val="22"/>
              </w:rPr>
              <w:fldChar w:fldCharType="end"/>
            </w:r>
          </w:hyperlink>
          <w:r w:rsidR="00CD4C96">
            <w:rPr>
              <w:rFonts w:cs="Open Sans"/>
              <w:szCs w:val="22"/>
            </w:rPr>
            <w:t>43</w:t>
          </w:r>
        </w:p>
        <w:p w14:paraId="6276CDFA" w14:textId="58F3307C"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74" w:history="1">
            <w:r w:rsidRPr="00C172BB">
              <w:rPr>
                <w:rStyle w:val="Hyperlink"/>
              </w:rPr>
              <w:t xml:space="preserve">4.4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COMMERCIAL DISTRICTS</w:t>
            </w:r>
            <w:r w:rsidRPr="00C172BB">
              <w:rPr>
                <w:webHidden/>
              </w:rPr>
              <w:tab/>
            </w:r>
            <w:r w:rsidRPr="00C172BB">
              <w:rPr>
                <w:webHidden/>
              </w:rPr>
              <w:fldChar w:fldCharType="begin"/>
            </w:r>
            <w:r w:rsidRPr="00C172BB">
              <w:rPr>
                <w:webHidden/>
              </w:rPr>
              <w:instrText xml:space="preserve"> PAGEREF _Toc176246374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44</w:t>
          </w:r>
        </w:p>
        <w:p w14:paraId="02C8CC36" w14:textId="6C7BF513"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75" w:history="1">
            <w:r w:rsidRPr="00C172BB">
              <w:rPr>
                <w:rStyle w:val="Hyperlink"/>
                <w:noProof/>
              </w:rPr>
              <w:t>4.4</w:t>
            </w:r>
            <w:r w:rsidR="00FE0DA2">
              <w:rPr>
                <w:rStyle w:val="Hyperlink"/>
                <w:noProof/>
              </w:rPr>
              <w:t>.</w:t>
            </w:r>
            <w:r w:rsidRPr="00C172BB">
              <w:rPr>
                <w:rStyle w:val="Hyperlink"/>
                <w:noProof/>
              </w:rPr>
              <w:t xml:space="preserve">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B-1 NEIGHBORHOOD COMMERCIAL</w:t>
            </w:r>
            <w:r w:rsidRPr="00C172BB">
              <w:rPr>
                <w:noProof/>
                <w:webHidden/>
              </w:rPr>
              <w:tab/>
            </w:r>
            <w:r w:rsidRPr="00C172BB">
              <w:rPr>
                <w:noProof/>
                <w:webHidden/>
              </w:rPr>
              <w:fldChar w:fldCharType="begin"/>
            </w:r>
            <w:r w:rsidRPr="00C172BB">
              <w:rPr>
                <w:noProof/>
                <w:webHidden/>
              </w:rPr>
              <w:instrText xml:space="preserve"> PAGEREF _Toc176246375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D4C96">
            <w:t>44</w:t>
          </w:r>
        </w:p>
        <w:p w14:paraId="6C4EE5AB" w14:textId="08F23743"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76" w:history="1">
            <w:r w:rsidRPr="00C172BB">
              <w:rPr>
                <w:rStyle w:val="Hyperlink"/>
                <w:noProof/>
              </w:rPr>
              <w:t>4.4</w:t>
            </w:r>
            <w:r w:rsidR="00FE0DA2">
              <w:rPr>
                <w:rStyle w:val="Hyperlink"/>
                <w:noProof/>
              </w:rPr>
              <w:t>.</w:t>
            </w:r>
            <w:r w:rsidRPr="00C172BB">
              <w:rPr>
                <w:rStyle w:val="Hyperlink"/>
                <w:noProof/>
              </w:rPr>
              <w:t xml:space="preserve">2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B-2 HIGHWAY COMMERCIAL</w:t>
            </w:r>
            <w:r w:rsidRPr="00C172BB">
              <w:rPr>
                <w:noProof/>
                <w:webHidden/>
              </w:rPr>
              <w:tab/>
            </w:r>
            <w:r w:rsidRPr="00C172BB">
              <w:rPr>
                <w:noProof/>
                <w:webHidden/>
              </w:rPr>
              <w:fldChar w:fldCharType="begin"/>
            </w:r>
            <w:r w:rsidRPr="00C172BB">
              <w:rPr>
                <w:noProof/>
                <w:webHidden/>
              </w:rPr>
              <w:instrText xml:space="preserve"> PAGEREF _Toc176246376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D4C96">
            <w:t>44</w:t>
          </w:r>
        </w:p>
        <w:p w14:paraId="29CDB7DA" w14:textId="0C4A655B"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77" w:history="1">
            <w:r w:rsidRPr="00C172BB">
              <w:rPr>
                <w:rStyle w:val="Hyperlink"/>
                <w:noProof/>
              </w:rPr>
              <w:t>4.4</w:t>
            </w:r>
            <w:r w:rsidR="00CD4C96">
              <w:rPr>
                <w:rStyle w:val="Hyperlink"/>
                <w:noProof/>
              </w:rPr>
              <w:t>.</w:t>
            </w:r>
            <w:r w:rsidRPr="00C172BB">
              <w:rPr>
                <w:rStyle w:val="Hyperlink"/>
                <w:noProof/>
              </w:rPr>
              <w:t xml:space="preserve">3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B-3 CENTRAL BUSINESS DISTRICT</w:t>
            </w:r>
            <w:r w:rsidRPr="00C172BB">
              <w:rPr>
                <w:noProof/>
                <w:webHidden/>
              </w:rPr>
              <w:tab/>
            </w:r>
            <w:r w:rsidRPr="00C172BB">
              <w:rPr>
                <w:noProof/>
                <w:webHidden/>
              </w:rPr>
              <w:fldChar w:fldCharType="begin"/>
            </w:r>
            <w:r w:rsidRPr="00C172BB">
              <w:rPr>
                <w:noProof/>
                <w:webHidden/>
              </w:rPr>
              <w:instrText xml:space="preserve"> PAGEREF _Toc176246377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D4C96">
            <w:t>45</w:t>
          </w:r>
        </w:p>
        <w:p w14:paraId="5412F1CC" w14:textId="1A977027"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78" w:history="1">
            <w:r w:rsidRPr="00C172BB">
              <w:rPr>
                <w:rStyle w:val="Hyperlink"/>
                <w:noProof/>
              </w:rPr>
              <w:t>4.4</w:t>
            </w:r>
            <w:r w:rsidR="00CD4C96">
              <w:rPr>
                <w:rStyle w:val="Hyperlink"/>
                <w:noProof/>
              </w:rPr>
              <w:t>.</w:t>
            </w:r>
            <w:r w:rsidRPr="00C172BB">
              <w:rPr>
                <w:rStyle w:val="Hyperlink"/>
                <w:noProof/>
              </w:rPr>
              <w:t>4</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B-4 COMMUNITY COMMERCIAL</w:t>
            </w:r>
            <w:r w:rsidRPr="00C172BB">
              <w:rPr>
                <w:noProof/>
                <w:webHidden/>
              </w:rPr>
              <w:tab/>
            </w:r>
            <w:r w:rsidRPr="00C172BB">
              <w:rPr>
                <w:noProof/>
                <w:webHidden/>
              </w:rPr>
              <w:fldChar w:fldCharType="begin"/>
            </w:r>
            <w:r w:rsidRPr="00C172BB">
              <w:rPr>
                <w:noProof/>
                <w:webHidden/>
              </w:rPr>
              <w:instrText xml:space="preserve"> PAGEREF _Toc176246378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D4C96">
            <w:t>46</w:t>
          </w:r>
        </w:p>
        <w:p w14:paraId="75D30383" w14:textId="1B072BD6"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79" w:history="1">
            <w:r w:rsidRPr="00C172BB">
              <w:rPr>
                <w:rStyle w:val="Hyperlink"/>
                <w:noProof/>
              </w:rPr>
              <w:t>4.4</w:t>
            </w:r>
            <w:r w:rsidR="00CD4C96">
              <w:rPr>
                <w:rStyle w:val="Hyperlink"/>
                <w:noProof/>
              </w:rPr>
              <w:t>.</w:t>
            </w:r>
            <w:r w:rsidRPr="00C172BB">
              <w:rPr>
                <w:rStyle w:val="Hyperlink"/>
                <w:noProof/>
              </w:rPr>
              <w:t xml:space="preserve">5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B-5, GENERAL COMMERCIAL PARK</w:t>
            </w:r>
            <w:r w:rsidRPr="00C172BB">
              <w:rPr>
                <w:noProof/>
                <w:webHidden/>
              </w:rPr>
              <w:tab/>
            </w:r>
            <w:r w:rsidRPr="00C172BB">
              <w:rPr>
                <w:noProof/>
                <w:webHidden/>
              </w:rPr>
              <w:fldChar w:fldCharType="begin"/>
            </w:r>
            <w:r w:rsidRPr="00C172BB">
              <w:rPr>
                <w:noProof/>
                <w:webHidden/>
              </w:rPr>
              <w:instrText xml:space="preserve"> PAGEREF _Toc176246379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D4C96">
            <w:t>48</w:t>
          </w:r>
        </w:p>
        <w:p w14:paraId="535ABD53" w14:textId="04D71B3E" w:rsidR="001563F0" w:rsidRPr="00C172BB" w:rsidRDefault="001563F0" w:rsidP="00CD4C96">
          <w:pPr>
            <w:pStyle w:val="TOC3"/>
            <w:rPr>
              <w:rFonts w:asciiTheme="minorHAnsi" w:eastAsiaTheme="minorEastAsia" w:hAnsiTheme="minorHAnsi" w:cstheme="minorBidi"/>
              <w:i w:val="0"/>
              <w:iCs w:val="0"/>
              <w:noProof/>
              <w:kern w:val="2"/>
              <w:sz w:val="24"/>
              <w:szCs w:val="24"/>
              <w14:ligatures w14:val="standardContextual"/>
            </w:rPr>
          </w:pPr>
          <w:hyperlink w:anchor="_Toc176246380" w:history="1">
            <w:r w:rsidRPr="00C172BB">
              <w:rPr>
                <w:rStyle w:val="Hyperlink"/>
                <w:noProof/>
              </w:rPr>
              <w:t>4.4</w:t>
            </w:r>
            <w:r w:rsidR="00CD4C96">
              <w:rPr>
                <w:rStyle w:val="Hyperlink"/>
                <w:noProof/>
              </w:rPr>
              <w:t>.</w:t>
            </w:r>
            <w:r w:rsidRPr="00C172BB">
              <w:rPr>
                <w:rStyle w:val="Hyperlink"/>
                <w:noProof/>
              </w:rPr>
              <w:t xml:space="preserve">6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BP-1 BUSINESS, RESEARCH &amp; TECHNOLOGY PARK</w:t>
            </w:r>
            <w:r w:rsidRPr="00C172BB">
              <w:rPr>
                <w:noProof/>
                <w:webHidden/>
              </w:rPr>
              <w:tab/>
            </w:r>
            <w:r w:rsidRPr="00C172BB">
              <w:rPr>
                <w:noProof/>
                <w:webHidden/>
              </w:rPr>
              <w:fldChar w:fldCharType="begin"/>
            </w:r>
            <w:r w:rsidRPr="00C172BB">
              <w:rPr>
                <w:noProof/>
                <w:webHidden/>
              </w:rPr>
              <w:instrText xml:space="preserve"> PAGEREF _Toc176246380 \h </w:instrText>
            </w:r>
            <w:r w:rsidRPr="00C172BB">
              <w:rPr>
                <w:noProof/>
                <w:webHidden/>
              </w:rPr>
            </w:r>
            <w:r w:rsidRPr="00C172BB">
              <w:rPr>
                <w:noProof/>
                <w:webHidden/>
              </w:rPr>
              <w:fldChar w:fldCharType="separate"/>
            </w:r>
            <w:r w:rsidR="0014494A">
              <w:rPr>
                <w:noProof/>
                <w:webHidden/>
              </w:rPr>
              <w:t>1</w:t>
            </w:r>
            <w:r w:rsidRPr="00C172BB">
              <w:rPr>
                <w:noProof/>
                <w:webHidden/>
              </w:rPr>
              <w:fldChar w:fldCharType="end"/>
            </w:r>
          </w:hyperlink>
          <w:r w:rsidR="00CD4C96">
            <w:t>52</w:t>
          </w:r>
        </w:p>
        <w:p w14:paraId="5B1DFCCE" w14:textId="561D928D"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2" w:history="1">
            <w:r w:rsidRPr="00C172BB">
              <w:rPr>
                <w:rStyle w:val="Hyperlink"/>
              </w:rPr>
              <w:t>4.5</w:t>
            </w:r>
            <w:r w:rsidR="00CD4C96">
              <w:rPr>
                <w:rStyle w:val="Hyperlink"/>
              </w:rPr>
              <w:t>.1</w:t>
            </w:r>
            <w:r w:rsidRPr="00C172BB">
              <w:rPr>
                <w:rStyle w:val="Hyperlink"/>
              </w:rPr>
              <w:t xml:space="preserve">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LIGHT INDUSTRIAL DISTRICT (I-1)</w:t>
            </w:r>
            <w:r w:rsidRPr="00C172BB">
              <w:rPr>
                <w:webHidden/>
              </w:rPr>
              <w:tab/>
            </w:r>
            <w:r w:rsidRPr="00C172BB">
              <w:rPr>
                <w:webHidden/>
              </w:rPr>
              <w:fldChar w:fldCharType="begin"/>
            </w:r>
            <w:r w:rsidRPr="00C172BB">
              <w:rPr>
                <w:webHidden/>
              </w:rPr>
              <w:instrText xml:space="preserve"> PAGEREF _Toc176246382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66</w:t>
          </w:r>
        </w:p>
        <w:p w14:paraId="28785B01" w14:textId="39B2FCEE"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3" w:history="1">
            <w:r w:rsidRPr="00C172BB">
              <w:rPr>
                <w:rStyle w:val="Hyperlink"/>
              </w:rPr>
              <w:t>4.5</w:t>
            </w:r>
            <w:r w:rsidR="00CD4C96">
              <w:rPr>
                <w:rStyle w:val="Hyperlink"/>
              </w:rPr>
              <w:t>.2</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ENVIRONMENTALLY SENSITIVE LIGHT INDUSTRIAL</w:t>
            </w:r>
            <w:r w:rsidRPr="00C172BB">
              <w:rPr>
                <w:webHidden/>
              </w:rPr>
              <w:tab/>
            </w:r>
            <w:r w:rsidRPr="00C172BB">
              <w:rPr>
                <w:webHidden/>
              </w:rPr>
              <w:fldChar w:fldCharType="begin"/>
            </w:r>
            <w:r w:rsidRPr="00C172BB">
              <w:rPr>
                <w:webHidden/>
              </w:rPr>
              <w:instrText xml:space="preserve"> PAGEREF _Toc176246383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68</w:t>
          </w:r>
        </w:p>
        <w:p w14:paraId="2C480BFB" w14:textId="0614644A"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4" w:history="1">
            <w:r w:rsidRPr="00C172BB">
              <w:rPr>
                <w:rStyle w:val="Hyperlink"/>
              </w:rPr>
              <w:t>4.6</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 xml:space="preserve"> HEAVY INDUSTRIAL DISTRICT (I-2)</w:t>
            </w:r>
            <w:r w:rsidRPr="00C172BB">
              <w:rPr>
                <w:webHidden/>
              </w:rPr>
              <w:tab/>
            </w:r>
            <w:r w:rsidRPr="00C172BB">
              <w:rPr>
                <w:webHidden/>
              </w:rPr>
              <w:fldChar w:fldCharType="begin"/>
            </w:r>
            <w:r w:rsidRPr="00C172BB">
              <w:rPr>
                <w:webHidden/>
              </w:rPr>
              <w:instrText xml:space="preserve"> PAGEREF _Toc176246384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71</w:t>
          </w:r>
        </w:p>
        <w:p w14:paraId="6300751F" w14:textId="3C52EAC8"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5" w:history="1">
            <w:r w:rsidRPr="00C172BB">
              <w:rPr>
                <w:rStyle w:val="Hyperlink"/>
              </w:rPr>
              <w:t>4.7</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HISTORIC DISTRICT</w:t>
            </w:r>
            <w:r w:rsidRPr="00C172BB">
              <w:rPr>
                <w:webHidden/>
              </w:rPr>
              <w:tab/>
            </w:r>
            <w:r w:rsidRPr="00C172BB">
              <w:rPr>
                <w:webHidden/>
              </w:rPr>
              <w:fldChar w:fldCharType="begin"/>
            </w:r>
            <w:r w:rsidRPr="00C172BB">
              <w:rPr>
                <w:webHidden/>
              </w:rPr>
              <w:instrText xml:space="preserve"> PAGEREF _Toc176246385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71</w:t>
          </w:r>
        </w:p>
        <w:p w14:paraId="239A1768" w14:textId="4DD94CE2"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6" w:history="1">
            <w:r w:rsidRPr="00C172BB">
              <w:rPr>
                <w:rStyle w:val="Hyperlink"/>
              </w:rPr>
              <w:t xml:space="preserve">4.8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PROFESSIONAL OFFICE DISTRICT (P-1)</w:t>
            </w:r>
            <w:r w:rsidRPr="00C172BB">
              <w:rPr>
                <w:webHidden/>
              </w:rPr>
              <w:tab/>
            </w:r>
            <w:r w:rsidRPr="00C172BB">
              <w:rPr>
                <w:webHidden/>
              </w:rPr>
              <w:fldChar w:fldCharType="begin"/>
            </w:r>
            <w:r w:rsidRPr="00C172BB">
              <w:rPr>
                <w:webHidden/>
              </w:rPr>
              <w:instrText xml:space="preserve"> PAGEREF _Toc176246386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72</w:t>
          </w:r>
        </w:p>
        <w:p w14:paraId="6980AEE5" w14:textId="0DAB7D54"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7" w:history="1">
            <w:r w:rsidRPr="00C172BB">
              <w:rPr>
                <w:rStyle w:val="Hyperlink"/>
              </w:rPr>
              <w:t xml:space="preserve">4.9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PROFESSIONAL OFFICE DISTRICT (P-1B)</w:t>
            </w:r>
            <w:r w:rsidRPr="00C172BB">
              <w:rPr>
                <w:webHidden/>
              </w:rPr>
              <w:tab/>
            </w:r>
            <w:r w:rsidRPr="00C172BB">
              <w:rPr>
                <w:webHidden/>
              </w:rPr>
              <w:fldChar w:fldCharType="begin"/>
            </w:r>
            <w:r w:rsidRPr="00C172BB">
              <w:rPr>
                <w:webHidden/>
              </w:rPr>
              <w:instrText xml:space="preserve"> PAGEREF _Toc176246387 \h </w:instrText>
            </w:r>
            <w:r w:rsidRPr="00C172BB">
              <w:rPr>
                <w:webHidden/>
              </w:rPr>
            </w:r>
            <w:r w:rsidRPr="00C172BB">
              <w:rPr>
                <w:webHidden/>
              </w:rPr>
              <w:fldChar w:fldCharType="separate"/>
            </w:r>
            <w:r w:rsidR="0014494A">
              <w:rPr>
                <w:webHidden/>
              </w:rPr>
              <w:t>1</w:t>
            </w:r>
            <w:r w:rsidRPr="00C172BB">
              <w:rPr>
                <w:webHidden/>
              </w:rPr>
              <w:fldChar w:fldCharType="end"/>
            </w:r>
          </w:hyperlink>
          <w:r w:rsidR="00CD4C96">
            <w:t>73</w:t>
          </w:r>
        </w:p>
        <w:p w14:paraId="08C2774A" w14:textId="1CFA2A88" w:rsidR="001563F0" w:rsidRPr="00C172BB" w:rsidRDefault="001563F0">
          <w:pPr>
            <w:pStyle w:val="TOC1"/>
            <w:rPr>
              <w:rFonts w:asciiTheme="minorHAnsi" w:eastAsiaTheme="minorEastAsia" w:hAnsiTheme="minorHAnsi" w:cstheme="minorBidi"/>
              <w:b w:val="0"/>
              <w:bCs w:val="0"/>
              <w:caps w:val="0"/>
              <w:kern w:val="2"/>
              <w:sz w:val="24"/>
              <w:szCs w:val="24"/>
              <w14:ligatures w14:val="standardContextual"/>
            </w:rPr>
          </w:pPr>
          <w:hyperlink w:anchor="_Toc176246388" w:history="1">
            <w:r w:rsidRPr="00C172BB">
              <w:rPr>
                <w:rStyle w:val="Hyperlink"/>
              </w:rPr>
              <w:t>ARTICLE V</w:t>
            </w:r>
            <w:r w:rsidRPr="00C172BB">
              <w:rPr>
                <w:webHidden/>
              </w:rPr>
              <w:tab/>
            </w:r>
          </w:hyperlink>
          <w:r w:rsidR="003E5548">
            <w:t>178</w:t>
          </w:r>
        </w:p>
        <w:p w14:paraId="2766FB2C" w14:textId="01BCB21A"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89" w:history="1">
            <w:r w:rsidRPr="00C172BB">
              <w:rPr>
                <w:rStyle w:val="Hyperlink"/>
              </w:rPr>
              <w:t xml:space="preserve">5.1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ENFORCEMENT OFFICER</w:t>
            </w:r>
            <w:r w:rsidRPr="00C172BB">
              <w:rPr>
                <w:webHidden/>
              </w:rPr>
              <w:tab/>
            </w:r>
          </w:hyperlink>
          <w:r w:rsidR="003E5548">
            <w:t>178</w:t>
          </w:r>
        </w:p>
        <w:p w14:paraId="34BE7DAF" w14:textId="6F37F1E6"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90" w:history="1">
            <w:r w:rsidRPr="00C172BB">
              <w:rPr>
                <w:rStyle w:val="Hyperlink"/>
              </w:rPr>
              <w:t xml:space="preserve">5.2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BUILDING PERMITS</w:t>
            </w:r>
            <w:r w:rsidRPr="00C172BB">
              <w:rPr>
                <w:webHidden/>
              </w:rPr>
              <w:tab/>
            </w:r>
          </w:hyperlink>
          <w:r w:rsidR="003E5548">
            <w:t>178</w:t>
          </w:r>
        </w:p>
        <w:p w14:paraId="0AE86CFB" w14:textId="708270D8"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1" w:history="1">
            <w:r w:rsidRPr="00C172BB">
              <w:rPr>
                <w:rStyle w:val="Hyperlink"/>
                <w:noProof/>
              </w:rPr>
              <w:t xml:space="preserve">5.21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REQUIRED PRIOR TO CONSTRUCTION OR ALTERATION</w:t>
            </w:r>
            <w:r w:rsidRPr="00C172BB">
              <w:rPr>
                <w:noProof/>
                <w:webHidden/>
              </w:rPr>
              <w:tab/>
            </w:r>
          </w:hyperlink>
          <w:r w:rsidR="003E5548">
            <w:t>178</w:t>
          </w:r>
        </w:p>
        <w:p w14:paraId="11A99AD3" w14:textId="1B8C4287"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2" w:history="1">
            <w:r w:rsidRPr="00C172BB">
              <w:rPr>
                <w:rStyle w:val="Hyperlink"/>
                <w:noProof/>
              </w:rPr>
              <w:t xml:space="preserve">5.22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EXCEPTIONS</w:t>
            </w:r>
            <w:r w:rsidRPr="00C172BB">
              <w:rPr>
                <w:noProof/>
                <w:webHidden/>
              </w:rPr>
              <w:tab/>
            </w:r>
          </w:hyperlink>
          <w:r w:rsidR="003E5548">
            <w:t>179</w:t>
          </w:r>
        </w:p>
        <w:p w14:paraId="32A548A0" w14:textId="7BA32BD2"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3" w:history="1">
            <w:r w:rsidRPr="00C172BB">
              <w:rPr>
                <w:rStyle w:val="Hyperlink"/>
                <w:noProof/>
              </w:rPr>
              <w:t xml:space="preserve">5.23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PROCEDURES</w:t>
            </w:r>
            <w:r w:rsidRPr="00C172BB">
              <w:rPr>
                <w:noProof/>
                <w:webHidden/>
              </w:rPr>
              <w:tab/>
            </w:r>
          </w:hyperlink>
          <w:r w:rsidR="003E5548">
            <w:t>179</w:t>
          </w:r>
        </w:p>
        <w:p w14:paraId="09DFEFE7" w14:textId="243E1EA8"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94" w:history="1">
            <w:r w:rsidRPr="00C172BB">
              <w:rPr>
                <w:rStyle w:val="Hyperlink"/>
              </w:rPr>
              <w:t xml:space="preserve">5.3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CERTIFICATE OF OCCUPANCY</w:t>
            </w:r>
            <w:r w:rsidRPr="00C172BB">
              <w:rPr>
                <w:webHidden/>
              </w:rPr>
              <w:tab/>
            </w:r>
          </w:hyperlink>
          <w:r w:rsidR="009777BD">
            <w:t>180</w:t>
          </w:r>
        </w:p>
        <w:p w14:paraId="6F033939" w14:textId="2A6F8A90"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5" w:history="1">
            <w:r w:rsidRPr="00C172BB">
              <w:rPr>
                <w:rStyle w:val="Hyperlink"/>
                <w:noProof/>
              </w:rPr>
              <w:t xml:space="preserve">5.31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REQUIRED PRIOR TO OCCUPANCY, CHANGE OF USE, AND UNDER OTHER CONDITIONS</w:t>
            </w:r>
            <w:r w:rsidRPr="00C172BB">
              <w:rPr>
                <w:noProof/>
                <w:webHidden/>
              </w:rPr>
              <w:tab/>
            </w:r>
          </w:hyperlink>
          <w:r w:rsidR="009777BD">
            <w:t>180</w:t>
          </w:r>
        </w:p>
        <w:p w14:paraId="69B72469" w14:textId="7F6F0B25"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6" w:history="1">
            <w:r w:rsidRPr="00C172BB">
              <w:rPr>
                <w:rStyle w:val="Hyperlink"/>
                <w:noProof/>
              </w:rPr>
              <w:t>5.32</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PROCEDURE</w:t>
            </w:r>
            <w:r w:rsidRPr="00C172BB">
              <w:rPr>
                <w:noProof/>
                <w:webHidden/>
              </w:rPr>
              <w:tab/>
            </w:r>
          </w:hyperlink>
          <w:r w:rsidR="009777BD">
            <w:t>181</w:t>
          </w:r>
        </w:p>
        <w:p w14:paraId="31FCAEC8" w14:textId="1813AC3A"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397" w:history="1">
            <w:r w:rsidRPr="00C172BB">
              <w:rPr>
                <w:rStyle w:val="Hyperlink"/>
              </w:rPr>
              <w:t xml:space="preserve">5.4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BOARD OF ADJUSTMENT</w:t>
            </w:r>
            <w:r w:rsidRPr="00C172BB">
              <w:rPr>
                <w:webHidden/>
              </w:rPr>
              <w:tab/>
            </w:r>
          </w:hyperlink>
          <w:r w:rsidR="009D2092">
            <w:t>182</w:t>
          </w:r>
        </w:p>
        <w:p w14:paraId="45C9F1F1" w14:textId="6139F580"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8" w:history="1">
            <w:r w:rsidRPr="00C172BB">
              <w:rPr>
                <w:rStyle w:val="Hyperlink"/>
                <w:noProof/>
              </w:rPr>
              <w:t xml:space="preserve">5.41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APPOINTMENT AND ORGANIZATION</w:t>
            </w:r>
            <w:r w:rsidRPr="00C172BB">
              <w:rPr>
                <w:noProof/>
                <w:webHidden/>
              </w:rPr>
              <w:tab/>
            </w:r>
          </w:hyperlink>
          <w:r w:rsidR="009D2092">
            <w:t>182</w:t>
          </w:r>
        </w:p>
        <w:p w14:paraId="6F5388BC" w14:textId="1EBBF534"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399" w:history="1">
            <w:r w:rsidRPr="00C172BB">
              <w:rPr>
                <w:rStyle w:val="Hyperlink"/>
                <w:noProof/>
              </w:rPr>
              <w:t xml:space="preserve">5.42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POWERS AND DUTIES</w:t>
            </w:r>
            <w:r w:rsidRPr="00C172BB">
              <w:rPr>
                <w:noProof/>
                <w:webHidden/>
              </w:rPr>
              <w:tab/>
            </w:r>
          </w:hyperlink>
          <w:r w:rsidR="009D2092">
            <w:t>182</w:t>
          </w:r>
        </w:p>
        <w:p w14:paraId="72B17A7F" w14:textId="10E14CE8"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400" w:history="1">
            <w:r w:rsidRPr="00C172BB">
              <w:rPr>
                <w:rStyle w:val="Hyperlink"/>
                <w:noProof/>
              </w:rPr>
              <w:t xml:space="preserve">5.43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PROCEDURE</w:t>
            </w:r>
            <w:r w:rsidRPr="00C172BB">
              <w:rPr>
                <w:noProof/>
                <w:webHidden/>
              </w:rPr>
              <w:tab/>
            </w:r>
          </w:hyperlink>
          <w:r w:rsidR="009D2092">
            <w:t>183</w:t>
          </w:r>
        </w:p>
        <w:p w14:paraId="1DB5510D" w14:textId="1D535CEF"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401" w:history="1">
            <w:r w:rsidRPr="00C172BB">
              <w:rPr>
                <w:rStyle w:val="Hyperlink"/>
              </w:rPr>
              <w:t xml:space="preserve">5.5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CLARIFICATION OF ADMINISTRATION JURISDICTION</w:t>
            </w:r>
            <w:r w:rsidRPr="00C172BB">
              <w:rPr>
                <w:webHidden/>
              </w:rPr>
              <w:tab/>
            </w:r>
          </w:hyperlink>
          <w:r w:rsidR="009D2092">
            <w:t>184</w:t>
          </w:r>
        </w:p>
        <w:p w14:paraId="4FF31D63" w14:textId="7CBB0F77"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402" w:history="1">
            <w:r w:rsidRPr="00C172BB">
              <w:rPr>
                <w:rStyle w:val="Hyperlink"/>
              </w:rPr>
              <w:t xml:space="preserve">5.6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VIOLATIONS</w:t>
            </w:r>
            <w:r w:rsidRPr="00C172BB">
              <w:rPr>
                <w:webHidden/>
              </w:rPr>
              <w:tab/>
            </w:r>
          </w:hyperlink>
          <w:r w:rsidR="009D2092">
            <w:t>185</w:t>
          </w:r>
        </w:p>
        <w:p w14:paraId="3CBB4B9D" w14:textId="396C1355"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403" w:history="1">
            <w:r w:rsidRPr="00C172BB">
              <w:rPr>
                <w:rStyle w:val="Hyperlink"/>
                <w:noProof/>
              </w:rPr>
              <w:t xml:space="preserve">5.61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REMEDIES</w:t>
            </w:r>
            <w:r w:rsidRPr="00C172BB">
              <w:rPr>
                <w:noProof/>
                <w:webHidden/>
              </w:rPr>
              <w:tab/>
            </w:r>
          </w:hyperlink>
          <w:r w:rsidR="009D2092">
            <w:t>185</w:t>
          </w:r>
        </w:p>
        <w:p w14:paraId="7850880B" w14:textId="7684B149" w:rsidR="001563F0" w:rsidRPr="00C172BB" w:rsidRDefault="001563F0">
          <w:pPr>
            <w:pStyle w:val="TOC3"/>
            <w:rPr>
              <w:rFonts w:asciiTheme="minorHAnsi" w:eastAsiaTheme="minorEastAsia" w:hAnsiTheme="minorHAnsi" w:cstheme="minorBidi"/>
              <w:i w:val="0"/>
              <w:iCs w:val="0"/>
              <w:noProof/>
              <w:kern w:val="2"/>
              <w:sz w:val="24"/>
              <w:szCs w:val="24"/>
              <w14:ligatures w14:val="standardContextual"/>
            </w:rPr>
          </w:pPr>
          <w:hyperlink w:anchor="_Toc176246404" w:history="1">
            <w:r w:rsidRPr="00C172BB">
              <w:rPr>
                <w:rStyle w:val="Hyperlink"/>
                <w:noProof/>
              </w:rPr>
              <w:t xml:space="preserve">5.62 </w:t>
            </w:r>
            <w:r w:rsidRPr="00C172BB">
              <w:rPr>
                <w:rFonts w:asciiTheme="minorHAnsi" w:eastAsiaTheme="minorEastAsia" w:hAnsiTheme="minorHAnsi" w:cstheme="minorBidi"/>
                <w:i w:val="0"/>
                <w:iCs w:val="0"/>
                <w:noProof/>
                <w:kern w:val="2"/>
                <w:sz w:val="24"/>
                <w:szCs w:val="24"/>
                <w14:ligatures w14:val="standardContextual"/>
              </w:rPr>
              <w:tab/>
            </w:r>
            <w:r w:rsidRPr="00C172BB">
              <w:rPr>
                <w:rStyle w:val="Hyperlink"/>
                <w:noProof/>
              </w:rPr>
              <w:t>PENALTIES</w:t>
            </w:r>
            <w:r w:rsidRPr="00C172BB">
              <w:rPr>
                <w:noProof/>
                <w:webHidden/>
              </w:rPr>
              <w:tab/>
            </w:r>
          </w:hyperlink>
          <w:r w:rsidR="009D2092">
            <w:t>185</w:t>
          </w:r>
        </w:p>
        <w:p w14:paraId="44800F2C" w14:textId="28A06C23" w:rsidR="001563F0" w:rsidRPr="00C172BB" w:rsidRDefault="001563F0">
          <w:pPr>
            <w:pStyle w:val="TOC1"/>
            <w:rPr>
              <w:rFonts w:asciiTheme="minorHAnsi" w:eastAsiaTheme="minorEastAsia" w:hAnsiTheme="minorHAnsi" w:cstheme="minorBidi"/>
              <w:b w:val="0"/>
              <w:bCs w:val="0"/>
              <w:caps w:val="0"/>
              <w:kern w:val="2"/>
              <w:sz w:val="24"/>
              <w:szCs w:val="24"/>
              <w14:ligatures w14:val="standardContextual"/>
            </w:rPr>
          </w:pPr>
          <w:hyperlink w:anchor="_Toc176246405" w:history="1">
            <w:r w:rsidRPr="00C172BB">
              <w:rPr>
                <w:rStyle w:val="Hyperlink"/>
              </w:rPr>
              <w:t>ARTICLE VI</w:t>
            </w:r>
            <w:r w:rsidRPr="00C172BB">
              <w:rPr>
                <w:webHidden/>
              </w:rPr>
              <w:tab/>
            </w:r>
          </w:hyperlink>
          <w:r w:rsidR="009D2092">
            <w:t>186</w:t>
          </w:r>
        </w:p>
        <w:p w14:paraId="7FD2EA84" w14:textId="0934E986" w:rsidR="001563F0" w:rsidRPr="00C172BB" w:rsidRDefault="001563F0">
          <w:pPr>
            <w:pStyle w:val="TOC1"/>
            <w:rPr>
              <w:rFonts w:asciiTheme="minorHAnsi" w:eastAsiaTheme="minorEastAsia" w:hAnsiTheme="minorHAnsi" w:cstheme="minorBidi"/>
              <w:b w:val="0"/>
              <w:bCs w:val="0"/>
              <w:caps w:val="0"/>
              <w:kern w:val="2"/>
              <w:sz w:val="24"/>
              <w:szCs w:val="24"/>
              <w14:ligatures w14:val="standardContextual"/>
            </w:rPr>
          </w:pPr>
          <w:hyperlink w:anchor="_Toc176246406" w:history="1">
            <w:r w:rsidRPr="00C172BB">
              <w:rPr>
                <w:rStyle w:val="Hyperlink"/>
              </w:rPr>
              <w:t>ARTICLE VII</w:t>
            </w:r>
            <w:r w:rsidRPr="00C172BB">
              <w:rPr>
                <w:webHidden/>
              </w:rPr>
              <w:tab/>
            </w:r>
          </w:hyperlink>
          <w:r w:rsidR="009D2092">
            <w:t>188</w:t>
          </w:r>
        </w:p>
        <w:p w14:paraId="597BBA7F" w14:textId="63EFEC6C"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407" w:history="1">
            <w:r w:rsidRPr="00C172BB">
              <w:rPr>
                <w:rStyle w:val="Hyperlink"/>
              </w:rPr>
              <w:t xml:space="preserve">7.1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CONFLICT WITH OTHER INSTRUMENTS</w:t>
            </w:r>
            <w:r w:rsidRPr="00C172BB">
              <w:rPr>
                <w:webHidden/>
              </w:rPr>
              <w:tab/>
            </w:r>
          </w:hyperlink>
          <w:r w:rsidR="009D2092">
            <w:t>188</w:t>
          </w:r>
        </w:p>
        <w:p w14:paraId="7AAE6D61" w14:textId="30AC28D7"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408" w:history="1">
            <w:r w:rsidRPr="00C172BB">
              <w:rPr>
                <w:rStyle w:val="Hyperlink"/>
              </w:rPr>
              <w:t xml:space="preserve">7.2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VALIDITY</w:t>
            </w:r>
            <w:r w:rsidRPr="00C172BB">
              <w:rPr>
                <w:webHidden/>
              </w:rPr>
              <w:tab/>
            </w:r>
          </w:hyperlink>
          <w:r w:rsidR="009D2092">
            <w:t>188</w:t>
          </w:r>
        </w:p>
        <w:p w14:paraId="10A71AE0" w14:textId="39F7DCAF"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409" w:history="1">
            <w:r w:rsidRPr="00C172BB">
              <w:rPr>
                <w:rStyle w:val="Hyperlink"/>
              </w:rPr>
              <w:t xml:space="preserve">7.3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REPEALER</w:t>
            </w:r>
            <w:r w:rsidRPr="00C172BB">
              <w:rPr>
                <w:webHidden/>
              </w:rPr>
              <w:tab/>
            </w:r>
          </w:hyperlink>
          <w:r w:rsidR="009D2092">
            <w:t>188</w:t>
          </w:r>
        </w:p>
        <w:p w14:paraId="75BEC7EE" w14:textId="2DF299C2" w:rsidR="001563F0" w:rsidRPr="00C172BB" w:rsidRDefault="001563F0">
          <w:pPr>
            <w:pStyle w:val="TOC2"/>
            <w:rPr>
              <w:rFonts w:asciiTheme="minorHAnsi" w:eastAsiaTheme="minorEastAsia" w:hAnsiTheme="minorHAnsi" w:cstheme="minorBidi"/>
              <w:b w:val="0"/>
              <w:bCs w:val="0"/>
              <w:smallCaps w:val="0"/>
              <w:kern w:val="2"/>
              <w14:ligatures w14:val="standardContextual"/>
              <w14:numForm w14:val="default"/>
            </w:rPr>
          </w:pPr>
          <w:hyperlink w:anchor="_Toc176246410" w:history="1">
            <w:r w:rsidRPr="00C172BB">
              <w:rPr>
                <w:rStyle w:val="Hyperlink"/>
              </w:rPr>
              <w:t xml:space="preserve">7.4 </w:t>
            </w:r>
            <w:r w:rsidRPr="00C172BB">
              <w:rPr>
                <w:rFonts w:asciiTheme="minorHAnsi" w:eastAsiaTheme="minorEastAsia" w:hAnsiTheme="minorHAnsi" w:cstheme="minorBidi"/>
                <w:b w:val="0"/>
                <w:bCs w:val="0"/>
                <w:smallCaps w:val="0"/>
                <w:kern w:val="2"/>
                <w14:ligatures w14:val="standardContextual"/>
                <w14:numForm w14:val="default"/>
              </w:rPr>
              <w:tab/>
            </w:r>
            <w:r w:rsidRPr="00C172BB">
              <w:rPr>
                <w:rStyle w:val="Hyperlink"/>
              </w:rPr>
              <w:t>EFFECTIVE DATE</w:t>
            </w:r>
            <w:r w:rsidRPr="00C172BB">
              <w:rPr>
                <w:webHidden/>
              </w:rPr>
              <w:tab/>
            </w:r>
            <w:r w:rsidRPr="00C172BB">
              <w:rPr>
                <w:webHidden/>
              </w:rPr>
              <w:fldChar w:fldCharType="begin"/>
            </w:r>
            <w:r w:rsidRPr="00C172BB">
              <w:rPr>
                <w:webHidden/>
              </w:rPr>
              <w:instrText xml:space="preserve"> PAGEREF _Toc176246410 \h </w:instrText>
            </w:r>
            <w:r w:rsidRPr="00C172BB">
              <w:rPr>
                <w:webHidden/>
              </w:rPr>
            </w:r>
            <w:r w:rsidRPr="00C172BB">
              <w:rPr>
                <w:webHidden/>
              </w:rPr>
              <w:fldChar w:fldCharType="separate"/>
            </w:r>
            <w:r w:rsidR="0014494A">
              <w:rPr>
                <w:webHidden/>
              </w:rPr>
              <w:t>211</w:t>
            </w:r>
            <w:r w:rsidRPr="00C172BB">
              <w:rPr>
                <w:webHidden/>
              </w:rPr>
              <w:fldChar w:fldCharType="end"/>
            </w:r>
          </w:hyperlink>
        </w:p>
        <w:p w14:paraId="2920350A" w14:textId="3207A898" w:rsidR="00F05571" w:rsidRPr="00C172BB" w:rsidRDefault="008F7DF9" w:rsidP="00503234">
          <w:pPr>
            <w:spacing w:after="0" w:line="360" w:lineRule="auto"/>
            <w:ind w:right="0"/>
            <w:rPr>
              <w:rFonts w:ascii="Rubik" w:hAnsi="Rubik" w:cs="Rubik"/>
              <w:b/>
              <w:bCs/>
              <w:i/>
              <w:iCs/>
              <w:noProof/>
              <w:sz w:val="24"/>
              <w:szCs w:val="24"/>
            </w:rPr>
          </w:pPr>
          <w:r w:rsidRPr="00C172BB">
            <w:rPr>
              <w:rFonts w:ascii="Rubik" w:hAnsi="Rubik" w:cs="Rubik"/>
              <w:b/>
              <w:bCs/>
              <w:i/>
              <w:iCs/>
              <w:noProof/>
              <w:sz w:val="24"/>
              <w:szCs w:val="24"/>
            </w:rPr>
            <w:fldChar w:fldCharType="end"/>
          </w:r>
        </w:p>
        <w:p w14:paraId="1D583242" w14:textId="77777777" w:rsidR="001563F0" w:rsidRPr="00C172BB" w:rsidRDefault="001563F0" w:rsidP="00503234">
          <w:pPr>
            <w:spacing w:after="0" w:line="360" w:lineRule="auto"/>
            <w:ind w:right="0"/>
          </w:pPr>
        </w:p>
        <w:p w14:paraId="658B5052" w14:textId="77777777" w:rsidR="001563F0" w:rsidRPr="00C172BB" w:rsidRDefault="001563F0" w:rsidP="00503234">
          <w:pPr>
            <w:spacing w:after="0" w:line="360" w:lineRule="auto"/>
            <w:ind w:right="0"/>
          </w:pPr>
        </w:p>
        <w:p w14:paraId="45C786EE" w14:textId="48C9172F" w:rsidR="008F7DF9" w:rsidRPr="00C172BB" w:rsidRDefault="00840260" w:rsidP="00503234">
          <w:pPr>
            <w:spacing w:after="0" w:line="360" w:lineRule="auto"/>
            <w:ind w:right="0"/>
          </w:pPr>
        </w:p>
      </w:sdtContent>
    </w:sdt>
    <w:p w14:paraId="15D09B87" w14:textId="1EBBD732" w:rsidR="00F54218" w:rsidRPr="00C172BB" w:rsidRDefault="00F54218" w:rsidP="00503234">
      <w:pPr>
        <w:suppressAutoHyphens/>
        <w:ind w:right="0"/>
        <w:rPr>
          <w:rFonts w:cs="Open Sans"/>
          <w:b/>
          <w:szCs w:val="18"/>
        </w:rPr>
      </w:pPr>
    </w:p>
    <w:p w14:paraId="0A6F8B47" w14:textId="77777777" w:rsidR="00F54218" w:rsidRPr="00C172BB" w:rsidRDefault="00F54218" w:rsidP="00503234">
      <w:pPr>
        <w:spacing w:before="120" w:after="0" w:line="360" w:lineRule="auto"/>
        <w:ind w:right="0"/>
        <w:rPr>
          <w:rFonts w:cs="Open Sans"/>
          <w:sz w:val="18"/>
          <w:szCs w:val="18"/>
        </w:rPr>
        <w:sectPr w:rsidR="00F54218" w:rsidRPr="00C172BB" w:rsidSect="00EF721D">
          <w:headerReference w:type="even" r:id="rId10"/>
          <w:headerReference w:type="default" r:id="rId11"/>
          <w:footerReference w:type="even" r:id="rId12"/>
          <w:footerReference w:type="default" r:id="rId13"/>
          <w:footerReference w:type="first" r:id="rId14"/>
          <w:type w:val="continuous"/>
          <w:pgSz w:w="12240" w:h="15840"/>
          <w:pgMar w:top="1440" w:right="1440" w:bottom="1440" w:left="1440" w:header="720" w:footer="720" w:gutter="0"/>
          <w:pgNumType w:start="1"/>
          <w:cols w:space="720"/>
          <w:docGrid w:linePitch="299"/>
        </w:sectPr>
      </w:pPr>
    </w:p>
    <w:p w14:paraId="69DA7C37" w14:textId="77777777" w:rsidR="00A27D72" w:rsidRPr="00C172BB" w:rsidRDefault="00A27D72">
      <w:pPr>
        <w:rPr>
          <w:rFonts w:ascii="Rubik" w:hAnsi="Rubik" w:cs="Rubik"/>
          <w:b/>
          <w:snapToGrid w:val="0"/>
          <w:sz w:val="36"/>
          <w:szCs w:val="36"/>
        </w:rPr>
      </w:pPr>
      <w:r w:rsidRPr="00C172BB">
        <w:rPr>
          <w:rFonts w:ascii="Rubik" w:hAnsi="Rubik" w:cs="Rubik"/>
          <w:sz w:val="36"/>
          <w:szCs w:val="36"/>
        </w:rPr>
        <w:br w:type="page"/>
      </w:r>
    </w:p>
    <w:p w14:paraId="6EDD2765" w14:textId="77777777" w:rsidR="00337931" w:rsidRPr="00BB48AC" w:rsidRDefault="00337931" w:rsidP="00337931">
      <w:pPr>
        <w:pStyle w:val="Title"/>
        <w:spacing w:after="80" w:line="276" w:lineRule="auto"/>
        <w:ind w:right="0"/>
        <w:rPr>
          <w:rFonts w:ascii="Rubik" w:hAnsi="Rubik" w:cs="Rubik"/>
          <w:i w:val="0"/>
          <w:iCs w:val="0"/>
          <w:sz w:val="52"/>
          <w:szCs w:val="72"/>
        </w:rPr>
      </w:pPr>
      <w:bookmarkStart w:id="0" w:name="_Toc176246299"/>
      <w:r w:rsidRPr="00BB48AC">
        <w:rPr>
          <w:rFonts w:ascii="Rubik" w:hAnsi="Rubik" w:cs="Rubik"/>
          <w:b w:val="0"/>
          <w:bCs w:val="0"/>
          <w:i w:val="0"/>
          <w:iCs w:val="0"/>
          <w:sz w:val="54"/>
          <w:szCs w:val="72"/>
        </w:rPr>
        <w:lastRenderedPageBreak/>
        <w:t>ZONING ORDINANCE</w:t>
      </w:r>
      <w:r w:rsidRPr="00BB48AC">
        <w:rPr>
          <w:rFonts w:ascii="Rubik" w:hAnsi="Rubik" w:cs="Rubik"/>
          <w:i w:val="0"/>
          <w:iCs w:val="0"/>
          <w:sz w:val="52"/>
          <w:szCs w:val="72"/>
        </w:rPr>
        <w:fldChar w:fldCharType="begin"/>
      </w:r>
      <w:r w:rsidRPr="00BB48AC">
        <w:rPr>
          <w:rFonts w:ascii="Rubik" w:hAnsi="Rubik" w:cs="Rubik"/>
          <w:i w:val="0"/>
          <w:iCs w:val="0"/>
          <w:sz w:val="52"/>
          <w:szCs w:val="72"/>
        </w:rPr>
        <w:instrText xml:space="preserve">PRIVATE </w:instrText>
      </w:r>
      <w:r w:rsidRPr="00BB48AC">
        <w:rPr>
          <w:rFonts w:ascii="Rubik" w:hAnsi="Rubik" w:cs="Rubik"/>
          <w:i w:val="0"/>
          <w:iCs w:val="0"/>
          <w:sz w:val="52"/>
          <w:szCs w:val="72"/>
        </w:rPr>
        <w:fldChar w:fldCharType="end"/>
      </w:r>
    </w:p>
    <w:p w14:paraId="22BF8F97" w14:textId="00BBC083" w:rsidR="00337931" w:rsidRPr="00337931" w:rsidRDefault="00337931" w:rsidP="00337931">
      <w:pPr>
        <w:suppressAutoHyphens/>
        <w:spacing w:after="80" w:line="276" w:lineRule="auto"/>
        <w:ind w:right="0"/>
        <w:jc w:val="center"/>
        <w:rPr>
          <w:rFonts w:ascii="Rubik" w:hAnsi="Rubik" w:cs="Rubik"/>
          <w:sz w:val="28"/>
          <w:szCs w:val="28"/>
        </w:rPr>
      </w:pPr>
      <w:r w:rsidRPr="00BB48AC">
        <w:rPr>
          <w:rFonts w:ascii="Rubik" w:hAnsi="Rubik" w:cs="Rubik"/>
          <w:sz w:val="28"/>
          <w:szCs w:val="28"/>
        </w:rPr>
        <w:t xml:space="preserve">Scott County and the cities of Georgetown, </w:t>
      </w:r>
      <w:proofErr w:type="spellStart"/>
      <w:r w:rsidRPr="00BB48AC">
        <w:rPr>
          <w:rFonts w:ascii="Rubik" w:hAnsi="Rubik" w:cs="Rubik"/>
          <w:sz w:val="28"/>
          <w:szCs w:val="28"/>
        </w:rPr>
        <w:t>Sadieville</w:t>
      </w:r>
      <w:proofErr w:type="spellEnd"/>
      <w:r w:rsidRPr="00BB48AC">
        <w:rPr>
          <w:rFonts w:ascii="Rubik" w:hAnsi="Rubik" w:cs="Rubik"/>
          <w:sz w:val="28"/>
          <w:szCs w:val="28"/>
        </w:rPr>
        <w:t>, and Stamping Ground Kentucky</w:t>
      </w:r>
    </w:p>
    <w:p w14:paraId="068CD472" w14:textId="77777777" w:rsidR="00337931" w:rsidRDefault="007C1866" w:rsidP="00337931">
      <w:pPr>
        <w:pStyle w:val="Heading1"/>
        <w:tabs>
          <w:tab w:val="clear" w:pos="4680"/>
        </w:tabs>
        <w:spacing w:before="120" w:after="0" w:line="360" w:lineRule="auto"/>
        <w:ind w:right="0"/>
        <w:contextualSpacing/>
        <w:rPr>
          <w:rFonts w:ascii="Rubik" w:hAnsi="Rubik" w:cs="Rubik"/>
          <w:sz w:val="28"/>
          <w:szCs w:val="28"/>
        </w:rPr>
      </w:pPr>
      <w:r w:rsidRPr="00337931">
        <w:rPr>
          <w:rFonts w:ascii="Rubik" w:hAnsi="Rubik" w:cs="Rubik"/>
          <w:sz w:val="28"/>
          <w:szCs w:val="28"/>
        </w:rPr>
        <w:t>ARTICLE I</w:t>
      </w:r>
      <w:bookmarkEnd w:id="0"/>
    </w:p>
    <w:p w14:paraId="6D5825BD" w14:textId="37A6F67E" w:rsidR="007C1866" w:rsidRPr="00337931" w:rsidRDefault="00337931" w:rsidP="00337931">
      <w:pPr>
        <w:numPr>
          <w:ilvl w:val="1"/>
          <w:numId w:val="0"/>
        </w:numPr>
        <w:spacing w:after="80" w:line="276" w:lineRule="auto"/>
        <w:ind w:right="0"/>
        <w:jc w:val="center"/>
        <w:rPr>
          <w:rFonts w:ascii="Rubik" w:eastAsiaTheme="minorEastAsia" w:hAnsi="Rubik" w:cs="Rubik"/>
          <w:bCs/>
          <w:color w:val="1C6194" w:themeColor="accent6" w:themeShade="BF"/>
          <w:spacing w:val="15"/>
          <w:sz w:val="28"/>
          <w:szCs w:val="24"/>
        </w:rPr>
      </w:pPr>
      <w:r w:rsidRPr="00337931">
        <w:rPr>
          <w:rFonts w:ascii="Rubik" w:eastAsiaTheme="minorEastAsia" w:hAnsi="Rubik" w:cs="Rubik"/>
          <w:bCs/>
          <w:color w:val="1C6194" w:themeColor="accent6" w:themeShade="BF"/>
          <w:spacing w:val="15"/>
          <w:sz w:val="28"/>
          <w:szCs w:val="24"/>
        </w:rPr>
        <w:t>ENACTING CLAUSE, TITLE, PURPOSE</w:t>
      </w:r>
    </w:p>
    <w:p w14:paraId="69ACC416" w14:textId="3E0EFE26" w:rsidR="007C1866" w:rsidRPr="00C172BB" w:rsidRDefault="002677E7" w:rsidP="0057610D">
      <w:pPr>
        <w:pStyle w:val="Heading3"/>
      </w:pPr>
      <w:bookmarkStart w:id="1" w:name="_Toc176246300"/>
      <w:r w:rsidRPr="00C172BB">
        <w:t xml:space="preserve">1.1 </w:t>
      </w:r>
      <w:r w:rsidRPr="00C172BB">
        <w:tab/>
      </w:r>
      <w:r w:rsidR="007C1866" w:rsidRPr="00C172BB">
        <w:t>ENAC</w:t>
      </w:r>
      <w:r w:rsidR="00CD2CC5" w:rsidRPr="00C172BB">
        <w:t>T</w:t>
      </w:r>
      <w:r w:rsidR="007C1866" w:rsidRPr="00C172BB">
        <w:t>ING CLAUSE</w:t>
      </w:r>
      <w:bookmarkEnd w:id="1"/>
    </w:p>
    <w:p w14:paraId="18D07BCF" w14:textId="482BD2AD" w:rsidR="007C1866" w:rsidRPr="00337931" w:rsidRDefault="007C1866" w:rsidP="00BF53F1">
      <w:pPr>
        <w:suppressAutoHyphens/>
        <w:spacing w:before="120" w:after="0" w:line="360" w:lineRule="auto"/>
        <w:ind w:left="360" w:right="0"/>
        <w:rPr>
          <w:rFonts w:ascii="Rubik" w:hAnsi="Rubik" w:cs="Rubik"/>
          <w:szCs w:val="22"/>
        </w:rPr>
      </w:pPr>
      <w:r w:rsidRPr="00337931">
        <w:rPr>
          <w:rFonts w:ascii="Rubik" w:hAnsi="Rubik" w:cs="Rubik"/>
          <w:szCs w:val="22"/>
        </w:rPr>
        <w:t xml:space="preserve">The Common Council of the City of Georgetown, the Town Boards of Stamping Ground and </w:t>
      </w:r>
      <w:proofErr w:type="spellStart"/>
      <w:r w:rsidRPr="00337931">
        <w:rPr>
          <w:rFonts w:ascii="Rubik" w:hAnsi="Rubik" w:cs="Rubik"/>
          <w:szCs w:val="22"/>
        </w:rPr>
        <w:t>Sadieville</w:t>
      </w:r>
      <w:proofErr w:type="spellEnd"/>
      <w:r w:rsidRPr="00337931">
        <w:rPr>
          <w:rFonts w:ascii="Rubik" w:hAnsi="Rubik" w:cs="Rubik"/>
          <w:szCs w:val="22"/>
        </w:rPr>
        <w:t xml:space="preserve">, and the Fiscal Court of Scott County, Kentucky, as authorized by the Kentucky Revised Statutes, </w:t>
      </w:r>
      <w:proofErr w:type="gramStart"/>
      <w:r w:rsidRPr="00337931">
        <w:rPr>
          <w:rFonts w:ascii="Rubik" w:hAnsi="Rubik" w:cs="Rubik"/>
          <w:szCs w:val="22"/>
        </w:rPr>
        <w:t>Section</w:t>
      </w:r>
      <w:proofErr w:type="gramEnd"/>
      <w:r w:rsidRPr="00337931">
        <w:rPr>
          <w:rFonts w:ascii="Rubik" w:hAnsi="Rubik" w:cs="Rubik"/>
          <w:szCs w:val="22"/>
        </w:rPr>
        <w:t xml:space="preserve"> 100.201 do ordain as follows:</w:t>
      </w:r>
    </w:p>
    <w:p w14:paraId="112A7B4F" w14:textId="48C14C8C" w:rsidR="007C1866" w:rsidRPr="00C172BB" w:rsidRDefault="00946327" w:rsidP="0057610D">
      <w:pPr>
        <w:pStyle w:val="Heading3"/>
      </w:pPr>
      <w:bookmarkStart w:id="2" w:name="_Toc176246301"/>
      <w:r w:rsidRPr="00C172BB">
        <w:t>1.2</w:t>
      </w:r>
      <w:r w:rsidR="00BF53F1" w:rsidRPr="00C172BB">
        <w:t xml:space="preserve"> </w:t>
      </w:r>
      <w:r w:rsidR="00BF53F1" w:rsidRPr="00C172BB">
        <w:tab/>
      </w:r>
      <w:r w:rsidR="007C1866" w:rsidRPr="00C172BB">
        <w:t>TITLE</w:t>
      </w:r>
      <w:bookmarkEnd w:id="2"/>
    </w:p>
    <w:p w14:paraId="35CE0C10" w14:textId="5C7A04BB" w:rsidR="007C1866" w:rsidRPr="00337931" w:rsidRDefault="007C1866" w:rsidP="00C40F94">
      <w:pPr>
        <w:suppressAutoHyphens/>
        <w:spacing w:before="120" w:after="0" w:line="360" w:lineRule="auto"/>
        <w:ind w:left="360" w:right="0"/>
        <w:rPr>
          <w:rFonts w:ascii="Rubik" w:hAnsi="Rubik" w:cs="Rubik"/>
          <w:szCs w:val="22"/>
        </w:rPr>
      </w:pPr>
      <w:r w:rsidRPr="00337931">
        <w:rPr>
          <w:rFonts w:ascii="Rubik" w:hAnsi="Rubik" w:cs="Rubik"/>
          <w:szCs w:val="22"/>
        </w:rPr>
        <w:t>This ordinance is entitled "Zoning Ordinance, Georgetown, Scott County, Kentucky," and may be referred to as the "Zoning Ordinance."</w:t>
      </w:r>
      <w:r w:rsidR="00C172BB" w:rsidRPr="00337931">
        <w:rPr>
          <w:rFonts w:ascii="Rubik" w:hAnsi="Rubik" w:cs="Rubik"/>
          <w:szCs w:val="22"/>
        </w:rPr>
        <w:t xml:space="preserve"> </w:t>
      </w:r>
      <w:r w:rsidRPr="00337931">
        <w:rPr>
          <w:rFonts w:ascii="Rubik" w:hAnsi="Rubik" w:cs="Rubik"/>
          <w:szCs w:val="22"/>
        </w:rPr>
        <w:t>The zoning maps referred to herein are entitled "Zoning Map, Scott County, Kentucky" and "Zoning Map, Georgetown, Kentucky."</w:t>
      </w:r>
      <w:r w:rsidR="00C172BB" w:rsidRPr="00337931">
        <w:rPr>
          <w:rFonts w:ascii="Rubik" w:hAnsi="Rubik" w:cs="Rubik"/>
          <w:szCs w:val="22"/>
        </w:rPr>
        <w:t xml:space="preserve"> </w:t>
      </w:r>
      <w:r w:rsidRPr="00337931">
        <w:rPr>
          <w:rFonts w:ascii="Rubik" w:hAnsi="Rubik" w:cs="Rubik"/>
          <w:szCs w:val="22"/>
        </w:rPr>
        <w:t>The Zoning Maps are hereby made a part of the Zoning Ordinance, and certified copies of this ordinance are on file with the Georgetown-Scott County Planning Commission, with the Scott County Clerk, and the Georgetown City Clerk.</w:t>
      </w:r>
    </w:p>
    <w:p w14:paraId="3CB17F1B" w14:textId="3AA27678" w:rsidR="007C1866" w:rsidRPr="00C172BB" w:rsidRDefault="00946327" w:rsidP="0057610D">
      <w:pPr>
        <w:pStyle w:val="Heading3"/>
      </w:pPr>
      <w:bookmarkStart w:id="3" w:name="_Toc176246302"/>
      <w:r w:rsidRPr="00C172BB">
        <w:t>1.3</w:t>
      </w:r>
      <w:r w:rsidR="00BF53F1" w:rsidRPr="00C172BB">
        <w:t xml:space="preserve"> </w:t>
      </w:r>
      <w:r w:rsidR="00BF53F1" w:rsidRPr="00C172BB">
        <w:tab/>
      </w:r>
      <w:r w:rsidR="007C1866" w:rsidRPr="00C172BB">
        <w:t>PURPOSE</w:t>
      </w:r>
      <w:bookmarkEnd w:id="3"/>
    </w:p>
    <w:p w14:paraId="62FF75A7" w14:textId="7D1D1429" w:rsidR="007C1866" w:rsidRPr="00337931" w:rsidRDefault="007C1866" w:rsidP="00C40F94">
      <w:pPr>
        <w:suppressAutoHyphens/>
        <w:spacing w:before="120" w:after="0" w:line="360" w:lineRule="auto"/>
        <w:ind w:left="360" w:right="0"/>
        <w:rPr>
          <w:rFonts w:ascii="Rubik" w:hAnsi="Rubik" w:cs="Rubik"/>
          <w:szCs w:val="22"/>
        </w:rPr>
      </w:pPr>
      <w:r w:rsidRPr="00337931">
        <w:rPr>
          <w:rFonts w:ascii="Rubik" w:hAnsi="Rubik" w:cs="Rubik"/>
          <w:szCs w:val="22"/>
        </w:rPr>
        <w:t xml:space="preserve">The purpose of the Zoning Ordinance is to promote the general welfare by establishing and regulating zoning districts throughout Georgetown, Stamping Ground, </w:t>
      </w:r>
      <w:proofErr w:type="spellStart"/>
      <w:r w:rsidRPr="00337931">
        <w:rPr>
          <w:rFonts w:ascii="Rubik" w:hAnsi="Rubik" w:cs="Rubik"/>
          <w:szCs w:val="22"/>
        </w:rPr>
        <w:t>Sadieville</w:t>
      </w:r>
      <w:proofErr w:type="spellEnd"/>
      <w:r w:rsidRPr="00337931">
        <w:rPr>
          <w:rFonts w:ascii="Rubik" w:hAnsi="Rubik" w:cs="Rubik"/>
          <w:szCs w:val="22"/>
        </w:rPr>
        <w:t>, and Scott County for the specific purposes detailed in the Kentucky Revised Statutes, Section 100.201.</w:t>
      </w:r>
      <w:r w:rsidR="00C172BB" w:rsidRPr="00337931">
        <w:rPr>
          <w:rFonts w:ascii="Rubik" w:hAnsi="Rubik" w:cs="Rubik"/>
          <w:szCs w:val="22"/>
        </w:rPr>
        <w:t xml:space="preserve"> </w:t>
      </w:r>
      <w:r w:rsidRPr="00337931">
        <w:rPr>
          <w:rFonts w:ascii="Rubik" w:hAnsi="Rubik" w:cs="Rubik"/>
          <w:szCs w:val="22"/>
        </w:rPr>
        <w:t xml:space="preserve">In establishing the zoning districts, this ordinance seeks </w:t>
      </w:r>
      <w:proofErr w:type="gramStart"/>
      <w:r w:rsidRPr="00337931">
        <w:rPr>
          <w:rFonts w:ascii="Rubik" w:hAnsi="Rubik" w:cs="Rubik"/>
          <w:szCs w:val="22"/>
        </w:rPr>
        <w:t>the general</w:t>
      </w:r>
      <w:proofErr w:type="gramEnd"/>
      <w:r w:rsidRPr="00337931">
        <w:rPr>
          <w:rFonts w:ascii="Rubik" w:hAnsi="Rubik" w:cs="Rubik"/>
          <w:szCs w:val="22"/>
        </w:rPr>
        <w:t xml:space="preserve"> welfare by designating sufficient space for all necessary uses of the land, by protecting the permitted uses in each district from the undesirable effects of conflicting uses, and by ensuring the stable value of all permitted development.</w:t>
      </w:r>
      <w:r w:rsidR="00C172BB" w:rsidRPr="00337931">
        <w:rPr>
          <w:rFonts w:ascii="Rubik" w:hAnsi="Rubik" w:cs="Rubik"/>
          <w:szCs w:val="22"/>
        </w:rPr>
        <w:t xml:space="preserve"> </w:t>
      </w:r>
      <w:r w:rsidRPr="00337931">
        <w:rPr>
          <w:rFonts w:ascii="Rubik" w:hAnsi="Rubik" w:cs="Rubik"/>
          <w:szCs w:val="22"/>
        </w:rPr>
        <w:t xml:space="preserve">This ordinance further seeks the general welfare by protecting the efficiency and encouraging the improvement of traffic circulation and access to the land in all districts in order that daily travel and commerce may increase in safety and may be carried forth with a minimum of delay for </w:t>
      </w:r>
      <w:r w:rsidRPr="00337931">
        <w:rPr>
          <w:rFonts w:ascii="Rubik" w:hAnsi="Rubik" w:cs="Rubik"/>
          <w:szCs w:val="22"/>
        </w:rPr>
        <w:lastRenderedPageBreak/>
        <w:t xml:space="preserve">the benefit of all activities and persons in Georgetown, Stamping Ground, </w:t>
      </w:r>
      <w:proofErr w:type="spellStart"/>
      <w:r w:rsidRPr="00337931">
        <w:rPr>
          <w:rFonts w:ascii="Rubik" w:hAnsi="Rubik" w:cs="Rubik"/>
          <w:szCs w:val="22"/>
        </w:rPr>
        <w:t>Sadieville</w:t>
      </w:r>
      <w:proofErr w:type="spellEnd"/>
      <w:r w:rsidRPr="00337931">
        <w:rPr>
          <w:rFonts w:ascii="Rubik" w:hAnsi="Rubik" w:cs="Rubik"/>
          <w:szCs w:val="22"/>
        </w:rPr>
        <w:t xml:space="preserve"> and Scott County.</w:t>
      </w:r>
    </w:p>
    <w:p w14:paraId="70900693" w14:textId="44E56870" w:rsidR="007C1866" w:rsidRPr="00C172BB" w:rsidRDefault="003F7495" w:rsidP="00C40F94">
      <w:pPr>
        <w:pStyle w:val="Heading1"/>
        <w:tabs>
          <w:tab w:val="clear" w:pos="4680"/>
        </w:tabs>
        <w:spacing w:before="120" w:after="0" w:line="360" w:lineRule="auto"/>
        <w:ind w:left="360" w:right="0"/>
        <w:rPr>
          <w:rFonts w:ascii="Rubik" w:hAnsi="Rubik" w:cs="Rubik"/>
          <w:szCs w:val="24"/>
        </w:rPr>
      </w:pPr>
      <w:r w:rsidRPr="00C172BB">
        <w:rPr>
          <w:rFonts w:ascii="Rubik" w:hAnsi="Rubik" w:cs="Rubik"/>
          <w:sz w:val="28"/>
          <w:szCs w:val="22"/>
        </w:rPr>
        <w:br w:type="page"/>
      </w:r>
      <w:bookmarkStart w:id="4" w:name="_Toc176246303"/>
      <w:r w:rsidR="007C1866" w:rsidRPr="00C172BB">
        <w:rPr>
          <w:rFonts w:ascii="Rubik" w:hAnsi="Rubik" w:cs="Rubik"/>
          <w:sz w:val="36"/>
          <w:szCs w:val="36"/>
        </w:rPr>
        <w:lastRenderedPageBreak/>
        <w:t>ARTICLE II</w:t>
      </w:r>
      <w:bookmarkEnd w:id="4"/>
    </w:p>
    <w:p w14:paraId="60591B74" w14:textId="0C4E0A00" w:rsidR="007C1866" w:rsidRPr="00D02CB8" w:rsidRDefault="003D18AD" w:rsidP="0057610D">
      <w:pPr>
        <w:pStyle w:val="Heading3"/>
      </w:pPr>
      <w:bookmarkStart w:id="5" w:name="_Toc176246304"/>
      <w:r w:rsidRPr="00D02CB8">
        <w:t xml:space="preserve">2.1 </w:t>
      </w:r>
      <w:r w:rsidR="00BF53F1" w:rsidRPr="00D02CB8">
        <w:tab/>
      </w:r>
      <w:r w:rsidR="007C1866" w:rsidRPr="00D02CB8">
        <w:t>DEFINITIONS</w:t>
      </w:r>
      <w:bookmarkEnd w:id="5"/>
    </w:p>
    <w:p w14:paraId="081F767A" w14:textId="068F4135" w:rsidR="00891251" w:rsidRPr="003F4F62" w:rsidRDefault="00891251" w:rsidP="003F4F62">
      <w:pPr>
        <w:suppressAutoHyphens/>
        <w:spacing w:before="120" w:after="0" w:line="360" w:lineRule="auto"/>
        <w:ind w:right="0"/>
        <w:rPr>
          <w:rFonts w:ascii="Rubik" w:hAnsi="Rubik" w:cs="Rubik"/>
          <w:szCs w:val="22"/>
        </w:rPr>
      </w:pPr>
      <w:proofErr w:type="gramStart"/>
      <w:r w:rsidRPr="003F4F62">
        <w:rPr>
          <w:rFonts w:ascii="Rubik" w:hAnsi="Rubik" w:cs="Rubik"/>
          <w:szCs w:val="22"/>
        </w:rPr>
        <w:t xml:space="preserve">For </w:t>
      </w:r>
      <w:r w:rsidR="005D1119" w:rsidRPr="003F4F62">
        <w:rPr>
          <w:rFonts w:ascii="Rubik" w:hAnsi="Rubik" w:cs="Rubik"/>
          <w:szCs w:val="22"/>
        </w:rPr>
        <w:t>the purpose of</w:t>
      </w:r>
      <w:proofErr w:type="gramEnd"/>
      <w:r w:rsidR="005D1119" w:rsidRPr="003F4F62">
        <w:rPr>
          <w:rFonts w:ascii="Rubik" w:hAnsi="Rubik" w:cs="Rubik"/>
          <w:szCs w:val="22"/>
        </w:rPr>
        <w:t xml:space="preserve"> this document</w:t>
      </w:r>
      <w:r w:rsidRPr="003F4F62">
        <w:rPr>
          <w:rFonts w:ascii="Rubik" w:hAnsi="Rubik" w:cs="Rubik"/>
          <w:szCs w:val="22"/>
        </w:rPr>
        <w:t>, certain words and terms used in these Regulations are defined in thi</w:t>
      </w:r>
      <w:r w:rsidR="005D1119" w:rsidRPr="003F4F62">
        <w:rPr>
          <w:rFonts w:ascii="Rubik" w:hAnsi="Rubik" w:cs="Rubik"/>
          <w:szCs w:val="22"/>
        </w:rPr>
        <w:t>s Article.</w:t>
      </w:r>
      <w:r w:rsidR="00C172BB" w:rsidRPr="003F4F62">
        <w:rPr>
          <w:rFonts w:ascii="Rubik" w:hAnsi="Rubik" w:cs="Rubik"/>
          <w:szCs w:val="22"/>
        </w:rPr>
        <w:t xml:space="preserve"> </w:t>
      </w:r>
      <w:r w:rsidR="005D1119" w:rsidRPr="003F4F62">
        <w:rPr>
          <w:rFonts w:ascii="Rubik" w:hAnsi="Rubik" w:cs="Rubik"/>
          <w:szCs w:val="22"/>
        </w:rPr>
        <w:t>In this document</w:t>
      </w:r>
      <w:r w:rsidRPr="003F4F62">
        <w:rPr>
          <w:rFonts w:ascii="Rubik" w:hAnsi="Rubik" w:cs="Rubik"/>
          <w:szCs w:val="22"/>
        </w:rPr>
        <w:t>, words used in the present tense include the future, the singular includes the plural and the plural includes the singular, the word "shall" is a mandatory requirement, the word "may" is permissive, the word "structure" includes the word "building"; and the word "person" includes a firm, association, organization, partnership, trust, company, or cooperation as well as an individual.</w:t>
      </w:r>
      <w:r w:rsidR="00C172BB" w:rsidRPr="003F4F62">
        <w:rPr>
          <w:rFonts w:ascii="Rubik" w:hAnsi="Rubik" w:cs="Rubik"/>
          <w:szCs w:val="22"/>
        </w:rPr>
        <w:t xml:space="preserve"> </w:t>
      </w:r>
      <w:r w:rsidRPr="003F4F62">
        <w:rPr>
          <w:rFonts w:ascii="Rubik" w:hAnsi="Rubik" w:cs="Rubik"/>
          <w:szCs w:val="22"/>
        </w:rPr>
        <w:t>Any words or phrases not defined shall be given their ordinary meaning and usage.</w:t>
      </w:r>
    </w:p>
    <w:p w14:paraId="17E10B3C" w14:textId="77777777" w:rsidR="00E35559" w:rsidRDefault="002805E6" w:rsidP="00FB16A2">
      <w:pPr>
        <w:pStyle w:val="ListParagraph"/>
        <w:numPr>
          <w:ilvl w:val="0"/>
          <w:numId w:val="40"/>
        </w:numPr>
        <w:tabs>
          <w:tab w:val="num" w:pos="1620"/>
          <w:tab w:val="left" w:pos="1710"/>
        </w:tabs>
        <w:suppressAutoHyphens/>
        <w:spacing w:before="120" w:after="0" w:line="360" w:lineRule="auto"/>
        <w:ind w:left="1080" w:right="0" w:hanging="720"/>
        <w:rPr>
          <w:rFonts w:ascii="Rubik" w:hAnsi="Rubik" w:cs="Rubik"/>
          <w:szCs w:val="22"/>
        </w:rPr>
      </w:pPr>
      <w:r w:rsidRPr="003F4F62">
        <w:rPr>
          <w:rFonts w:ascii="Rubik" w:hAnsi="Rubik" w:cs="Rubik"/>
          <w:b/>
          <w:szCs w:val="22"/>
        </w:rPr>
        <w:t>ACCESS:</w:t>
      </w:r>
      <w:r w:rsidR="00C172BB" w:rsidRPr="003F4F62">
        <w:rPr>
          <w:rFonts w:ascii="Rubik" w:hAnsi="Rubik" w:cs="Rubik"/>
          <w:szCs w:val="22"/>
        </w:rPr>
        <w:t xml:space="preserve"> </w:t>
      </w:r>
      <w:r w:rsidR="00A66CFC" w:rsidRPr="003F4F62">
        <w:rPr>
          <w:rFonts w:ascii="Rubik" w:hAnsi="Rubik" w:cs="Rubik"/>
          <w:szCs w:val="22"/>
        </w:rPr>
        <w:t>The right to cross between public and private property, allowing pedestrians and vehicles to enter and leave property.</w:t>
      </w:r>
    </w:p>
    <w:p w14:paraId="57DD0BD7" w14:textId="0A0FB6B6" w:rsidR="00E35559" w:rsidRPr="00E35559" w:rsidRDefault="00E35559" w:rsidP="00FB16A2">
      <w:pPr>
        <w:pStyle w:val="ListParagraph"/>
        <w:numPr>
          <w:ilvl w:val="0"/>
          <w:numId w:val="40"/>
        </w:numPr>
        <w:tabs>
          <w:tab w:val="num" w:pos="1620"/>
          <w:tab w:val="left" w:pos="1710"/>
        </w:tabs>
        <w:suppressAutoHyphens/>
        <w:spacing w:before="120" w:after="0" w:line="360" w:lineRule="auto"/>
        <w:ind w:left="1080" w:right="0" w:hanging="720"/>
        <w:rPr>
          <w:rFonts w:ascii="Rubik" w:hAnsi="Rubik" w:cs="Rubik"/>
          <w:szCs w:val="22"/>
        </w:rPr>
      </w:pPr>
      <w:r w:rsidRPr="00E35559">
        <w:rPr>
          <w:rFonts w:ascii="Rubik" w:hAnsi="Rubik" w:cs="Rubik"/>
          <w:b/>
          <w:bCs/>
          <w:szCs w:val="22"/>
        </w:rPr>
        <w:t>ACCESSORY DWELLING UNIT (A.D.U.):</w:t>
      </w:r>
      <w:r w:rsidRPr="00E35559">
        <w:rPr>
          <w:rFonts w:ascii="Rubik" w:hAnsi="Rubik" w:cs="Rubik"/>
          <w:szCs w:val="22"/>
        </w:rPr>
        <w:t xml:space="preserve"> A separate dwelling unit, containing habitable space, bathroom(s), and a kitchen, within a single-family dwelling or a separate structure associated with a single-family dwelling which is incidental and subordinate to the primary residential use of the property. Accessory dwelling units are further defined as follows:</w:t>
      </w:r>
    </w:p>
    <w:p w14:paraId="561C2E51" w14:textId="77777777" w:rsidR="00E35559" w:rsidRPr="00E35559" w:rsidRDefault="00E35559" w:rsidP="00FB16A2">
      <w:pPr>
        <w:pStyle w:val="ListParagraph"/>
        <w:numPr>
          <w:ilvl w:val="0"/>
          <w:numId w:val="199"/>
        </w:numPr>
        <w:tabs>
          <w:tab w:val="left" w:pos="1710"/>
        </w:tabs>
        <w:suppressAutoHyphens/>
        <w:spacing w:before="120" w:after="0" w:line="360" w:lineRule="auto"/>
        <w:ind w:left="1890" w:right="0" w:hanging="450"/>
        <w:rPr>
          <w:rFonts w:ascii="Rubik" w:hAnsi="Rubik" w:cs="Rubik"/>
          <w:szCs w:val="22"/>
        </w:rPr>
      </w:pPr>
      <w:r w:rsidRPr="00E35559">
        <w:rPr>
          <w:rFonts w:ascii="Rubik" w:hAnsi="Rubik" w:cs="Rubik"/>
          <w:b/>
          <w:bCs/>
          <w:szCs w:val="22"/>
        </w:rPr>
        <w:t>ACCESSORY DWELLING UNIT, DETACHED:</w:t>
      </w:r>
      <w:r w:rsidRPr="00E35559">
        <w:rPr>
          <w:rFonts w:ascii="Rubik" w:hAnsi="Rubik" w:cs="Rubik"/>
          <w:szCs w:val="22"/>
        </w:rPr>
        <w:t xml:space="preserve"> Those accessory dwelling units that are lawfully constructed within existing outbuildings, or stand alone, where the ADU does not share a common wall with the primary residential dwelling unit. ADUs that are connected to a primary residential structure only by a covered breezeway or similar appurtenant structure shall be considered detached.</w:t>
      </w:r>
    </w:p>
    <w:p w14:paraId="75562D57" w14:textId="0D96784E" w:rsidR="00E35559" w:rsidRDefault="00E35559" w:rsidP="00FB16A2">
      <w:pPr>
        <w:pStyle w:val="ListParagraph"/>
        <w:numPr>
          <w:ilvl w:val="0"/>
          <w:numId w:val="199"/>
        </w:numPr>
        <w:tabs>
          <w:tab w:val="left" w:pos="1710"/>
        </w:tabs>
        <w:suppressAutoHyphens/>
        <w:spacing w:before="120" w:after="0" w:line="360" w:lineRule="auto"/>
        <w:ind w:left="1800" w:right="0"/>
        <w:rPr>
          <w:rFonts w:ascii="Rubik" w:hAnsi="Rubik" w:cs="Rubik"/>
          <w:szCs w:val="22"/>
        </w:rPr>
      </w:pPr>
      <w:r w:rsidRPr="00E35559">
        <w:rPr>
          <w:rFonts w:ascii="Rubik" w:hAnsi="Rubik" w:cs="Rubik"/>
          <w:b/>
          <w:bCs/>
          <w:szCs w:val="22"/>
        </w:rPr>
        <w:t>ACESSORY DWELLING UNIT, ATTACHED:</w:t>
      </w:r>
      <w:r w:rsidRPr="00E35559">
        <w:rPr>
          <w:rFonts w:ascii="Rubik" w:hAnsi="Rubik" w:cs="Rubik"/>
          <w:szCs w:val="22"/>
        </w:rPr>
        <w:t xml:space="preserve"> Those accessory dwelling units that share a common wall or floor/ceiling with the primary dwelling unit and do not meet the definition of detached accessory dwelling unit.</w:t>
      </w:r>
    </w:p>
    <w:p w14:paraId="5DE9EC9B" w14:textId="733F6CE6" w:rsidR="00C40F94" w:rsidRPr="00766D16" w:rsidRDefault="00C40F94" w:rsidP="00766D16">
      <w:pPr>
        <w:tabs>
          <w:tab w:val="left" w:pos="1710"/>
        </w:tabs>
        <w:suppressAutoHyphens/>
        <w:spacing w:before="120" w:after="0" w:line="360" w:lineRule="auto"/>
        <w:ind w:right="0"/>
        <w:jc w:val="center"/>
        <w:rPr>
          <w:rFonts w:ascii="Rubik" w:hAnsi="Rubik" w:cs="Rubik"/>
          <w:szCs w:val="22"/>
        </w:rPr>
      </w:pPr>
      <w:r w:rsidRPr="00766D16">
        <w:rPr>
          <w:rFonts w:ascii="Rubik" w:hAnsi="Rubik" w:cs="Rubik"/>
          <w:szCs w:val="22"/>
        </w:rPr>
        <w:t>(</w:t>
      </w:r>
      <w:r w:rsidRPr="00766D16">
        <w:rPr>
          <w:rFonts w:ascii="Rubik" w:hAnsi="Rubik" w:cs="Rubik"/>
          <w:i/>
          <w:iCs/>
          <w:szCs w:val="22"/>
        </w:rPr>
        <w:t>Added 07/0</w:t>
      </w:r>
      <w:r w:rsidR="0032291A" w:rsidRPr="00766D16">
        <w:rPr>
          <w:rFonts w:ascii="Rubik" w:hAnsi="Rubik" w:cs="Rubik"/>
          <w:i/>
          <w:iCs/>
          <w:szCs w:val="22"/>
        </w:rPr>
        <w:t>7</w:t>
      </w:r>
      <w:r w:rsidRPr="00766D16">
        <w:rPr>
          <w:rFonts w:ascii="Rubik" w:hAnsi="Rubik" w:cs="Rubik"/>
          <w:i/>
          <w:iCs/>
          <w:szCs w:val="22"/>
        </w:rPr>
        <w:t xml:space="preserve">/2026 Scott County Ord. </w:t>
      </w:r>
      <w:r w:rsidR="0032291A" w:rsidRPr="00766D16">
        <w:rPr>
          <w:rFonts w:ascii="Rubik" w:hAnsi="Rubik" w:cs="Rubik"/>
          <w:i/>
          <w:iCs/>
          <w:szCs w:val="22"/>
        </w:rPr>
        <w:t>26-04</w:t>
      </w:r>
      <w:r w:rsidRPr="00766D16">
        <w:rPr>
          <w:rFonts w:ascii="Rubik" w:hAnsi="Rubik" w:cs="Rubik"/>
          <w:szCs w:val="22"/>
        </w:rPr>
        <w:t>).</w:t>
      </w:r>
    </w:p>
    <w:p w14:paraId="3320C44A" w14:textId="343BF141" w:rsidR="00661078"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rPr>
      </w:pPr>
      <w:r w:rsidRPr="003F4F62">
        <w:rPr>
          <w:rFonts w:ascii="Rubik" w:hAnsi="Rubik" w:cs="Rubik"/>
          <w:b/>
          <w:szCs w:val="22"/>
        </w:rPr>
        <w:t>ACCESSORY STRUCTURE OR USE:</w:t>
      </w:r>
      <w:r w:rsidR="00C172BB" w:rsidRPr="003F4F62">
        <w:rPr>
          <w:rFonts w:ascii="Rubik" w:hAnsi="Rubik" w:cs="Rubik"/>
          <w:szCs w:val="22"/>
        </w:rPr>
        <w:t xml:space="preserve"> </w:t>
      </w:r>
      <w:r w:rsidR="007C1866" w:rsidRPr="003F4F62">
        <w:rPr>
          <w:rFonts w:ascii="Rubik" w:hAnsi="Rubik" w:cs="Rubik"/>
          <w:szCs w:val="22"/>
        </w:rPr>
        <w:t xml:space="preserve">Any structure or use, other than the principal structure or use, directly incidental to or required for the enjoyment of the permitted use of any premises; </w:t>
      </w:r>
      <w:proofErr w:type="gramStart"/>
      <w:r w:rsidR="007C1866" w:rsidRPr="003F4F62">
        <w:rPr>
          <w:rFonts w:ascii="Rubik" w:hAnsi="Rubik" w:cs="Rubik"/>
          <w:szCs w:val="22"/>
        </w:rPr>
        <w:t>also</w:t>
      </w:r>
      <w:proofErr w:type="gramEnd"/>
      <w:r w:rsidR="007C1866" w:rsidRPr="003F4F62">
        <w:rPr>
          <w:rFonts w:ascii="Rubik" w:hAnsi="Rubik" w:cs="Rubik"/>
          <w:szCs w:val="22"/>
        </w:rPr>
        <w:t xml:space="preserve"> as specifically designated under the </w:t>
      </w:r>
      <w:r w:rsidR="007C1866" w:rsidRPr="003F4F62">
        <w:rPr>
          <w:rFonts w:ascii="Rubik" w:hAnsi="Rubik" w:cs="Rubik"/>
          <w:szCs w:val="22"/>
        </w:rPr>
        <w:lastRenderedPageBreak/>
        <w:t>zoning district regulations of the Zoning Ordinance.</w:t>
      </w:r>
      <w:r w:rsidR="00C172BB" w:rsidRPr="003F4F62">
        <w:rPr>
          <w:rFonts w:ascii="Rubik" w:hAnsi="Rubik" w:cs="Rubik"/>
          <w:szCs w:val="22"/>
        </w:rPr>
        <w:t xml:space="preserve"> </w:t>
      </w:r>
      <w:r w:rsidR="007C1866" w:rsidRPr="003F4F62">
        <w:rPr>
          <w:rFonts w:ascii="Rubik" w:hAnsi="Rubik" w:cs="Rubik"/>
          <w:szCs w:val="22"/>
        </w:rPr>
        <w:t>Accessory structures shall not be a part of the principal house or building, nor give the appearance of being attached or an extension of the principal structure.</w:t>
      </w:r>
    </w:p>
    <w:p w14:paraId="12BD5550" w14:textId="6F5D1F16" w:rsidR="00A14B0E" w:rsidRPr="003F4F62" w:rsidRDefault="002805E6" w:rsidP="00FB16A2">
      <w:pPr>
        <w:pStyle w:val="ListParagraph"/>
        <w:numPr>
          <w:ilvl w:val="0"/>
          <w:numId w:val="40"/>
        </w:numPr>
        <w:spacing w:before="120" w:after="0" w:line="360" w:lineRule="auto"/>
        <w:ind w:left="1080" w:right="0" w:hanging="720"/>
        <w:rPr>
          <w:rFonts w:ascii="Rubik" w:hAnsi="Rubik" w:cs="Rubik"/>
          <w:szCs w:val="22"/>
        </w:rPr>
      </w:pPr>
      <w:r w:rsidRPr="003F4F62">
        <w:rPr>
          <w:rFonts w:ascii="Rubik" w:hAnsi="Rubik" w:cs="Rubik"/>
          <w:b/>
          <w:szCs w:val="22"/>
        </w:rPr>
        <w:t>ADULT USES</w:t>
      </w:r>
      <w:r w:rsidRPr="003F4F62">
        <w:rPr>
          <w:rFonts w:ascii="Rubik" w:hAnsi="Rubik" w:cs="Rubik"/>
          <w:szCs w:val="22"/>
        </w:rPr>
        <w:t xml:space="preserve"> </w:t>
      </w:r>
      <w:r w:rsidR="003E0FE8" w:rsidRPr="003F4F62">
        <w:rPr>
          <w:rFonts w:ascii="Rubik" w:hAnsi="Rubik" w:cs="Rubik"/>
          <w:szCs w:val="22"/>
        </w:rPr>
        <w:t xml:space="preserve">include, but are not limited to, </w:t>
      </w:r>
      <w:proofErr w:type="gramStart"/>
      <w:r w:rsidR="003E0FE8" w:rsidRPr="003F4F62">
        <w:rPr>
          <w:rFonts w:ascii="Rubik" w:hAnsi="Rubik" w:cs="Rubik"/>
          <w:szCs w:val="22"/>
        </w:rPr>
        <w:t>all of</w:t>
      </w:r>
      <w:proofErr w:type="gramEnd"/>
      <w:r w:rsidR="003E0FE8" w:rsidRPr="003F4F62">
        <w:rPr>
          <w:rFonts w:ascii="Rubik" w:hAnsi="Rubik" w:cs="Rubik"/>
          <w:szCs w:val="22"/>
        </w:rPr>
        <w:t xml:space="preserve"> the following uses:</w:t>
      </w:r>
    </w:p>
    <w:p w14:paraId="49ADF83B" w14:textId="31DCCA2E" w:rsidR="00FA42ED" w:rsidRPr="003F4F62" w:rsidRDefault="003E0FE8" w:rsidP="00FB16A2">
      <w:pPr>
        <w:pStyle w:val="BlockText"/>
        <w:numPr>
          <w:ilvl w:val="0"/>
          <w:numId w:val="6"/>
        </w:numPr>
        <w:tabs>
          <w:tab w:val="clear" w:pos="-720"/>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Adult Bookstore/Video Stor</w:t>
      </w:r>
      <w:r w:rsidR="00353C38" w:rsidRPr="003F4F62">
        <w:rPr>
          <w:rFonts w:ascii="Rubik" w:hAnsi="Rubik" w:cs="Rubik"/>
          <w:b/>
          <w:sz w:val="22"/>
          <w:szCs w:val="22"/>
        </w:rPr>
        <w:t>e:</w:t>
      </w:r>
      <w:r w:rsidRPr="003F4F62">
        <w:rPr>
          <w:rFonts w:ascii="Rubik" w:hAnsi="Rubik" w:cs="Rubik"/>
          <w:sz w:val="22"/>
          <w:szCs w:val="22"/>
        </w:rPr>
        <w:t xml:space="preserve"> an establishment whose primary business includes the sale or rent of materials (including books, periodicals, magazines, films, videotapes, CD-ROMs, DVDs, audio tapes, or other printed or pictorial material) whether for </w:t>
      </w:r>
      <w:r w:rsidR="00DC13D5" w:rsidRPr="003F4F62">
        <w:rPr>
          <w:rFonts w:ascii="Rubik" w:hAnsi="Rubik" w:cs="Rubik"/>
          <w:sz w:val="22"/>
          <w:szCs w:val="22"/>
        </w:rPr>
        <w:t>on premise</w:t>
      </w:r>
      <w:r w:rsidRPr="003F4F62">
        <w:rPr>
          <w:rFonts w:ascii="Rubik" w:hAnsi="Rubik" w:cs="Rubik"/>
          <w:sz w:val="22"/>
          <w:szCs w:val="22"/>
        </w:rPr>
        <w:t xml:space="preserve"> or off-premise viewing, that are intended to provide sexual stimulation or gratification, or characterized by their emphasis on matter depicting, describing, or relating to specified sexual activities or specified anatomical areas (see definition below); and who devotes more than 15 percent of their total floor area to the items listed above.</w:t>
      </w:r>
    </w:p>
    <w:p w14:paraId="341DFA0A" w14:textId="63D92510" w:rsidR="003E0FE8" w:rsidRPr="003F4F62" w:rsidRDefault="003E0FE8" w:rsidP="00FB16A2">
      <w:pPr>
        <w:pStyle w:val="BlockText"/>
        <w:numPr>
          <w:ilvl w:val="0"/>
          <w:numId w:val="6"/>
        </w:numPr>
        <w:tabs>
          <w:tab w:val="clear" w:pos="-720"/>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Adult Theate</w:t>
      </w:r>
      <w:r w:rsidR="00353C38" w:rsidRPr="003F4F62">
        <w:rPr>
          <w:rFonts w:ascii="Rubik" w:hAnsi="Rubik" w:cs="Rubik"/>
          <w:b/>
          <w:sz w:val="22"/>
          <w:szCs w:val="22"/>
        </w:rPr>
        <w:t>r:</w:t>
      </w:r>
      <w:r w:rsidRPr="003F4F62">
        <w:rPr>
          <w:rFonts w:ascii="Rubik" w:hAnsi="Rubik" w:cs="Rubik"/>
          <w:sz w:val="22"/>
          <w:szCs w:val="22"/>
        </w:rPr>
        <w:t xml:space="preserve"> an establishment, whether open or enclosed, used for presenting </w:t>
      </w:r>
      <w:r w:rsidR="00DC13D5" w:rsidRPr="003F4F62">
        <w:rPr>
          <w:rFonts w:ascii="Rubik" w:hAnsi="Rubik" w:cs="Rubik"/>
          <w:sz w:val="22"/>
          <w:szCs w:val="22"/>
        </w:rPr>
        <w:t>material, for</w:t>
      </w:r>
      <w:r w:rsidRPr="003F4F62">
        <w:rPr>
          <w:rFonts w:ascii="Rubik" w:hAnsi="Rubik" w:cs="Rubik"/>
          <w:sz w:val="22"/>
          <w:szCs w:val="22"/>
        </w:rPr>
        <w:t xml:space="preserve"> viewing, that is distinguished or characterized by an emphasis on matter depicting, describing, or relating to specified sexual activities or specified anatomical areas.</w:t>
      </w:r>
      <w:r w:rsidR="00C172BB" w:rsidRPr="003F4F62">
        <w:rPr>
          <w:rFonts w:ascii="Rubik" w:hAnsi="Rubik" w:cs="Rubik"/>
          <w:sz w:val="22"/>
          <w:szCs w:val="22"/>
        </w:rPr>
        <w:t xml:space="preserve"> </w:t>
      </w:r>
      <w:r w:rsidRPr="003F4F62">
        <w:rPr>
          <w:rFonts w:ascii="Rubik" w:hAnsi="Rubik" w:cs="Rubik"/>
          <w:sz w:val="22"/>
          <w:szCs w:val="22"/>
        </w:rPr>
        <w:t>This definition includes adult arcade, adult mini-motion picture theater, adult booth(s), and adult drive-in theaters.</w:t>
      </w:r>
      <w:r w:rsidR="00C172BB" w:rsidRPr="003F4F62">
        <w:rPr>
          <w:rFonts w:ascii="Rubik" w:hAnsi="Rubik" w:cs="Rubik"/>
          <w:sz w:val="22"/>
          <w:szCs w:val="22"/>
        </w:rPr>
        <w:t xml:space="preserve"> </w:t>
      </w:r>
    </w:p>
    <w:p w14:paraId="425BE2F6" w14:textId="0953893C" w:rsidR="00AD2BFD"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Adult Boot</w:t>
      </w:r>
      <w:r w:rsidR="00353C38" w:rsidRPr="003F4F62">
        <w:rPr>
          <w:rFonts w:ascii="Rubik" w:hAnsi="Rubik" w:cs="Rubik"/>
          <w:b/>
          <w:sz w:val="22"/>
          <w:szCs w:val="22"/>
        </w:rPr>
        <w:t>h:</w:t>
      </w:r>
      <w:r w:rsidRPr="003F4F62">
        <w:rPr>
          <w:rFonts w:ascii="Rubik" w:hAnsi="Rubik" w:cs="Rubik"/>
          <w:sz w:val="22"/>
          <w:szCs w:val="22"/>
        </w:rPr>
        <w:t xml:space="preserve"> a small enclosed or partitioned area inside an adult oriented establishment which is: (1) designed or used for the viewing of adult material by one (1) or more </w:t>
      </w:r>
      <w:proofErr w:type="gramStart"/>
      <w:r w:rsidRPr="003F4F62">
        <w:rPr>
          <w:rFonts w:ascii="Rubik" w:hAnsi="Rubik" w:cs="Rubik"/>
          <w:sz w:val="22"/>
          <w:szCs w:val="22"/>
        </w:rPr>
        <w:t>persons</w:t>
      </w:r>
      <w:proofErr w:type="gramEnd"/>
      <w:r w:rsidRPr="003F4F62">
        <w:rPr>
          <w:rFonts w:ascii="Rubik" w:hAnsi="Rubik" w:cs="Rubik"/>
          <w:sz w:val="22"/>
          <w:szCs w:val="22"/>
        </w:rPr>
        <w:t xml:space="preserve"> and, (2) is accessible to any person, regardless of whether a fee is charged for access.</w:t>
      </w:r>
      <w:r w:rsidR="00C172BB" w:rsidRPr="003F4F62">
        <w:rPr>
          <w:rFonts w:ascii="Rubik" w:hAnsi="Rubik" w:cs="Rubik"/>
          <w:sz w:val="22"/>
          <w:szCs w:val="22"/>
        </w:rPr>
        <w:t xml:space="preserve"> </w:t>
      </w:r>
      <w:r w:rsidRPr="003F4F62">
        <w:rPr>
          <w:rFonts w:ascii="Rubik" w:hAnsi="Rubik" w:cs="Rubik"/>
          <w:sz w:val="22"/>
          <w:szCs w:val="22"/>
        </w:rPr>
        <w:t>The term “Adult Booth” includes, but is not limited to, a “peep show” booth, or other booth used to view adult material (including, but not limited to, videotapes, audiotapes, films, CD-ROMs, DVDs).</w:t>
      </w:r>
    </w:p>
    <w:p w14:paraId="230879BE" w14:textId="6CFF2854" w:rsidR="003E0FE8"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Adult Dancin</w:t>
      </w:r>
      <w:r w:rsidR="00353C38" w:rsidRPr="003F4F62">
        <w:rPr>
          <w:rFonts w:ascii="Rubik" w:hAnsi="Rubik" w:cs="Rubik"/>
          <w:b/>
          <w:sz w:val="22"/>
          <w:szCs w:val="22"/>
        </w:rPr>
        <w:t>g:</w:t>
      </w:r>
      <w:r w:rsidRPr="003F4F62">
        <w:rPr>
          <w:rFonts w:ascii="Rubik" w:hAnsi="Rubik" w:cs="Rubik"/>
          <w:sz w:val="22"/>
          <w:szCs w:val="22"/>
        </w:rPr>
        <w:t xml:space="preserve"> shall mean and </w:t>
      </w:r>
      <w:proofErr w:type="gramStart"/>
      <w:r w:rsidRPr="003F4F62">
        <w:rPr>
          <w:rFonts w:ascii="Rubik" w:hAnsi="Rubik" w:cs="Rubik"/>
          <w:sz w:val="22"/>
          <w:szCs w:val="22"/>
        </w:rPr>
        <w:t>include, but</w:t>
      </w:r>
      <w:proofErr w:type="gramEnd"/>
      <w:r w:rsidRPr="003F4F62">
        <w:rPr>
          <w:rFonts w:ascii="Rubik" w:hAnsi="Rubik" w:cs="Rubik"/>
          <w:sz w:val="22"/>
          <w:szCs w:val="22"/>
        </w:rPr>
        <w:t xml:space="preserve"> not limited to any dancing which exposes to view by patrons or spectators on the premises at any time the specified anatomical areas and/or specified sexual activities, as set forth herein.</w:t>
      </w:r>
    </w:p>
    <w:p w14:paraId="173343F8" w14:textId="13BB053F" w:rsidR="003E0FE8"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lastRenderedPageBreak/>
        <w:t>Adult Dancing Establishment</w:t>
      </w:r>
      <w:r w:rsidR="00353C38" w:rsidRPr="003F4F62">
        <w:rPr>
          <w:rFonts w:ascii="Rubik" w:hAnsi="Rubik" w:cs="Rubik"/>
          <w:b/>
          <w:sz w:val="22"/>
          <w:szCs w:val="22"/>
        </w:rPr>
        <w:t>s:</w:t>
      </w:r>
      <w:r w:rsidRPr="003F4F62">
        <w:rPr>
          <w:rFonts w:ascii="Rubik" w:hAnsi="Rubik" w:cs="Rubik"/>
          <w:sz w:val="22"/>
          <w:szCs w:val="22"/>
        </w:rPr>
        <w:t xml:space="preserve"> an establishment, including but not limited to any restaurant (eating and drinking establishment), lounge, dance hall, night club or other such place whose business includes the offering to customers of live entertainment wherein employees, agents, servants, or independent contractors perform dance routines and/or display or expose specified anatomical areas, offered as adult oriented entertainment for viewing by patrons and spectators on the premises and characterized by the emphasis on matter depicting, describing, or relating to specified sexual activities or specified anatomical areas.</w:t>
      </w:r>
    </w:p>
    <w:p w14:paraId="24C341AF" w14:textId="08C4F691" w:rsidR="003E0FE8"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Adult Cabare</w:t>
      </w:r>
      <w:r w:rsidR="00353C38" w:rsidRPr="003F4F62">
        <w:rPr>
          <w:rFonts w:ascii="Rubik" w:hAnsi="Rubik" w:cs="Rubik"/>
          <w:b/>
          <w:sz w:val="22"/>
          <w:szCs w:val="22"/>
        </w:rPr>
        <w:t>t:</w:t>
      </w:r>
      <w:r w:rsidRPr="003F4F62">
        <w:rPr>
          <w:rFonts w:ascii="Rubik" w:hAnsi="Rubik" w:cs="Rubik"/>
          <w:sz w:val="22"/>
          <w:szCs w:val="22"/>
        </w:rPr>
        <w:t xml:space="preserve"> see “Adult Dancing Establishments”</w:t>
      </w:r>
    </w:p>
    <w:p w14:paraId="71BBA013" w14:textId="0733C064" w:rsidR="003E0FE8"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Adult Mote</w:t>
      </w:r>
      <w:r w:rsidR="00353C38" w:rsidRPr="003F4F62">
        <w:rPr>
          <w:rFonts w:ascii="Rubik" w:hAnsi="Rubik" w:cs="Rubik"/>
          <w:b/>
          <w:sz w:val="22"/>
          <w:szCs w:val="22"/>
        </w:rPr>
        <w:t>l:</w:t>
      </w:r>
      <w:r w:rsidRPr="003F4F62">
        <w:rPr>
          <w:rFonts w:ascii="Rubik" w:hAnsi="Rubik" w:cs="Rubik"/>
          <w:sz w:val="22"/>
          <w:szCs w:val="22"/>
        </w:rPr>
        <w:t xml:space="preserve"> a motel or similar establishment with the word “adult” or otherwise that advertises the presentation of adult material, offering public accommodations for any form of considerations which provides patrons with closed circuit television transmissions, films, motion pictures, video cassettes, slides or other photographic reproductions for the primary purpose of or engaging in sexual gratification or as related to specified sexual activities.</w:t>
      </w:r>
    </w:p>
    <w:p w14:paraId="45F9005F" w14:textId="5D7C09CF" w:rsidR="003E0FE8"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Sexual Encounter Cente</w:t>
      </w:r>
      <w:r w:rsidR="00353C38" w:rsidRPr="003F4F62">
        <w:rPr>
          <w:rFonts w:ascii="Rubik" w:hAnsi="Rubik" w:cs="Rubik"/>
          <w:b/>
          <w:sz w:val="22"/>
          <w:szCs w:val="22"/>
        </w:rPr>
        <w:t>r:</w:t>
      </w:r>
      <w:r w:rsidRPr="003F4F62">
        <w:rPr>
          <w:rFonts w:ascii="Rubik" w:hAnsi="Rubik" w:cs="Rubik"/>
          <w:sz w:val="22"/>
          <w:szCs w:val="22"/>
        </w:rPr>
        <w:t xml:space="preserve"> an establishment whose primary business is the provision on premises where customers either congregate, associate, or consort with employees, agents, servants, or independent contractors; who engage in specified sexual activities with or in the presence of such customers, or who display specified anatomical areas in the presence of such customers, with the intent of providing sexual stimulation or sexual gratification appealing to adult sexual interests.</w:t>
      </w:r>
      <w:r w:rsidR="00C172BB" w:rsidRPr="003F4F62">
        <w:rPr>
          <w:rFonts w:ascii="Rubik" w:hAnsi="Rubik" w:cs="Rubik"/>
          <w:sz w:val="22"/>
          <w:szCs w:val="22"/>
        </w:rPr>
        <w:t xml:space="preserve"> </w:t>
      </w:r>
      <w:r w:rsidRPr="003F4F62">
        <w:rPr>
          <w:rFonts w:ascii="Rubik" w:hAnsi="Rubik" w:cs="Rubik"/>
          <w:sz w:val="22"/>
          <w:szCs w:val="22"/>
        </w:rPr>
        <w:t xml:space="preserve">These include, but are not limited to a bath house, swingers club, or similar establishment; includes those establishments that offer for any form of consideration: (1) physical contact in the form of wrestling or tumbling between persons of the same or opposite sex; (2) activities between male and female persons and/or of the same sex when one or more persons is in the state of full or partial nudity as defined by </w:t>
      </w:r>
      <w:r w:rsidRPr="003F4F62">
        <w:rPr>
          <w:rFonts w:ascii="Rubik" w:hAnsi="Rubik" w:cs="Rubik"/>
          <w:sz w:val="22"/>
          <w:szCs w:val="22"/>
        </w:rPr>
        <w:lastRenderedPageBreak/>
        <w:t>specified anatomical areas or where the activities are characterized by an emphasis on specified sexual activities.</w:t>
      </w:r>
    </w:p>
    <w:p w14:paraId="7C9025EF" w14:textId="4C2CB35F" w:rsidR="003E0FE8" w:rsidRPr="003F4F62" w:rsidRDefault="003E0FE8" w:rsidP="00FB16A2">
      <w:pPr>
        <w:pStyle w:val="BlockText"/>
        <w:numPr>
          <w:ilvl w:val="0"/>
          <w:numId w:val="6"/>
        </w:numPr>
        <w:tabs>
          <w:tab w:val="clear" w:pos="0"/>
          <w:tab w:val="clear" w:pos="720"/>
        </w:tabs>
        <w:spacing w:before="120" w:after="0" w:line="360" w:lineRule="auto"/>
        <w:ind w:left="1890" w:right="0" w:hanging="450"/>
        <w:rPr>
          <w:rFonts w:ascii="Rubik" w:hAnsi="Rubik" w:cs="Rubik"/>
          <w:sz w:val="22"/>
          <w:szCs w:val="22"/>
        </w:rPr>
      </w:pPr>
      <w:r w:rsidRPr="003F4F62">
        <w:rPr>
          <w:rFonts w:ascii="Rubik" w:hAnsi="Rubik" w:cs="Rubik"/>
          <w:b/>
          <w:sz w:val="22"/>
          <w:szCs w:val="22"/>
        </w:rPr>
        <w:t>Massage Parlo</w:t>
      </w:r>
      <w:r w:rsidR="00353C38" w:rsidRPr="003F4F62">
        <w:rPr>
          <w:rFonts w:ascii="Rubik" w:hAnsi="Rubik" w:cs="Rubik"/>
          <w:b/>
          <w:sz w:val="22"/>
          <w:szCs w:val="22"/>
        </w:rPr>
        <w:t>r:</w:t>
      </w:r>
      <w:r w:rsidRPr="003F4F62">
        <w:rPr>
          <w:rFonts w:ascii="Rubik" w:hAnsi="Rubik" w:cs="Rubik"/>
          <w:sz w:val="22"/>
          <w:szCs w:val="22"/>
        </w:rPr>
        <w:t xml:space="preserve"> an establishment providing massages, for hire, by persons other than a licensed health care professional, including those activities that rub, stroke, knead, or tap the body with the hand or an instrument or both for the purpose of or engaging in sexual gratification or as related to specified sexual activities.</w:t>
      </w:r>
      <w:r w:rsidR="00C172BB" w:rsidRPr="003F4F62">
        <w:rPr>
          <w:rFonts w:ascii="Rubik" w:hAnsi="Rubik" w:cs="Rubik"/>
          <w:sz w:val="22"/>
          <w:szCs w:val="22"/>
        </w:rPr>
        <w:t xml:space="preserve"> </w:t>
      </w:r>
      <w:r w:rsidRPr="003F4F62">
        <w:rPr>
          <w:rFonts w:ascii="Rubik" w:hAnsi="Rubik" w:cs="Rubik"/>
          <w:sz w:val="22"/>
          <w:szCs w:val="22"/>
        </w:rPr>
        <w:t>This definition also includes those activities listed within “Sexual Encounter Center”.</w:t>
      </w:r>
      <w:r w:rsidR="00C172BB" w:rsidRPr="003F4F62">
        <w:rPr>
          <w:rFonts w:ascii="Rubik" w:hAnsi="Rubik" w:cs="Rubik"/>
          <w:sz w:val="22"/>
          <w:szCs w:val="22"/>
        </w:rPr>
        <w:t xml:space="preserve"> </w:t>
      </w:r>
      <w:r w:rsidRPr="003F4F62">
        <w:rPr>
          <w:rFonts w:ascii="Rubik" w:hAnsi="Rubik" w:cs="Rubik"/>
          <w:sz w:val="22"/>
          <w:szCs w:val="22"/>
        </w:rPr>
        <w:t xml:space="preserve">This does not include any licensed or sanctioned athletic activity that generally employs or </w:t>
      </w:r>
      <w:proofErr w:type="gramStart"/>
      <w:r w:rsidRPr="003F4F62">
        <w:rPr>
          <w:rFonts w:ascii="Rubik" w:hAnsi="Rubik" w:cs="Rubik"/>
          <w:sz w:val="22"/>
          <w:szCs w:val="22"/>
        </w:rPr>
        <w:t>use</w:t>
      </w:r>
      <w:proofErr w:type="gramEnd"/>
      <w:r w:rsidRPr="003F4F62">
        <w:rPr>
          <w:rFonts w:ascii="Rubik" w:hAnsi="Rubik" w:cs="Rubik"/>
          <w:sz w:val="22"/>
          <w:szCs w:val="22"/>
        </w:rPr>
        <w:t xml:space="preserve"> the services of a physical trainer and/or those listed in the definition of Licensed Massage Therapist.</w:t>
      </w:r>
    </w:p>
    <w:p w14:paraId="6A248AFA" w14:textId="77777777" w:rsidR="00351620" w:rsidRPr="003F4F62" w:rsidRDefault="00351620" w:rsidP="002B0F2F">
      <w:pPr>
        <w:pStyle w:val="ListParagraph"/>
        <w:tabs>
          <w:tab w:val="left" w:pos="-720"/>
          <w:tab w:val="left" w:pos="1710"/>
        </w:tabs>
        <w:suppressAutoHyphens/>
        <w:spacing w:before="120" w:after="0" w:line="360" w:lineRule="auto"/>
        <w:ind w:left="2160" w:right="0" w:hanging="720"/>
        <w:contextualSpacing w:val="0"/>
        <w:rPr>
          <w:rFonts w:ascii="Rubik" w:hAnsi="Rubik" w:cs="Rubik"/>
          <w:szCs w:val="22"/>
        </w:rPr>
      </w:pPr>
      <w:r w:rsidRPr="003F4F62">
        <w:rPr>
          <w:rFonts w:ascii="Rubik" w:hAnsi="Rubik" w:cs="Rubik"/>
          <w:i/>
          <w:iCs/>
          <w:color w:val="000000"/>
          <w:szCs w:val="22"/>
        </w:rPr>
        <w:t xml:space="preserve">(Added 01/06/2000 City of Georgetown Ord. 00-003 &amp; 01/27/2000 Scott County Ord. 00-01). </w:t>
      </w:r>
    </w:p>
    <w:p w14:paraId="59D6C25A" w14:textId="584B4294" w:rsidR="00351620" w:rsidRPr="003F4F62" w:rsidRDefault="002805E6" w:rsidP="00FB16A2">
      <w:pPr>
        <w:pStyle w:val="ListParagraph"/>
        <w:numPr>
          <w:ilvl w:val="0"/>
          <w:numId w:val="40"/>
        </w:numPr>
        <w:tabs>
          <w:tab w:val="left" w:pos="-720"/>
        </w:tabs>
        <w:suppressAutoHyphens/>
        <w:spacing w:before="120" w:after="0" w:line="360" w:lineRule="auto"/>
        <w:ind w:left="1080" w:right="0" w:hanging="720"/>
        <w:rPr>
          <w:rFonts w:ascii="Rubik" w:hAnsi="Rubik" w:cs="Rubik"/>
          <w:szCs w:val="22"/>
        </w:rPr>
      </w:pPr>
      <w:r w:rsidRPr="003F4F62">
        <w:rPr>
          <w:rFonts w:ascii="Rubik" w:hAnsi="Rubik" w:cs="Rubik"/>
          <w:b/>
          <w:szCs w:val="22"/>
        </w:rPr>
        <w:t>ADULT USES, PROTECTED:</w:t>
      </w:r>
      <w:r w:rsidRPr="003F4F62">
        <w:rPr>
          <w:rFonts w:ascii="Rubik" w:hAnsi="Rubik" w:cs="Rubik"/>
          <w:szCs w:val="22"/>
        </w:rPr>
        <w:t xml:space="preserve"> </w:t>
      </w:r>
      <w:r w:rsidR="004542A3" w:rsidRPr="003F4F62">
        <w:rPr>
          <w:rFonts w:ascii="Rubik" w:hAnsi="Rubik" w:cs="Rubik"/>
          <w:szCs w:val="22"/>
        </w:rPr>
        <w:t>Any use or area identified herein that may be influenced by or are susceptible to the secondary effects of adult oriented uses including; any residentially zoned area, any area platted or developed for cluster residential development, any area containing three (3) or more residential and rural residential lots as shown on an approved and recorded plat, public or private school, college or university, church or other place of worship, library, type I day care facility, public park or playground.</w:t>
      </w:r>
      <w:r w:rsidR="00351620" w:rsidRPr="003F4F62">
        <w:rPr>
          <w:rFonts w:ascii="Rubik" w:hAnsi="Rubik" w:cs="Rubik"/>
          <w:szCs w:val="22"/>
        </w:rPr>
        <w:t xml:space="preserve"> </w:t>
      </w:r>
      <w:r w:rsidR="00351620" w:rsidRPr="003F4F62">
        <w:rPr>
          <w:rFonts w:ascii="Rubik" w:hAnsi="Rubik" w:cs="Rubik"/>
          <w:i/>
          <w:iCs/>
          <w:color w:val="000000"/>
          <w:szCs w:val="22"/>
        </w:rPr>
        <w:t xml:space="preserve">(Added 01/06/2000 City of Georgetown Ord. 00-003 &amp; 01/27/2000 Scott County Ord. 00-01). </w:t>
      </w:r>
    </w:p>
    <w:p w14:paraId="3919E2F9" w14:textId="4E9666E3" w:rsidR="00351620" w:rsidRPr="003F4F62" w:rsidRDefault="002805E6" w:rsidP="00FB16A2">
      <w:pPr>
        <w:pStyle w:val="ListParagraph"/>
        <w:numPr>
          <w:ilvl w:val="0"/>
          <w:numId w:val="40"/>
        </w:numPr>
        <w:tabs>
          <w:tab w:val="left" w:pos="-720"/>
        </w:tabs>
        <w:suppressAutoHyphens/>
        <w:spacing w:before="120" w:after="0" w:line="360" w:lineRule="auto"/>
        <w:ind w:left="1080" w:right="0" w:hanging="720"/>
        <w:rPr>
          <w:rFonts w:ascii="Rubik" w:hAnsi="Rubik" w:cs="Rubik"/>
          <w:szCs w:val="22"/>
        </w:rPr>
      </w:pPr>
      <w:r w:rsidRPr="003F4F62">
        <w:rPr>
          <w:rFonts w:ascii="Rubik" w:hAnsi="Rubik" w:cs="Rubik"/>
          <w:b/>
          <w:szCs w:val="22"/>
        </w:rPr>
        <w:t>ADULT USE, SPECIFIED ANATOMICAL AREAS:</w:t>
      </w:r>
      <w:r w:rsidRPr="003F4F62">
        <w:rPr>
          <w:rFonts w:ascii="Rubik" w:hAnsi="Rubik" w:cs="Rubik"/>
          <w:szCs w:val="22"/>
        </w:rPr>
        <w:t xml:space="preserve"> </w:t>
      </w:r>
      <w:r w:rsidR="003E0FE8" w:rsidRPr="003F4F62">
        <w:rPr>
          <w:rFonts w:ascii="Rubik" w:hAnsi="Rubik" w:cs="Rubik"/>
          <w:szCs w:val="22"/>
        </w:rPr>
        <w:t>(1) less than completely and opaquely covered human genitals or pubic region; the cleavage of the human buttock; any portion of the human female breast below a horizontal line across the top of the areola at its highest point, the entire lower portion of the female breast, not including cleavage of the human female breast exhibited by a dress, blouse, shirt, leotard, bathing suit, or other wearing apparel provided that the areola is not exposed in whole or in part.</w:t>
      </w:r>
      <w:r w:rsidR="00C172BB" w:rsidRPr="003F4F62">
        <w:rPr>
          <w:rFonts w:ascii="Rubik" w:hAnsi="Rubik" w:cs="Rubik"/>
          <w:szCs w:val="22"/>
        </w:rPr>
        <w:t xml:space="preserve"> </w:t>
      </w:r>
      <w:r w:rsidR="003E0FE8" w:rsidRPr="003F4F62">
        <w:rPr>
          <w:rFonts w:ascii="Rubik" w:hAnsi="Rubik" w:cs="Rubik"/>
          <w:szCs w:val="22"/>
        </w:rPr>
        <w:t>(2) human male genitals in a discernible turgid state, even if completely and opaquely covered.</w:t>
      </w:r>
      <w:r w:rsidR="00351620" w:rsidRPr="003F4F62">
        <w:rPr>
          <w:rFonts w:ascii="Rubik" w:hAnsi="Rubik" w:cs="Rubik"/>
          <w:i/>
          <w:iCs/>
          <w:color w:val="000000"/>
          <w:szCs w:val="22"/>
        </w:rPr>
        <w:t xml:space="preserve"> (Added 01/06/2000 City of Georgetown Ord. 00-003 &amp; 01/27/2000 Scott County Ord. 00-01). </w:t>
      </w:r>
    </w:p>
    <w:p w14:paraId="1DEA0FDF" w14:textId="071B10A1" w:rsidR="00351620" w:rsidRPr="003F4F62" w:rsidRDefault="002805E6" w:rsidP="00FB16A2">
      <w:pPr>
        <w:pStyle w:val="ListParagraph"/>
        <w:numPr>
          <w:ilvl w:val="0"/>
          <w:numId w:val="40"/>
        </w:numPr>
        <w:tabs>
          <w:tab w:val="left" w:pos="-720"/>
        </w:tabs>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ADULT USE, SPECIFIED SEXUAL ACTIVITIES:</w:t>
      </w:r>
      <w:r w:rsidRPr="003F4F62">
        <w:rPr>
          <w:rFonts w:ascii="Rubik" w:hAnsi="Rubik" w:cs="Rubik"/>
          <w:szCs w:val="22"/>
        </w:rPr>
        <w:t xml:space="preserve"> </w:t>
      </w:r>
      <w:r w:rsidR="003E0FE8" w:rsidRPr="003F4F62">
        <w:rPr>
          <w:rFonts w:ascii="Rubik" w:hAnsi="Rubik" w:cs="Rubik"/>
          <w:szCs w:val="22"/>
        </w:rPr>
        <w:t xml:space="preserve">shall include, but not limited to, human genitals in a state of sexual stimulation, arousal or tumescence; acts of human masturbation, sexual intercourse or sodomy; fondling or other erotic touching of human genitals, pubic region or pubic hair, buttock or female breast(s); acts of human </w:t>
      </w:r>
      <w:proofErr w:type="spellStart"/>
      <w:r w:rsidR="003E0FE8" w:rsidRPr="003F4F62">
        <w:rPr>
          <w:rFonts w:ascii="Rubik" w:hAnsi="Rubik" w:cs="Rubik"/>
          <w:szCs w:val="22"/>
        </w:rPr>
        <w:t>analingus</w:t>
      </w:r>
      <w:proofErr w:type="spellEnd"/>
      <w:r w:rsidR="003E0FE8" w:rsidRPr="003F4F62">
        <w:rPr>
          <w:rFonts w:ascii="Rubik" w:hAnsi="Rubik" w:cs="Rubik"/>
          <w:szCs w:val="22"/>
        </w:rPr>
        <w:t>, bestiality, buggery, cunnilingus, coprophagy, coprophilia, fellation, flagellation, masochism, necrophilia, pederasty, pedophilia, sadism, sadomasochism; excretory functions as part of or in connection with any of the activities listed herein.</w:t>
      </w:r>
      <w:r w:rsidR="00351620" w:rsidRPr="003F4F62">
        <w:rPr>
          <w:rFonts w:ascii="Rubik" w:hAnsi="Rubik" w:cs="Rubik"/>
          <w:szCs w:val="22"/>
        </w:rPr>
        <w:t xml:space="preserve"> </w:t>
      </w:r>
      <w:r w:rsidR="00351620" w:rsidRPr="003F4F62">
        <w:rPr>
          <w:rFonts w:ascii="Rubik" w:hAnsi="Rubik" w:cs="Rubik"/>
          <w:i/>
          <w:iCs/>
          <w:color w:val="000000"/>
          <w:szCs w:val="22"/>
        </w:rPr>
        <w:t xml:space="preserve">(Added 01/06/2000 City of Georgetown Ord. 00-003 &amp; 01/27/2000 Scott County Ord. 00-01). </w:t>
      </w:r>
    </w:p>
    <w:p w14:paraId="4472F948" w14:textId="6CBEF5B4" w:rsidR="007C1866"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rPr>
      </w:pPr>
      <w:r w:rsidRPr="003F4F62">
        <w:rPr>
          <w:rFonts w:ascii="Rubik" w:hAnsi="Rubik" w:cs="Rubik"/>
          <w:b/>
          <w:szCs w:val="22"/>
        </w:rPr>
        <w:t>AGED PERSON(S):</w:t>
      </w:r>
      <w:r w:rsidR="00C172BB" w:rsidRPr="003F4F62">
        <w:rPr>
          <w:rFonts w:ascii="Rubik" w:hAnsi="Rubik" w:cs="Rubik"/>
          <w:szCs w:val="22"/>
        </w:rPr>
        <w:t xml:space="preserve"> </w:t>
      </w:r>
      <w:proofErr w:type="gramStart"/>
      <w:r w:rsidR="007C1866" w:rsidRPr="003F4F62">
        <w:rPr>
          <w:rFonts w:ascii="Rubik" w:hAnsi="Rubik" w:cs="Rubik"/>
          <w:szCs w:val="22"/>
        </w:rPr>
        <w:t>persons</w:t>
      </w:r>
      <w:proofErr w:type="gramEnd"/>
      <w:r w:rsidR="007C1866" w:rsidRPr="003F4F62">
        <w:rPr>
          <w:rFonts w:ascii="Rubik" w:hAnsi="Rubik" w:cs="Rubik"/>
          <w:szCs w:val="22"/>
        </w:rPr>
        <w:t xml:space="preserve"> who are 62 years of age or older.</w:t>
      </w:r>
    </w:p>
    <w:p w14:paraId="5ED6009F" w14:textId="169F8223" w:rsidR="00643870"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rPr>
      </w:pPr>
      <w:r w:rsidRPr="003F4F62">
        <w:rPr>
          <w:rFonts w:ascii="Rubik" w:hAnsi="Rubik" w:cs="Rubik"/>
          <w:b/>
          <w:szCs w:val="22"/>
        </w:rPr>
        <w:t>AGRICULTURAL USES:</w:t>
      </w:r>
      <w:r w:rsidR="00C172BB" w:rsidRPr="003F4F62">
        <w:rPr>
          <w:rFonts w:ascii="Rubik" w:hAnsi="Rubik" w:cs="Rubik"/>
          <w:szCs w:val="22"/>
        </w:rPr>
        <w:t xml:space="preserve"> </w:t>
      </w:r>
      <w:r w:rsidR="00643870" w:rsidRPr="003F4F62">
        <w:rPr>
          <w:rFonts w:ascii="Rubik" w:hAnsi="Rubik" w:cs="Rubik"/>
          <w:szCs w:val="22"/>
        </w:rPr>
        <w:t>Agricultural use means the use of a tract of at least five (5) contiguous acres for the production of agricultural or horticultural crops; including but not limited to livestock, livestock products, poultry, poultry products, grain, hay, pastures, soybeans, tobacco, timber, orchard fruits, vegetables, flowers or ornamental plants, including provisions for dwellings for persons and their families who are engaged in the above agricultural use on the tract</w:t>
      </w:r>
      <w:r w:rsidR="00682065" w:rsidRPr="003F4F62">
        <w:rPr>
          <w:rFonts w:ascii="Rubik" w:hAnsi="Rubik" w:cs="Rubik"/>
          <w:szCs w:val="22"/>
        </w:rPr>
        <w:t>.</w:t>
      </w:r>
      <w:r w:rsidR="00643870" w:rsidRPr="003F4F62">
        <w:rPr>
          <w:rFonts w:ascii="Rubik" w:hAnsi="Rubik" w:cs="Rubik"/>
          <w:szCs w:val="22"/>
        </w:rPr>
        <w:t xml:space="preserve"> </w:t>
      </w:r>
      <w:r w:rsidR="00643870" w:rsidRPr="003F4F62">
        <w:rPr>
          <w:rFonts w:ascii="Rubik" w:hAnsi="Rubik" w:cs="Rubik"/>
          <w:i/>
          <w:iCs/>
          <w:szCs w:val="22"/>
        </w:rPr>
        <w:t>(</w:t>
      </w:r>
      <w:r w:rsidR="002F76C7" w:rsidRPr="003F4F62">
        <w:rPr>
          <w:rFonts w:ascii="Rubik" w:hAnsi="Rubik" w:cs="Rubik"/>
          <w:i/>
          <w:iCs/>
          <w:szCs w:val="22"/>
        </w:rPr>
        <w:t>A</w:t>
      </w:r>
      <w:r w:rsidR="00643870" w:rsidRPr="003F4F62">
        <w:rPr>
          <w:rFonts w:ascii="Rubik" w:hAnsi="Rubik" w:cs="Rubik"/>
          <w:i/>
          <w:iCs/>
          <w:szCs w:val="22"/>
        </w:rPr>
        <w:t xml:space="preserve">mended </w:t>
      </w:r>
      <w:r w:rsidR="002F76C7" w:rsidRPr="003F4F62">
        <w:rPr>
          <w:rFonts w:ascii="Rubik" w:hAnsi="Rubik" w:cs="Rubik"/>
          <w:i/>
          <w:iCs/>
          <w:szCs w:val="22"/>
        </w:rPr>
        <w:t>0</w:t>
      </w:r>
      <w:r w:rsidR="00643870" w:rsidRPr="003F4F62">
        <w:rPr>
          <w:rFonts w:ascii="Rubik" w:hAnsi="Rubik" w:cs="Rubik"/>
          <w:i/>
          <w:iCs/>
          <w:szCs w:val="22"/>
        </w:rPr>
        <w:t>7/22/</w:t>
      </w:r>
      <w:r w:rsidR="002F76C7" w:rsidRPr="003F4F62">
        <w:rPr>
          <w:rFonts w:ascii="Rubik" w:hAnsi="Rubik" w:cs="Rubik"/>
          <w:i/>
          <w:iCs/>
          <w:szCs w:val="22"/>
        </w:rPr>
        <w:t>19</w:t>
      </w:r>
      <w:r w:rsidR="00643870" w:rsidRPr="003F4F62">
        <w:rPr>
          <w:rFonts w:ascii="Rubik" w:hAnsi="Rubik" w:cs="Rubik"/>
          <w:i/>
          <w:iCs/>
          <w:szCs w:val="22"/>
        </w:rPr>
        <w:t>92</w:t>
      </w:r>
      <w:r w:rsidR="002F76C7" w:rsidRPr="003F4F62">
        <w:rPr>
          <w:rFonts w:ascii="Rubik" w:hAnsi="Rubik" w:cs="Rubik"/>
          <w:i/>
          <w:iCs/>
          <w:szCs w:val="22"/>
        </w:rPr>
        <w:t>, City of Georgetown Ord</w:t>
      </w:r>
      <w:r w:rsidR="009F02C3" w:rsidRPr="003F4F62">
        <w:rPr>
          <w:rFonts w:ascii="Rubik" w:hAnsi="Rubik" w:cs="Rubik"/>
          <w:i/>
          <w:iCs/>
          <w:szCs w:val="22"/>
        </w:rPr>
        <w:t>.</w:t>
      </w:r>
      <w:r w:rsidR="002F76C7" w:rsidRPr="003F4F62">
        <w:rPr>
          <w:rFonts w:ascii="Rubik" w:hAnsi="Rubik" w:cs="Rubik"/>
          <w:i/>
          <w:iCs/>
          <w:szCs w:val="22"/>
        </w:rPr>
        <w:t xml:space="preserve"> 92-021 &amp; 07/27</w:t>
      </w:r>
      <w:r w:rsidR="00643870" w:rsidRPr="003F4F62">
        <w:rPr>
          <w:rFonts w:ascii="Rubik" w:hAnsi="Rubik" w:cs="Rubik"/>
          <w:i/>
          <w:iCs/>
          <w:szCs w:val="22"/>
        </w:rPr>
        <w:t>/</w:t>
      </w:r>
      <w:r w:rsidR="002F76C7" w:rsidRPr="003F4F62">
        <w:rPr>
          <w:rFonts w:ascii="Rubik" w:hAnsi="Rubik" w:cs="Rubik"/>
          <w:i/>
          <w:iCs/>
          <w:szCs w:val="22"/>
        </w:rPr>
        <w:t>19</w:t>
      </w:r>
      <w:r w:rsidR="00643870" w:rsidRPr="003F4F62">
        <w:rPr>
          <w:rFonts w:ascii="Rubik" w:hAnsi="Rubik" w:cs="Rubik"/>
          <w:i/>
          <w:iCs/>
          <w:szCs w:val="22"/>
        </w:rPr>
        <w:t>92</w:t>
      </w:r>
      <w:r w:rsidR="002F76C7" w:rsidRPr="003F4F62">
        <w:rPr>
          <w:rFonts w:ascii="Rubik" w:hAnsi="Rubik" w:cs="Rubik"/>
          <w:i/>
          <w:iCs/>
          <w:szCs w:val="22"/>
        </w:rPr>
        <w:t xml:space="preserve"> </w:t>
      </w:r>
      <w:r w:rsidR="00643870" w:rsidRPr="003F4F62">
        <w:rPr>
          <w:rFonts w:ascii="Rubik" w:hAnsi="Rubik" w:cs="Rubik"/>
          <w:i/>
          <w:iCs/>
          <w:szCs w:val="22"/>
        </w:rPr>
        <w:t>Scott</w:t>
      </w:r>
      <w:r w:rsidR="002F76C7" w:rsidRPr="003F4F62">
        <w:rPr>
          <w:rFonts w:ascii="Rubik" w:hAnsi="Rubik" w:cs="Rubik"/>
          <w:i/>
          <w:iCs/>
          <w:szCs w:val="22"/>
        </w:rPr>
        <w:t xml:space="preserve"> County Ord. 92-006</w:t>
      </w:r>
      <w:r w:rsidR="00643870" w:rsidRPr="003F4F62">
        <w:rPr>
          <w:rFonts w:ascii="Rubik" w:hAnsi="Rubik" w:cs="Rubik"/>
          <w:i/>
          <w:iCs/>
          <w:szCs w:val="22"/>
        </w:rPr>
        <w:t>).</w:t>
      </w:r>
    </w:p>
    <w:p w14:paraId="7963CCC2" w14:textId="73FEADD0" w:rsidR="00812981" w:rsidRPr="00812981" w:rsidRDefault="007C1866" w:rsidP="00812981">
      <w:pPr>
        <w:numPr>
          <w:ilvl w:val="0"/>
          <w:numId w:val="7"/>
        </w:numPr>
        <w:tabs>
          <w:tab w:val="left" w:pos="-720"/>
        </w:tabs>
        <w:suppressAutoHyphens/>
        <w:spacing w:before="120" w:after="0" w:line="360" w:lineRule="auto"/>
        <w:ind w:left="1800"/>
        <w:rPr>
          <w:rFonts w:ascii="Rubik" w:hAnsi="Rubik" w:cs="Rubik"/>
          <w:szCs w:val="22"/>
        </w:rPr>
      </w:pPr>
      <w:r w:rsidRPr="003F4F62">
        <w:rPr>
          <w:rFonts w:ascii="Rubik" w:hAnsi="Rubik" w:cs="Rubik"/>
          <w:b/>
          <w:szCs w:val="22"/>
        </w:rPr>
        <w:t>Agricultural Use</w:t>
      </w:r>
      <w:r w:rsidR="00643870" w:rsidRPr="003F4F62">
        <w:rPr>
          <w:rFonts w:ascii="Rubik" w:hAnsi="Rubik" w:cs="Rubik"/>
          <w:b/>
          <w:szCs w:val="22"/>
        </w:rPr>
        <w:t>, Recreational</w:t>
      </w:r>
      <w:r w:rsidRPr="003F4F62">
        <w:rPr>
          <w:rFonts w:ascii="Rubik" w:hAnsi="Rubik" w:cs="Rubik"/>
          <w:szCs w:val="22"/>
        </w:rPr>
        <w:t>:</w:t>
      </w:r>
      <w:r w:rsidR="00C172BB" w:rsidRPr="003F4F62">
        <w:rPr>
          <w:rFonts w:ascii="Rubik" w:hAnsi="Rubik" w:cs="Rubik"/>
          <w:szCs w:val="22"/>
        </w:rPr>
        <w:t xml:space="preserve"> </w:t>
      </w:r>
      <w:r w:rsidRPr="003F4F62">
        <w:rPr>
          <w:rFonts w:ascii="Rubik" w:hAnsi="Rubik" w:cs="Rubik"/>
          <w:szCs w:val="22"/>
        </w:rPr>
        <w:t xml:space="preserve">An outdoor recreational use, </w:t>
      </w:r>
      <w:r w:rsidR="00FC07D8" w:rsidRPr="003F4F62">
        <w:rPr>
          <w:rFonts w:ascii="Rubik" w:hAnsi="Rubik" w:cs="Rubik"/>
          <w:szCs w:val="22"/>
        </w:rPr>
        <w:t>i.e.</w:t>
      </w:r>
      <w:r w:rsidRPr="003F4F62">
        <w:rPr>
          <w:rFonts w:ascii="Rubik" w:hAnsi="Rubik" w:cs="Rubik"/>
          <w:szCs w:val="22"/>
        </w:rPr>
        <w:t xml:space="preserve"> fishing, boating, hunting, riding, etc., involving a tract of real estate in excess of 250 acres which incorporates part-time residential use, </w:t>
      </w:r>
      <w:r w:rsidR="00CC2FAB" w:rsidRPr="003F4F62">
        <w:rPr>
          <w:rFonts w:ascii="Rubik" w:hAnsi="Rubik" w:cs="Rubik"/>
          <w:szCs w:val="22"/>
        </w:rPr>
        <w:t>e.g.</w:t>
      </w:r>
      <w:r w:rsidRPr="003F4F62">
        <w:rPr>
          <w:rFonts w:ascii="Rubik" w:hAnsi="Rubik" w:cs="Rubik"/>
          <w:szCs w:val="22"/>
        </w:rPr>
        <w:t xml:space="preserve"> hunting or fishing lodges which are not primary dwellings for the occupants</w:t>
      </w:r>
      <w:r w:rsidR="00E13DA9" w:rsidRPr="003F4F62">
        <w:rPr>
          <w:rFonts w:ascii="Rubik" w:hAnsi="Rubik" w:cs="Rubik"/>
          <w:szCs w:val="22"/>
        </w:rPr>
        <w:t xml:space="preserve"> </w:t>
      </w:r>
      <w:r w:rsidR="00E13DA9" w:rsidRPr="00BC7AE4">
        <w:rPr>
          <w:rFonts w:ascii="Rubik" w:hAnsi="Rubik" w:cs="Rubik"/>
          <w:szCs w:val="22"/>
        </w:rPr>
        <w:t>or a Recreational Vehicle Campground (RV Campground) meeting the requirements of Section 2.5.16 of the Georgetown-Scott County Zoning Ordinance.</w:t>
      </w:r>
      <w:r w:rsidR="00812981">
        <w:rPr>
          <w:rFonts w:ascii="Rubik" w:hAnsi="Rubik" w:cs="Rubik"/>
          <w:szCs w:val="22"/>
        </w:rPr>
        <w:t xml:space="preserve"> </w:t>
      </w:r>
      <w:r w:rsidR="00812981" w:rsidRPr="00812981">
        <w:rPr>
          <w:rFonts w:ascii="Rubik" w:hAnsi="Rubik" w:cs="Rubik"/>
          <w:szCs w:val="22"/>
        </w:rPr>
        <w:t>(Revised 11/26/2025, Scott County Ord. 25-03)</w:t>
      </w:r>
    </w:p>
    <w:p w14:paraId="7C9E2422" w14:textId="420BDC16" w:rsidR="0032291A" w:rsidRPr="00812981" w:rsidRDefault="007C1866" w:rsidP="00812981">
      <w:pPr>
        <w:numPr>
          <w:ilvl w:val="0"/>
          <w:numId w:val="7"/>
        </w:numPr>
        <w:tabs>
          <w:tab w:val="left" w:pos="-720"/>
        </w:tabs>
        <w:suppressAutoHyphens/>
        <w:spacing w:before="120" w:after="0" w:line="360" w:lineRule="auto"/>
        <w:ind w:left="1800"/>
        <w:rPr>
          <w:rFonts w:ascii="Rubik" w:hAnsi="Rubik" w:cs="Rubik"/>
          <w:color w:val="EE0000"/>
          <w:szCs w:val="22"/>
          <w:u w:val="single"/>
        </w:rPr>
      </w:pPr>
      <w:r w:rsidRPr="00BC7AE4">
        <w:rPr>
          <w:rFonts w:ascii="Rubik" w:hAnsi="Rubik" w:cs="Rubik"/>
          <w:b/>
          <w:szCs w:val="22"/>
        </w:rPr>
        <w:t xml:space="preserve">Agricultural </w:t>
      </w:r>
      <w:r w:rsidR="00643870" w:rsidRPr="00BC7AE4">
        <w:rPr>
          <w:rFonts w:ascii="Rubik" w:hAnsi="Rubik" w:cs="Rubik"/>
          <w:b/>
          <w:szCs w:val="22"/>
        </w:rPr>
        <w:t>Use, Residential</w:t>
      </w:r>
      <w:r w:rsidRPr="00BC7AE4">
        <w:rPr>
          <w:rFonts w:ascii="Rubik" w:hAnsi="Rubik" w:cs="Rubik"/>
          <w:b/>
          <w:szCs w:val="22"/>
        </w:rPr>
        <w:t>:</w:t>
      </w:r>
      <w:r w:rsidR="00C172BB" w:rsidRPr="00BC7AE4">
        <w:rPr>
          <w:rFonts w:ascii="Rubik" w:hAnsi="Rubik" w:cs="Rubik"/>
          <w:szCs w:val="22"/>
        </w:rPr>
        <w:t xml:space="preserve"> </w:t>
      </w:r>
      <w:r w:rsidR="00BC7AE4" w:rsidRPr="00BC7AE4">
        <w:rPr>
          <w:rFonts w:ascii="Rubik" w:hAnsi="Rubik" w:cs="Rubik"/>
          <w:szCs w:val="22"/>
        </w:rPr>
        <w:t>Agricultural residential use means residential use in an agricultural zone, including Cluster subdivision lots</w:t>
      </w:r>
      <w:r w:rsidR="00216E88">
        <w:rPr>
          <w:rFonts w:ascii="Rubik" w:hAnsi="Rubik" w:cs="Rubik"/>
          <w:szCs w:val="22"/>
        </w:rPr>
        <w:t xml:space="preserve"> and Accessory Dwelling Units</w:t>
      </w:r>
      <w:r w:rsidR="00BC7AE4" w:rsidRPr="00BC7AE4">
        <w:rPr>
          <w:rFonts w:ascii="Rubik" w:hAnsi="Rubik" w:cs="Rubik"/>
          <w:szCs w:val="22"/>
        </w:rPr>
        <w:t>. The density of such uses shall not exceed one dwelling unit per five contiguous acres held under common title and residential cluster development in any agricultural zone. This density maximum of 1 du/5 acres shall not apply to rural Cluster Subdivisions.</w:t>
      </w:r>
      <w:r w:rsidR="00216E88" w:rsidRPr="00216E88">
        <w:t xml:space="preserve"> </w:t>
      </w:r>
      <w:r w:rsidR="00216E88" w:rsidRPr="00216E88">
        <w:rPr>
          <w:rFonts w:ascii="Rubik" w:hAnsi="Rubik" w:cs="Rubik"/>
          <w:szCs w:val="22"/>
        </w:rPr>
        <w:t xml:space="preserve">Accessory Dwelling Units, as </w:t>
      </w:r>
      <w:r w:rsidR="00216E88" w:rsidRPr="00216E88">
        <w:rPr>
          <w:rFonts w:ascii="Rubik" w:hAnsi="Rubik" w:cs="Rubik"/>
          <w:szCs w:val="22"/>
        </w:rPr>
        <w:lastRenderedPageBreak/>
        <w:t xml:space="preserve">defined by this </w:t>
      </w:r>
      <w:r w:rsidR="00216E88" w:rsidRPr="00216E88">
        <w:rPr>
          <w:rFonts w:ascii="Rubik" w:hAnsi="Rubik" w:cs="Rubik"/>
          <w:i/>
          <w:iCs/>
          <w:szCs w:val="22"/>
        </w:rPr>
        <w:t>Ordinance</w:t>
      </w:r>
      <w:r w:rsidR="00216E88" w:rsidRPr="00216E88">
        <w:rPr>
          <w:rFonts w:ascii="Rubik" w:hAnsi="Rubik" w:cs="Rubik"/>
          <w:szCs w:val="22"/>
        </w:rPr>
        <w:t>, shall not count against such a density maximum.</w:t>
      </w:r>
      <w:r w:rsidR="00812981">
        <w:rPr>
          <w:rFonts w:ascii="Rubik" w:hAnsi="Rubik" w:cs="Rubik"/>
          <w:color w:val="EE0000"/>
          <w:szCs w:val="22"/>
          <w:u w:val="single"/>
        </w:rPr>
        <w:t xml:space="preserve"> </w:t>
      </w:r>
      <w:r w:rsidR="0032291A" w:rsidRPr="00812981">
        <w:rPr>
          <w:rFonts w:ascii="Rubik" w:hAnsi="Rubik" w:cs="Rubik"/>
          <w:szCs w:val="22"/>
        </w:rPr>
        <w:t>(</w:t>
      </w:r>
      <w:r w:rsidR="00960A7F">
        <w:rPr>
          <w:rFonts w:ascii="Rubik" w:hAnsi="Rubik" w:cs="Rubik"/>
          <w:i/>
          <w:iCs/>
          <w:szCs w:val="22"/>
        </w:rPr>
        <w:t>R</w:t>
      </w:r>
      <w:r w:rsidR="0032291A" w:rsidRPr="00812981">
        <w:rPr>
          <w:rFonts w:ascii="Rubik" w:hAnsi="Rubik" w:cs="Rubik"/>
          <w:i/>
          <w:iCs/>
          <w:szCs w:val="22"/>
        </w:rPr>
        <w:t>evised 07/07/2026 Scott County Ord. 26-04</w:t>
      </w:r>
      <w:r w:rsidR="0032291A" w:rsidRPr="00812981">
        <w:rPr>
          <w:rFonts w:ascii="Rubik" w:hAnsi="Rubik" w:cs="Rubik"/>
          <w:szCs w:val="22"/>
        </w:rPr>
        <w:t xml:space="preserve"> </w:t>
      </w:r>
      <w:r w:rsidR="0032291A" w:rsidRPr="00812981">
        <w:rPr>
          <w:rFonts w:ascii="Rubik" w:hAnsi="Rubik" w:cs="Rubik"/>
          <w:i/>
          <w:iCs/>
          <w:szCs w:val="22"/>
        </w:rPr>
        <w:t>&amp; 26-06</w:t>
      </w:r>
      <w:r w:rsidR="0032291A" w:rsidRPr="00812981">
        <w:rPr>
          <w:rFonts w:ascii="Rubik" w:hAnsi="Rubik" w:cs="Rubik"/>
          <w:szCs w:val="22"/>
        </w:rPr>
        <w:t xml:space="preserve">) </w:t>
      </w:r>
    </w:p>
    <w:p w14:paraId="50FD8EFD" w14:textId="03844872" w:rsidR="006E44FA" w:rsidRPr="00BC7AE4" w:rsidRDefault="002805E6" w:rsidP="00FB16A2">
      <w:pPr>
        <w:numPr>
          <w:ilvl w:val="0"/>
          <w:numId w:val="40"/>
        </w:numPr>
        <w:tabs>
          <w:tab w:val="left" w:pos="-720"/>
        </w:tabs>
        <w:suppressAutoHyphens/>
        <w:spacing w:before="120" w:after="0" w:line="360" w:lineRule="auto"/>
        <w:ind w:left="1080" w:right="0" w:hanging="720"/>
        <w:rPr>
          <w:rFonts w:ascii="Rubik" w:hAnsi="Rubik" w:cs="Rubik"/>
          <w:b/>
          <w:szCs w:val="22"/>
        </w:rPr>
      </w:pPr>
      <w:r w:rsidRPr="00BC7AE4">
        <w:rPr>
          <w:rFonts w:ascii="Rubik" w:hAnsi="Rubik" w:cs="Rubik"/>
          <w:b/>
          <w:szCs w:val="22"/>
        </w:rPr>
        <w:t>ALLEY:</w:t>
      </w:r>
      <w:r w:rsidR="00C172BB" w:rsidRPr="00BC7AE4">
        <w:rPr>
          <w:rFonts w:ascii="Rubik" w:hAnsi="Rubik" w:cs="Rubik"/>
          <w:szCs w:val="22"/>
        </w:rPr>
        <w:t xml:space="preserve"> </w:t>
      </w:r>
      <w:r w:rsidR="006E44FA" w:rsidRPr="00BC7AE4">
        <w:rPr>
          <w:rFonts w:ascii="Rubik" w:hAnsi="Rubik" w:cs="Rubik"/>
          <w:szCs w:val="22"/>
        </w:rPr>
        <w:t>A public or private way permanently reserved as a secondary means of access to abutting property.</w:t>
      </w:r>
    </w:p>
    <w:p w14:paraId="42D29143" w14:textId="27C437E2" w:rsidR="007C648E" w:rsidRPr="003F4F62" w:rsidRDefault="00337931" w:rsidP="00FB16A2">
      <w:pPr>
        <w:pStyle w:val="ListParagraph"/>
        <w:numPr>
          <w:ilvl w:val="0"/>
          <w:numId w:val="40"/>
        </w:numPr>
        <w:tabs>
          <w:tab w:val="left" w:pos="990"/>
        </w:tabs>
        <w:suppressAutoHyphens/>
        <w:spacing w:before="120" w:after="0" w:line="360" w:lineRule="auto"/>
        <w:ind w:left="1080" w:right="0" w:hanging="720"/>
        <w:rPr>
          <w:rFonts w:ascii="Rubik" w:hAnsi="Rubik" w:cs="Rubik"/>
          <w:szCs w:val="22"/>
        </w:rPr>
      </w:pPr>
      <w:r w:rsidRPr="003F4F62">
        <w:rPr>
          <w:rFonts w:ascii="Rubik" w:hAnsi="Rubik" w:cs="Rubik"/>
          <w:b/>
          <w:szCs w:val="22"/>
        </w:rPr>
        <w:t xml:space="preserve"> </w:t>
      </w:r>
      <w:r w:rsidR="002805E6" w:rsidRPr="003F4F62">
        <w:rPr>
          <w:rFonts w:ascii="Rubik" w:hAnsi="Rubik" w:cs="Rubik"/>
          <w:b/>
          <w:szCs w:val="22"/>
        </w:rPr>
        <w:t>ALTERATION:</w:t>
      </w:r>
      <w:r w:rsidR="00C172BB" w:rsidRPr="003F4F62">
        <w:rPr>
          <w:rFonts w:ascii="Rubik" w:hAnsi="Rubik" w:cs="Rubik"/>
          <w:szCs w:val="22"/>
        </w:rPr>
        <w:t xml:space="preserve"> </w:t>
      </w:r>
      <w:r w:rsidR="007C1866" w:rsidRPr="003F4F62">
        <w:rPr>
          <w:rFonts w:ascii="Rubik" w:hAnsi="Rubik" w:cs="Rubik"/>
          <w:szCs w:val="22"/>
        </w:rPr>
        <w:t>Any change or addition to the supporting members of foundation of a structure that would change the outward dimensions or appearance.</w:t>
      </w:r>
    </w:p>
    <w:p w14:paraId="038C081B" w14:textId="0C5CDBAF" w:rsidR="00B41161" w:rsidRPr="003F4F62" w:rsidRDefault="002805E6" w:rsidP="00FB16A2">
      <w:pPr>
        <w:pStyle w:val="ListParagraph"/>
        <w:numPr>
          <w:ilvl w:val="0"/>
          <w:numId w:val="40"/>
        </w:numPr>
        <w:suppressAutoHyphens/>
        <w:spacing w:before="120" w:after="0" w:line="360" w:lineRule="auto"/>
        <w:ind w:left="1080" w:right="0" w:hanging="720"/>
        <w:contextualSpacing w:val="0"/>
        <w:rPr>
          <w:rFonts w:ascii="Rubik" w:hAnsi="Rubik" w:cs="Rubik"/>
          <w:i/>
          <w:iCs/>
          <w:color w:val="000000"/>
          <w:szCs w:val="22"/>
        </w:rPr>
      </w:pPr>
      <w:r w:rsidRPr="003F4F62">
        <w:rPr>
          <w:rFonts w:ascii="Rubik" w:hAnsi="Rubik" w:cs="Rubik"/>
          <w:b/>
          <w:szCs w:val="22"/>
        </w:rPr>
        <w:t>ANIMAL HOSPITAL</w:t>
      </w:r>
      <w:r w:rsidR="00B41161" w:rsidRPr="003F4F62">
        <w:rPr>
          <w:rFonts w:ascii="Rubik" w:hAnsi="Rubik" w:cs="Rubik"/>
          <w:b/>
          <w:szCs w:val="22"/>
        </w:rPr>
        <w:t xml:space="preserve"> &amp; </w:t>
      </w:r>
      <w:r w:rsidRPr="003F4F62">
        <w:rPr>
          <w:rFonts w:ascii="Rubik" w:hAnsi="Rubik" w:cs="Rubik"/>
          <w:b/>
          <w:szCs w:val="22"/>
        </w:rPr>
        <w:t>CLINIC:</w:t>
      </w:r>
      <w:r w:rsidR="00C172BB" w:rsidRPr="003F4F62">
        <w:rPr>
          <w:rFonts w:ascii="Rubik" w:hAnsi="Rubik" w:cs="Rubik"/>
          <w:szCs w:val="22"/>
        </w:rPr>
        <w:t xml:space="preserve"> </w:t>
      </w:r>
      <w:r w:rsidR="007C648E" w:rsidRPr="003F4F62">
        <w:rPr>
          <w:rFonts w:ascii="Rubik" w:hAnsi="Rubik" w:cs="Rubik"/>
          <w:szCs w:val="22"/>
        </w:rPr>
        <w:t>A medical facility that provides for the examination, care, and treatment of animals that does not include boarding of animals except for those requiring emergency or medical treatment.</w:t>
      </w:r>
      <w:r w:rsidR="00B41161" w:rsidRPr="003F4F62">
        <w:rPr>
          <w:rFonts w:ascii="Rubik" w:hAnsi="Rubik" w:cs="Rubik"/>
          <w:szCs w:val="22"/>
        </w:rPr>
        <w:t xml:space="preserve"> </w:t>
      </w:r>
      <w:r w:rsidR="00B41161" w:rsidRPr="003F4F62">
        <w:rPr>
          <w:rFonts w:ascii="Rubik" w:hAnsi="Rubik" w:cs="Rubik"/>
          <w:i/>
          <w:iCs/>
          <w:color w:val="000000"/>
          <w:szCs w:val="22"/>
        </w:rPr>
        <w:t>(Added 04/01/1999 City of Georgetown Ord 99-11)</w:t>
      </w:r>
      <w:r w:rsidR="00C172BB" w:rsidRPr="003F4F62">
        <w:rPr>
          <w:rFonts w:ascii="Rubik" w:hAnsi="Rubik" w:cs="Rubik"/>
          <w:i/>
          <w:iCs/>
          <w:color w:val="000000"/>
          <w:szCs w:val="22"/>
        </w:rPr>
        <w:t xml:space="preserve">     </w:t>
      </w:r>
    </w:p>
    <w:p w14:paraId="35A1EE2F" w14:textId="0434CE95" w:rsidR="00963C2F" w:rsidRPr="003F4F62" w:rsidRDefault="00337931" w:rsidP="00FB16A2">
      <w:pPr>
        <w:pStyle w:val="ListParagraph"/>
        <w:numPr>
          <w:ilvl w:val="0"/>
          <w:numId w:val="40"/>
        </w:numPr>
        <w:suppressAutoHyphens/>
        <w:spacing w:before="120" w:after="0" w:line="360" w:lineRule="auto"/>
        <w:ind w:left="1080" w:right="0" w:hanging="720"/>
        <w:contextualSpacing w:val="0"/>
        <w:rPr>
          <w:rFonts w:ascii="Rubik" w:hAnsi="Rubik" w:cs="Rubik"/>
          <w:color w:val="000000"/>
          <w:szCs w:val="22"/>
        </w:rPr>
      </w:pPr>
      <w:r w:rsidRPr="003F4F62">
        <w:rPr>
          <w:rFonts w:ascii="Rubik" w:hAnsi="Rubik" w:cs="Rubik"/>
          <w:b/>
          <w:szCs w:val="22"/>
        </w:rPr>
        <w:t xml:space="preserve"> </w:t>
      </w:r>
      <w:r w:rsidR="002805E6" w:rsidRPr="003F4F62">
        <w:rPr>
          <w:rFonts w:ascii="Rubik" w:hAnsi="Rubik" w:cs="Rubik"/>
          <w:b/>
          <w:szCs w:val="22"/>
        </w:rPr>
        <w:t>APARTMENT:</w:t>
      </w:r>
      <w:r w:rsidR="002805E6" w:rsidRPr="003F4F62">
        <w:rPr>
          <w:rFonts w:ascii="Rubik" w:hAnsi="Rubik" w:cs="Rubik"/>
          <w:szCs w:val="22"/>
        </w:rPr>
        <w:t xml:space="preserve"> </w:t>
      </w:r>
      <w:r w:rsidR="000E0FE0" w:rsidRPr="003F4F62">
        <w:rPr>
          <w:rFonts w:ascii="Rubik" w:hAnsi="Rubik" w:cs="Rubik"/>
          <w:szCs w:val="22"/>
        </w:rPr>
        <w:t xml:space="preserve">A room or suite of rooms, with toilet and culinary accommodations, used or designed for use as a residence by a family located in a building containing two or more such rooms or suites or located in a building devoted primarily to </w:t>
      </w:r>
      <w:proofErr w:type="gramStart"/>
      <w:r w:rsidR="000E0FE0" w:rsidRPr="003F4F62">
        <w:rPr>
          <w:rFonts w:ascii="Rubik" w:hAnsi="Rubik" w:cs="Rubik"/>
          <w:szCs w:val="22"/>
        </w:rPr>
        <w:t>nonresidential</w:t>
      </w:r>
      <w:proofErr w:type="gramEnd"/>
      <w:r w:rsidR="000E0FE0" w:rsidRPr="003F4F62">
        <w:rPr>
          <w:rFonts w:ascii="Rubik" w:hAnsi="Rubik" w:cs="Rubik"/>
          <w:szCs w:val="22"/>
        </w:rPr>
        <w:t xml:space="preserve"> use.</w:t>
      </w:r>
    </w:p>
    <w:p w14:paraId="1DEB0DE7" w14:textId="036A8774" w:rsidR="00A74D61" w:rsidRPr="003F4F62" w:rsidRDefault="00337931" w:rsidP="00FB16A2">
      <w:pPr>
        <w:pStyle w:val="ListParagraph"/>
        <w:numPr>
          <w:ilvl w:val="0"/>
          <w:numId w:val="40"/>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 xml:space="preserve"> </w:t>
      </w:r>
      <w:r w:rsidR="002805E6" w:rsidRPr="003F4F62">
        <w:rPr>
          <w:rFonts w:ascii="Rubik" w:hAnsi="Rubik" w:cs="Rubik"/>
          <w:b/>
          <w:szCs w:val="22"/>
        </w:rPr>
        <w:t>APPLICANT:</w:t>
      </w:r>
      <w:r w:rsidR="00C172BB" w:rsidRPr="003F4F62">
        <w:rPr>
          <w:rFonts w:ascii="Rubik" w:hAnsi="Rubik" w:cs="Rubik"/>
          <w:szCs w:val="22"/>
        </w:rPr>
        <w:t xml:space="preserve"> </w:t>
      </w:r>
      <w:r w:rsidR="00963C2F" w:rsidRPr="003F4F62">
        <w:rPr>
          <w:rFonts w:ascii="Rubik" w:hAnsi="Rubik" w:cs="Rubik"/>
          <w:szCs w:val="22"/>
        </w:rPr>
        <w:t>Any person seeking approval under these regulations for a subdivision or development.</w:t>
      </w:r>
    </w:p>
    <w:p w14:paraId="3A19BAA2" w14:textId="15945302" w:rsidR="00A74D61" w:rsidRPr="003F4F62" w:rsidRDefault="00337931" w:rsidP="00FB16A2">
      <w:pPr>
        <w:pStyle w:val="ListParagraph"/>
        <w:numPr>
          <w:ilvl w:val="0"/>
          <w:numId w:val="40"/>
        </w:numPr>
        <w:suppressAutoHyphens/>
        <w:spacing w:before="120" w:after="0" w:line="360" w:lineRule="auto"/>
        <w:ind w:left="1080" w:right="0" w:hanging="720"/>
        <w:rPr>
          <w:rFonts w:ascii="Rubik" w:hAnsi="Rubik" w:cs="Rubik"/>
          <w:szCs w:val="22"/>
        </w:rPr>
      </w:pPr>
      <w:r w:rsidRPr="003F4F62">
        <w:rPr>
          <w:rFonts w:ascii="Rubik" w:hAnsi="Rubik" w:cs="Rubik"/>
          <w:b/>
          <w:szCs w:val="22"/>
        </w:rPr>
        <w:t xml:space="preserve"> </w:t>
      </w:r>
      <w:r w:rsidR="002805E6" w:rsidRPr="003F4F62">
        <w:rPr>
          <w:rFonts w:ascii="Rubik" w:hAnsi="Rubik" w:cs="Rubik"/>
          <w:b/>
          <w:szCs w:val="22"/>
        </w:rPr>
        <w:t>AQUIFER:</w:t>
      </w:r>
      <w:r w:rsidR="00C172BB" w:rsidRPr="003F4F62">
        <w:rPr>
          <w:rFonts w:ascii="Rubik" w:hAnsi="Rubik" w:cs="Rubik"/>
          <w:szCs w:val="22"/>
        </w:rPr>
        <w:t xml:space="preserve"> </w:t>
      </w:r>
      <w:r w:rsidR="00A74D61" w:rsidRPr="003F4F62">
        <w:rPr>
          <w:rFonts w:ascii="Rubik" w:hAnsi="Rubik" w:cs="Rubik"/>
          <w:szCs w:val="22"/>
        </w:rPr>
        <w:t>A geologic formation, group of formations, or part of a formation capable of yielding, storing, or transmitting a usable amount of groundwater to wells or springs for domestic or animal use.</w:t>
      </w:r>
    </w:p>
    <w:p w14:paraId="5A3A00E1" w14:textId="09E15A41" w:rsidR="0096051C"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AQUIFER RECHARGE AREA:</w:t>
      </w:r>
      <w:r w:rsidRPr="003F4F62">
        <w:rPr>
          <w:rFonts w:ascii="Rubik" w:hAnsi="Rubik" w:cs="Rubik"/>
          <w:szCs w:val="22"/>
        </w:rPr>
        <w:t xml:space="preserve"> </w:t>
      </w:r>
      <w:r w:rsidR="00A74D61" w:rsidRPr="003F4F62">
        <w:rPr>
          <w:rFonts w:ascii="Rubik" w:hAnsi="Rubik" w:cs="Rubik"/>
          <w:szCs w:val="22"/>
        </w:rPr>
        <w:t>An area in which the principal movement of water is the downward seepage of surface waters into ground water by: (1) the infiltration of water from the surface into the soil or other rock materials that lie directly below the surface; (2) the downward movement of water through the materials that comprise the zone of aeration; and (3) the delivery of water into the zone of saturation where it becomes groundwater.</w:t>
      </w:r>
    </w:p>
    <w:p w14:paraId="11EC2099" w14:textId="37067DA9" w:rsidR="007C648E"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rPr>
      </w:pPr>
      <w:r w:rsidRPr="003F4F62">
        <w:rPr>
          <w:rFonts w:ascii="Rubik" w:hAnsi="Rubik" w:cs="Rubik"/>
          <w:b/>
          <w:szCs w:val="22"/>
        </w:rPr>
        <w:t>AS-BUILT PLANS:</w:t>
      </w:r>
      <w:r w:rsidR="00C172BB" w:rsidRPr="003F4F62">
        <w:rPr>
          <w:rFonts w:ascii="Rubik" w:hAnsi="Rubik" w:cs="Rubik"/>
          <w:szCs w:val="22"/>
        </w:rPr>
        <w:t xml:space="preserve"> </w:t>
      </w:r>
      <w:r w:rsidR="0096051C" w:rsidRPr="003F4F62">
        <w:rPr>
          <w:rFonts w:ascii="Rubik" w:hAnsi="Rubik" w:cs="Rubik"/>
          <w:szCs w:val="22"/>
        </w:rPr>
        <w:t xml:space="preserve">Engineering plans of public facilities prepared after construction by the developer and certified by an engineer, to show the exact location and dimensions of the system as it has </w:t>
      </w:r>
      <w:proofErr w:type="gramStart"/>
      <w:r w:rsidR="0096051C" w:rsidRPr="003F4F62">
        <w:rPr>
          <w:rFonts w:ascii="Rubik" w:hAnsi="Rubik" w:cs="Rubik"/>
          <w:szCs w:val="22"/>
        </w:rPr>
        <w:t>actually been</w:t>
      </w:r>
      <w:proofErr w:type="gramEnd"/>
      <w:r w:rsidR="0096051C" w:rsidRPr="003F4F62">
        <w:rPr>
          <w:rFonts w:ascii="Rubik" w:hAnsi="Rubik" w:cs="Rubik"/>
          <w:szCs w:val="22"/>
        </w:rPr>
        <w:t xml:space="preserve"> installed.</w:t>
      </w:r>
    </w:p>
    <w:p w14:paraId="3F615082" w14:textId="2CE172B6" w:rsidR="00B129F7"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rPr>
      </w:pPr>
      <w:r w:rsidRPr="003F4F62">
        <w:rPr>
          <w:rFonts w:ascii="Rubik" w:hAnsi="Rubik" w:cs="Rubik"/>
          <w:b/>
          <w:szCs w:val="22"/>
        </w:rPr>
        <w:t>ASSISTED LIVING FACILITY:</w:t>
      </w:r>
      <w:r w:rsidR="00C172BB" w:rsidRPr="003F4F62">
        <w:rPr>
          <w:rFonts w:ascii="Rubik" w:hAnsi="Rubik" w:cs="Rubik"/>
          <w:szCs w:val="22"/>
        </w:rPr>
        <w:t xml:space="preserve"> </w:t>
      </w:r>
      <w:r w:rsidR="007C1866" w:rsidRPr="003F4F62">
        <w:rPr>
          <w:rFonts w:ascii="Rubik" w:hAnsi="Rubik" w:cs="Rubik"/>
          <w:szCs w:val="22"/>
        </w:rPr>
        <w:t>a building, establishment, complex, or distinct part thereof which</w:t>
      </w:r>
      <w:r w:rsidR="0082367E" w:rsidRPr="003F4F62">
        <w:rPr>
          <w:rFonts w:ascii="Rubik" w:hAnsi="Rubik" w:cs="Rubik"/>
          <w:szCs w:val="22"/>
        </w:rPr>
        <w:t xml:space="preserve"> </w:t>
      </w:r>
      <w:r w:rsidR="007C1866" w:rsidRPr="003F4F62">
        <w:rPr>
          <w:rFonts w:ascii="Rubik" w:hAnsi="Rubik" w:cs="Rubik"/>
          <w:szCs w:val="22"/>
        </w:rPr>
        <w:t xml:space="preserve">accepts primarily aged persons for domiciliary care, not nursing or </w:t>
      </w:r>
      <w:r w:rsidR="007C1866" w:rsidRPr="003F4F62">
        <w:rPr>
          <w:rFonts w:ascii="Rubik" w:hAnsi="Rubik" w:cs="Rubik"/>
          <w:szCs w:val="22"/>
        </w:rPr>
        <w:lastRenderedPageBreak/>
        <w:t>medical care;</w:t>
      </w:r>
      <w:r w:rsidRPr="003F4F62">
        <w:rPr>
          <w:rFonts w:ascii="Rubik" w:hAnsi="Rubik" w:cs="Rubik"/>
          <w:szCs w:val="22"/>
        </w:rPr>
        <w:t xml:space="preserve"> </w:t>
      </w:r>
      <w:r w:rsidR="007C1866" w:rsidRPr="003F4F62">
        <w:rPr>
          <w:rFonts w:ascii="Rubik" w:hAnsi="Rubik" w:cs="Rubik"/>
          <w:szCs w:val="22"/>
        </w:rPr>
        <w:t xml:space="preserve">provides </w:t>
      </w:r>
      <w:proofErr w:type="spellStart"/>
      <w:r w:rsidR="007C1866" w:rsidRPr="003F4F62">
        <w:rPr>
          <w:rFonts w:ascii="Rubik" w:hAnsi="Rubik" w:cs="Rubik"/>
          <w:szCs w:val="22"/>
        </w:rPr>
        <w:t>on site</w:t>
      </w:r>
      <w:proofErr w:type="spellEnd"/>
      <w:r w:rsidR="007C1866" w:rsidRPr="003F4F62">
        <w:rPr>
          <w:rFonts w:ascii="Rubik" w:hAnsi="Rubik" w:cs="Rubik"/>
          <w:szCs w:val="22"/>
        </w:rPr>
        <w:t xml:space="preserve"> to its residents private lockable residential spaces as defined by 905 Kentucky Administrative Regulations (KAR) 5:080, KRS Chapter 13B and Executive Order 96-862, Certification of Assisted Living Residences (Voluntary);</w:t>
      </w:r>
      <w:r w:rsidR="0012417B" w:rsidRPr="003F4F62">
        <w:rPr>
          <w:rFonts w:ascii="Rubik" w:hAnsi="Rubik" w:cs="Rubik"/>
          <w:szCs w:val="22"/>
        </w:rPr>
        <w:t xml:space="preserve"> </w:t>
      </w:r>
      <w:r w:rsidR="007C1866" w:rsidRPr="003F4F62">
        <w:rPr>
          <w:rFonts w:ascii="Rubik" w:hAnsi="Rubik" w:cs="Rubik"/>
          <w:szCs w:val="22"/>
        </w:rPr>
        <w:t xml:space="preserve">provides </w:t>
      </w:r>
      <w:proofErr w:type="spellStart"/>
      <w:r w:rsidR="007C1866" w:rsidRPr="003F4F62">
        <w:rPr>
          <w:rFonts w:ascii="Rubik" w:hAnsi="Rubik" w:cs="Rubik"/>
          <w:szCs w:val="22"/>
        </w:rPr>
        <w:t>on site</w:t>
      </w:r>
      <w:proofErr w:type="spellEnd"/>
      <w:r w:rsidR="007C1866" w:rsidRPr="003F4F62">
        <w:rPr>
          <w:rFonts w:ascii="Rubik" w:hAnsi="Rubik" w:cs="Rubik"/>
          <w:szCs w:val="22"/>
        </w:rPr>
        <w:t xml:space="preserve"> to its residents in addition to the residential unit, meal service in a community dining facility and non-medical personal care services appropriate to the residents’ respective needs;</w:t>
      </w:r>
      <w:r w:rsidR="0012417B" w:rsidRPr="003F4F62">
        <w:rPr>
          <w:rFonts w:ascii="Rubik" w:hAnsi="Rubik" w:cs="Rubik"/>
          <w:szCs w:val="22"/>
        </w:rPr>
        <w:t xml:space="preserve"> </w:t>
      </w:r>
      <w:r w:rsidR="007C1866" w:rsidRPr="003F4F62">
        <w:rPr>
          <w:rFonts w:ascii="Rubik" w:hAnsi="Rubik" w:cs="Rubik"/>
          <w:szCs w:val="22"/>
        </w:rPr>
        <w:t>other than supervision of self-medication, medical services are not a service provided by the facility.</w:t>
      </w:r>
      <w:r w:rsidR="00C172BB" w:rsidRPr="003F4F62">
        <w:rPr>
          <w:rFonts w:ascii="Rubik" w:hAnsi="Rubik" w:cs="Rubik"/>
          <w:szCs w:val="22"/>
        </w:rPr>
        <w:t xml:space="preserve"> </w:t>
      </w:r>
      <w:r w:rsidR="007C1866" w:rsidRPr="003F4F62">
        <w:rPr>
          <w:rFonts w:ascii="Rubik" w:hAnsi="Rubik" w:cs="Rubik"/>
          <w:szCs w:val="22"/>
        </w:rPr>
        <w:t>The facility may provide space for an unrelated Home Health Service or a Medical Doctor’s Office for ease of access to those services by the residents.</w:t>
      </w:r>
      <w:r w:rsidR="0012417B" w:rsidRPr="003F4F62">
        <w:rPr>
          <w:rFonts w:ascii="Rubik" w:hAnsi="Rubik" w:cs="Rubik"/>
          <w:szCs w:val="22"/>
        </w:rPr>
        <w:t xml:space="preserve"> </w:t>
      </w:r>
      <w:r w:rsidR="007C1866" w:rsidRPr="003F4F62">
        <w:rPr>
          <w:rFonts w:ascii="Rubik" w:hAnsi="Rubik" w:cs="Rubik"/>
          <w:szCs w:val="22"/>
        </w:rPr>
        <w:t>provides linkages with hospitals, community services, and makes transportation available; and</w:t>
      </w:r>
      <w:r w:rsidR="0012417B" w:rsidRPr="003F4F62">
        <w:rPr>
          <w:rFonts w:ascii="Rubik" w:hAnsi="Rubik" w:cs="Rubik"/>
          <w:szCs w:val="22"/>
        </w:rPr>
        <w:t xml:space="preserve"> </w:t>
      </w:r>
      <w:r w:rsidR="007C1866" w:rsidRPr="003F4F62">
        <w:rPr>
          <w:rFonts w:ascii="Rubik" w:hAnsi="Rubik" w:cs="Rubik"/>
          <w:szCs w:val="22"/>
        </w:rPr>
        <w:t xml:space="preserve">provides timely assistance to residents for </w:t>
      </w:r>
      <w:r w:rsidR="00FC07D8" w:rsidRPr="003F4F62">
        <w:rPr>
          <w:rFonts w:ascii="Rubik" w:hAnsi="Rubik" w:cs="Rubik"/>
          <w:szCs w:val="22"/>
        </w:rPr>
        <w:t>response</w:t>
      </w:r>
      <w:r w:rsidR="007C1866" w:rsidRPr="003F4F62">
        <w:rPr>
          <w:rFonts w:ascii="Rubik" w:hAnsi="Rubik" w:cs="Rubik"/>
          <w:szCs w:val="22"/>
        </w:rPr>
        <w:t xml:space="preserve"> to urgent or emergency needs.</w:t>
      </w:r>
    </w:p>
    <w:p w14:paraId="0B68CB6F" w14:textId="6CD4EBCA" w:rsidR="00642B5C" w:rsidRPr="003F4F62" w:rsidRDefault="002805E6" w:rsidP="00FB16A2">
      <w:pPr>
        <w:pStyle w:val="ListParagraph"/>
        <w:numPr>
          <w:ilvl w:val="0"/>
          <w:numId w:val="40"/>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BED AND BREAKFAST:</w:t>
      </w:r>
      <w:r w:rsidR="00C172BB" w:rsidRPr="003F4F62">
        <w:rPr>
          <w:rFonts w:ascii="Rubik" w:hAnsi="Rubik" w:cs="Rubik"/>
          <w:szCs w:val="22"/>
        </w:rPr>
        <w:t xml:space="preserve"> </w:t>
      </w:r>
      <w:r w:rsidR="00B129F7" w:rsidRPr="003F4F62">
        <w:rPr>
          <w:rFonts w:ascii="Rubik" w:hAnsi="Rubik" w:cs="Rubik"/>
          <w:szCs w:val="22"/>
        </w:rPr>
        <w:t>An existing house, or portion thereof, where short-term sleeping rooms [not exceeding five (5) in number] and limited provision for meals are offered.</w:t>
      </w:r>
      <w:r w:rsidR="00C172BB" w:rsidRPr="003F4F62">
        <w:rPr>
          <w:rFonts w:ascii="Rubik" w:hAnsi="Rubik" w:cs="Rubik"/>
          <w:szCs w:val="22"/>
        </w:rPr>
        <w:t xml:space="preserve"> </w:t>
      </w:r>
      <w:r w:rsidR="00B129F7" w:rsidRPr="003F4F62">
        <w:rPr>
          <w:rFonts w:ascii="Rubik" w:hAnsi="Rubik" w:cs="Rubik"/>
          <w:szCs w:val="22"/>
        </w:rPr>
        <w:t xml:space="preserve">The use of the property for </w:t>
      </w:r>
      <w:proofErr w:type="gramStart"/>
      <w:r w:rsidR="00B129F7" w:rsidRPr="003F4F62">
        <w:rPr>
          <w:rFonts w:ascii="Rubik" w:hAnsi="Rubik" w:cs="Rubik"/>
          <w:szCs w:val="22"/>
        </w:rPr>
        <w:t>a Bed</w:t>
      </w:r>
      <w:proofErr w:type="gramEnd"/>
      <w:r w:rsidR="00B129F7" w:rsidRPr="003F4F62">
        <w:rPr>
          <w:rFonts w:ascii="Rubik" w:hAnsi="Rubik" w:cs="Rubik"/>
          <w:szCs w:val="22"/>
        </w:rPr>
        <w:t xml:space="preserve"> and Breakfast shall be incidental to the residential use of the property.</w:t>
      </w:r>
      <w:r w:rsidR="00C172BB" w:rsidRPr="003F4F62">
        <w:rPr>
          <w:rFonts w:ascii="Rubik" w:hAnsi="Rubik" w:cs="Rubik"/>
          <w:szCs w:val="22"/>
        </w:rPr>
        <w:t xml:space="preserve"> </w:t>
      </w:r>
      <w:r w:rsidR="00B129F7" w:rsidRPr="003F4F62">
        <w:rPr>
          <w:rFonts w:ascii="Rubik" w:hAnsi="Rubik" w:cs="Rubik"/>
          <w:szCs w:val="22"/>
        </w:rPr>
        <w:t>This residential use requirement may be satisfied by either a resident owner or manager.</w:t>
      </w:r>
      <w:r w:rsidR="00C172BB" w:rsidRPr="003F4F62">
        <w:rPr>
          <w:rFonts w:ascii="Rubik" w:hAnsi="Rubik" w:cs="Rubik"/>
          <w:szCs w:val="22"/>
        </w:rPr>
        <w:t xml:space="preserve"> </w:t>
      </w:r>
      <w:r w:rsidR="00B129F7" w:rsidRPr="003F4F62">
        <w:rPr>
          <w:rFonts w:ascii="Rubik" w:hAnsi="Rubik" w:cs="Rubik"/>
          <w:szCs w:val="22"/>
        </w:rPr>
        <w:t>These short-term lodgings may no</w:t>
      </w:r>
      <w:r w:rsidR="0056735B" w:rsidRPr="003F4F62">
        <w:rPr>
          <w:rFonts w:ascii="Rubik" w:hAnsi="Rubik" w:cs="Rubik"/>
          <w:szCs w:val="22"/>
        </w:rPr>
        <w:t>t exceed fifteen (15) days.</w:t>
      </w:r>
      <w:r w:rsidR="00C172BB" w:rsidRPr="003F4F62">
        <w:rPr>
          <w:rFonts w:ascii="Rubik" w:hAnsi="Rubik" w:cs="Rubik"/>
          <w:szCs w:val="22"/>
        </w:rPr>
        <w:t xml:space="preserve"> </w:t>
      </w:r>
      <w:r w:rsidR="0056735B" w:rsidRPr="003F4F62">
        <w:rPr>
          <w:rFonts w:ascii="Rubik" w:hAnsi="Rubik" w:cs="Rubik"/>
          <w:szCs w:val="22"/>
        </w:rPr>
        <w:t>A Bed and B</w:t>
      </w:r>
      <w:r w:rsidR="00B129F7" w:rsidRPr="003F4F62">
        <w:rPr>
          <w:rFonts w:ascii="Rubik" w:hAnsi="Rubik" w:cs="Rubik"/>
          <w:szCs w:val="22"/>
        </w:rPr>
        <w:t>reakfast is distinguished from sleeping rooms as they are defined in paragraph 2.1 Definitions and permitted in Section 4.36 or conditionally permitted in Section 4.37 by the limited offering of the meals in the kitchen and dining room serving all guests and the targeting of the tourism market.</w:t>
      </w:r>
      <w:r w:rsidR="00C172BB" w:rsidRPr="003F4F62">
        <w:rPr>
          <w:rFonts w:ascii="Rubik" w:hAnsi="Rubik" w:cs="Rubik"/>
          <w:szCs w:val="22"/>
        </w:rPr>
        <w:t xml:space="preserve"> </w:t>
      </w:r>
      <w:r w:rsidR="00B129F7" w:rsidRPr="003F4F62">
        <w:rPr>
          <w:rFonts w:ascii="Rubik" w:hAnsi="Rubik" w:cs="Rubik"/>
          <w:szCs w:val="22"/>
        </w:rPr>
        <w:t>As in the sleeping room, no food preparation shall be allowed in the bedrooms.</w:t>
      </w:r>
      <w:r w:rsidR="00C172BB" w:rsidRPr="003F4F62">
        <w:rPr>
          <w:rFonts w:ascii="Rubik" w:hAnsi="Rubik" w:cs="Rubik"/>
          <w:szCs w:val="22"/>
        </w:rPr>
        <w:t xml:space="preserve"> </w:t>
      </w:r>
      <w:r w:rsidR="00B129F7" w:rsidRPr="003F4F62">
        <w:rPr>
          <w:rFonts w:ascii="Rubik" w:hAnsi="Rubik" w:cs="Rubik"/>
          <w:i/>
          <w:iCs/>
          <w:szCs w:val="22"/>
        </w:rPr>
        <w:t>(</w:t>
      </w:r>
      <w:r w:rsidR="002F76C7" w:rsidRPr="003F4F62">
        <w:rPr>
          <w:rFonts w:ascii="Rubik" w:hAnsi="Rubik" w:cs="Rubik"/>
          <w:i/>
          <w:iCs/>
          <w:szCs w:val="22"/>
        </w:rPr>
        <w:t>A</w:t>
      </w:r>
      <w:r w:rsidR="00B129F7" w:rsidRPr="003F4F62">
        <w:rPr>
          <w:rFonts w:ascii="Rubik" w:hAnsi="Rubik" w:cs="Rubik"/>
          <w:i/>
          <w:iCs/>
          <w:szCs w:val="22"/>
        </w:rPr>
        <w:t>dded</w:t>
      </w:r>
      <w:r w:rsidR="002F76C7" w:rsidRPr="003F4F62">
        <w:rPr>
          <w:rFonts w:ascii="Rubik" w:hAnsi="Rubik" w:cs="Rubik"/>
          <w:i/>
          <w:iCs/>
          <w:szCs w:val="22"/>
        </w:rPr>
        <w:t xml:space="preserve"> 05/20/1991 Scott County Ordinance 92-003</w:t>
      </w:r>
      <w:r w:rsidR="0022053E" w:rsidRPr="003F4F62">
        <w:rPr>
          <w:rFonts w:ascii="Rubik" w:hAnsi="Rubik" w:cs="Rubik"/>
          <w:i/>
          <w:iCs/>
          <w:szCs w:val="22"/>
        </w:rPr>
        <w:t xml:space="preserve">, Added </w:t>
      </w:r>
      <w:r w:rsidR="00057B0E" w:rsidRPr="003F4F62">
        <w:rPr>
          <w:rFonts w:ascii="Rubik" w:hAnsi="Rubik" w:cs="Rubik"/>
          <w:i/>
          <w:iCs/>
          <w:szCs w:val="22"/>
        </w:rPr>
        <w:t>10/16/2003 City of Georgetown Ord. 2003-031</w:t>
      </w:r>
      <w:r w:rsidR="002F76C7" w:rsidRPr="003F4F62">
        <w:rPr>
          <w:rFonts w:ascii="Rubik" w:hAnsi="Rubik" w:cs="Rubik"/>
          <w:i/>
          <w:iCs/>
          <w:szCs w:val="22"/>
        </w:rPr>
        <w:t>)</w:t>
      </w:r>
      <w:r w:rsidR="00057B0E" w:rsidRPr="003F4F62">
        <w:rPr>
          <w:rFonts w:ascii="Rubik" w:hAnsi="Rubik" w:cs="Rubik"/>
          <w:i/>
          <w:iCs/>
          <w:szCs w:val="22"/>
        </w:rPr>
        <w:t>.</w:t>
      </w:r>
      <w:r w:rsidR="00C172BB" w:rsidRPr="003F4F62">
        <w:rPr>
          <w:rFonts w:ascii="Rubik" w:hAnsi="Rubik" w:cs="Rubik"/>
          <w:i/>
          <w:iCs/>
          <w:szCs w:val="22"/>
        </w:rPr>
        <w:t xml:space="preserve">        </w:t>
      </w:r>
    </w:p>
    <w:p w14:paraId="16084020" w14:textId="4E2D08D1" w:rsidR="00642B5C" w:rsidRPr="003F4F62" w:rsidRDefault="002805E6" w:rsidP="00FB16A2">
      <w:pPr>
        <w:pStyle w:val="ListParagraph"/>
        <w:numPr>
          <w:ilvl w:val="0"/>
          <w:numId w:val="41"/>
        </w:numPr>
        <w:suppressAutoHyphens/>
        <w:spacing w:before="120" w:after="0" w:line="360" w:lineRule="auto"/>
        <w:ind w:left="1080" w:right="0" w:hanging="720"/>
        <w:rPr>
          <w:rFonts w:ascii="Rubik" w:hAnsi="Rubik" w:cs="Rubik"/>
          <w:szCs w:val="22"/>
        </w:rPr>
      </w:pPr>
      <w:r w:rsidRPr="003F4F62">
        <w:rPr>
          <w:rFonts w:ascii="Rubik" w:hAnsi="Rubik" w:cs="Rubik"/>
          <w:b/>
          <w:szCs w:val="22"/>
        </w:rPr>
        <w:t>BIKEWAY:</w:t>
      </w:r>
      <w:r w:rsidR="00C172BB" w:rsidRPr="003F4F62">
        <w:rPr>
          <w:rFonts w:ascii="Rubik" w:hAnsi="Rubik" w:cs="Rubik"/>
          <w:b/>
          <w:szCs w:val="22"/>
        </w:rPr>
        <w:t xml:space="preserve"> </w:t>
      </w:r>
      <w:r w:rsidR="00642B5C" w:rsidRPr="003F4F62">
        <w:rPr>
          <w:rFonts w:ascii="Rubik" w:hAnsi="Rubik" w:cs="Rubik"/>
          <w:szCs w:val="22"/>
        </w:rPr>
        <w:t>A way or portion of a way intended and designated primarily for bicycle traffic.</w:t>
      </w:r>
    </w:p>
    <w:p w14:paraId="2C8A3F6C" w14:textId="4FC099FC" w:rsidR="00642B5C" w:rsidRPr="003F4F62" w:rsidRDefault="002805E6" w:rsidP="00FB16A2">
      <w:pPr>
        <w:pStyle w:val="ListParagraph"/>
        <w:numPr>
          <w:ilvl w:val="0"/>
          <w:numId w:val="41"/>
        </w:numPr>
        <w:suppressAutoHyphens/>
        <w:spacing w:before="120" w:after="0" w:line="360" w:lineRule="auto"/>
        <w:ind w:left="1080" w:right="0" w:hanging="720"/>
        <w:rPr>
          <w:rFonts w:ascii="Rubik" w:hAnsi="Rubik" w:cs="Rubik"/>
          <w:szCs w:val="22"/>
        </w:rPr>
      </w:pPr>
      <w:r w:rsidRPr="003F4F62">
        <w:rPr>
          <w:rFonts w:ascii="Rubik" w:hAnsi="Rubik" w:cs="Rubik"/>
          <w:b/>
          <w:szCs w:val="22"/>
        </w:rPr>
        <w:t>BLOCK:</w:t>
      </w:r>
      <w:r w:rsidR="00C172BB" w:rsidRPr="003F4F62">
        <w:rPr>
          <w:rFonts w:ascii="Rubik" w:hAnsi="Rubik" w:cs="Rubik"/>
          <w:szCs w:val="22"/>
        </w:rPr>
        <w:t xml:space="preserve"> </w:t>
      </w:r>
      <w:r w:rsidR="00642B5C" w:rsidRPr="003F4F62">
        <w:rPr>
          <w:rFonts w:ascii="Rubik" w:hAnsi="Rubik" w:cs="Rubik"/>
          <w:szCs w:val="22"/>
        </w:rPr>
        <w:t xml:space="preserve">A unit of land bounded by streets or by a combination of streets and public land, railroad rights-of-way, waterways or any other barrier to the continuity </w:t>
      </w:r>
      <w:proofErr w:type="gramStart"/>
      <w:r w:rsidR="00642B5C" w:rsidRPr="003F4F62">
        <w:rPr>
          <w:rFonts w:ascii="Rubik" w:hAnsi="Rubik" w:cs="Rubik"/>
          <w:szCs w:val="22"/>
        </w:rPr>
        <w:t>to</w:t>
      </w:r>
      <w:proofErr w:type="gramEnd"/>
      <w:r w:rsidR="00642B5C" w:rsidRPr="003F4F62">
        <w:rPr>
          <w:rFonts w:ascii="Rubik" w:hAnsi="Rubik" w:cs="Rubik"/>
          <w:szCs w:val="22"/>
        </w:rPr>
        <w:t xml:space="preserve"> development.</w:t>
      </w:r>
      <w:r w:rsidR="00C172BB" w:rsidRPr="003F4F62">
        <w:rPr>
          <w:rFonts w:ascii="Rubik" w:hAnsi="Rubik" w:cs="Rubik"/>
          <w:szCs w:val="22"/>
        </w:rPr>
        <w:t xml:space="preserve"> </w:t>
      </w:r>
      <w:r w:rsidR="00642B5C" w:rsidRPr="003F4F62">
        <w:rPr>
          <w:rFonts w:ascii="Rubik" w:hAnsi="Rubik" w:cs="Rubik"/>
          <w:szCs w:val="22"/>
        </w:rPr>
        <w:t>The length of a block shall be the greatest distance between right-of-way lines on opposite sides of the block.</w:t>
      </w:r>
    </w:p>
    <w:p w14:paraId="4A826ECB" w14:textId="23A0C941" w:rsidR="00642B5C" w:rsidRPr="003F4F62" w:rsidRDefault="002805E6" w:rsidP="00FB16A2">
      <w:pPr>
        <w:pStyle w:val="ListParagraph"/>
        <w:numPr>
          <w:ilvl w:val="0"/>
          <w:numId w:val="41"/>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BUILDING:</w:t>
      </w:r>
      <w:r w:rsidR="00C172BB" w:rsidRPr="003F4F62">
        <w:rPr>
          <w:rFonts w:ascii="Rubik" w:hAnsi="Rubik" w:cs="Rubik"/>
          <w:szCs w:val="22"/>
        </w:rPr>
        <w:t xml:space="preserve"> </w:t>
      </w:r>
      <w:r w:rsidR="00642B5C" w:rsidRPr="003F4F62">
        <w:rPr>
          <w:rFonts w:ascii="Rubik" w:hAnsi="Rubik" w:cs="Rubik"/>
          <w:szCs w:val="22"/>
        </w:rPr>
        <w:t xml:space="preserve">A structure having a roof supported by columns or walls for shelter, support, or enclosure of </w:t>
      </w:r>
      <w:proofErr w:type="gramStart"/>
      <w:r w:rsidR="00642B5C" w:rsidRPr="003F4F62">
        <w:rPr>
          <w:rFonts w:ascii="Rubik" w:hAnsi="Rubik" w:cs="Rubik"/>
          <w:szCs w:val="22"/>
        </w:rPr>
        <w:t>persons</w:t>
      </w:r>
      <w:proofErr w:type="gramEnd"/>
      <w:r w:rsidR="00642B5C" w:rsidRPr="003F4F62">
        <w:rPr>
          <w:rFonts w:ascii="Rubik" w:hAnsi="Rubik" w:cs="Rubik"/>
          <w:szCs w:val="22"/>
        </w:rPr>
        <w:t>, animals, or chattels.</w:t>
      </w:r>
      <w:r w:rsidR="00C172BB" w:rsidRPr="003F4F62">
        <w:rPr>
          <w:rFonts w:ascii="Rubik" w:hAnsi="Rubik" w:cs="Rubik"/>
          <w:szCs w:val="22"/>
        </w:rPr>
        <w:t xml:space="preserve"> </w:t>
      </w:r>
      <w:r w:rsidR="00642B5C" w:rsidRPr="003F4F62">
        <w:rPr>
          <w:rFonts w:ascii="Rubik" w:hAnsi="Rubik" w:cs="Rubik"/>
          <w:szCs w:val="22"/>
        </w:rPr>
        <w:t xml:space="preserve">When separated by </w:t>
      </w:r>
      <w:r w:rsidR="00642B5C" w:rsidRPr="003F4F62">
        <w:rPr>
          <w:rFonts w:ascii="Rubik" w:hAnsi="Rubik" w:cs="Rubik"/>
          <w:szCs w:val="22"/>
        </w:rPr>
        <w:lastRenderedPageBreak/>
        <w:t xml:space="preserve">division walls from the ground up without </w:t>
      </w:r>
      <w:proofErr w:type="gramStart"/>
      <w:r w:rsidR="00642B5C" w:rsidRPr="003F4F62">
        <w:rPr>
          <w:rFonts w:ascii="Rubik" w:hAnsi="Rubik" w:cs="Rubik"/>
          <w:szCs w:val="22"/>
        </w:rPr>
        <w:t>openings</w:t>
      </w:r>
      <w:proofErr w:type="gramEnd"/>
      <w:r w:rsidR="00642B5C" w:rsidRPr="003F4F62">
        <w:rPr>
          <w:rFonts w:ascii="Rubik" w:hAnsi="Rubik" w:cs="Rubik"/>
          <w:szCs w:val="22"/>
        </w:rPr>
        <w:t>, each portion of such structure shall be deemed a separate building.</w:t>
      </w:r>
    </w:p>
    <w:p w14:paraId="45FF40E9" w14:textId="6CA5B642" w:rsidR="00642B5C" w:rsidRPr="003F4F62" w:rsidRDefault="002805E6" w:rsidP="00FB16A2">
      <w:pPr>
        <w:pStyle w:val="ListParagraph"/>
        <w:numPr>
          <w:ilvl w:val="0"/>
          <w:numId w:val="41"/>
        </w:numPr>
        <w:suppressAutoHyphens/>
        <w:spacing w:before="120" w:after="0" w:line="360" w:lineRule="auto"/>
        <w:ind w:left="1080" w:right="0" w:hanging="720"/>
        <w:rPr>
          <w:rFonts w:ascii="Rubik" w:hAnsi="Rubik" w:cs="Rubik"/>
          <w:szCs w:val="22"/>
        </w:rPr>
      </w:pPr>
      <w:r w:rsidRPr="003F4F62">
        <w:rPr>
          <w:rFonts w:ascii="Rubik" w:hAnsi="Rubik" w:cs="Rubik"/>
          <w:b/>
          <w:szCs w:val="22"/>
        </w:rPr>
        <w:t>BUILDING LINE:</w:t>
      </w:r>
      <w:r w:rsidRPr="003F4F62">
        <w:rPr>
          <w:rFonts w:ascii="Rubik" w:hAnsi="Rubik" w:cs="Rubik"/>
          <w:szCs w:val="22"/>
        </w:rPr>
        <w:t xml:space="preserve"> </w:t>
      </w:r>
      <w:r w:rsidR="00642B5C" w:rsidRPr="003F4F62">
        <w:rPr>
          <w:rFonts w:ascii="Rubik" w:hAnsi="Rubik" w:cs="Rubik"/>
          <w:szCs w:val="22"/>
        </w:rPr>
        <w:t xml:space="preserve">A line parallel to a street right-of-way line, edge of a stream, or other property line established on a parcel of land or lot for the purpose of prohibiting construction of a building or structure in the area between </w:t>
      </w:r>
      <w:proofErr w:type="gramStart"/>
      <w:r w:rsidR="00642B5C" w:rsidRPr="003F4F62">
        <w:rPr>
          <w:rFonts w:ascii="Rubik" w:hAnsi="Rubik" w:cs="Rubik"/>
          <w:szCs w:val="22"/>
        </w:rPr>
        <w:t>such building</w:t>
      </w:r>
      <w:proofErr w:type="gramEnd"/>
      <w:r w:rsidR="00642B5C" w:rsidRPr="003F4F62">
        <w:rPr>
          <w:rFonts w:ascii="Rubik" w:hAnsi="Rubik" w:cs="Rubik"/>
          <w:szCs w:val="22"/>
        </w:rPr>
        <w:t xml:space="preserve"> line and right-of-way, stream bank, or other property line.</w:t>
      </w:r>
      <w:r w:rsidR="00C172BB" w:rsidRPr="003F4F62">
        <w:rPr>
          <w:rFonts w:ascii="Rubik" w:hAnsi="Rubik" w:cs="Rubik"/>
          <w:szCs w:val="22"/>
        </w:rPr>
        <w:t xml:space="preserve"> </w:t>
      </w:r>
    </w:p>
    <w:p w14:paraId="3B462EB1" w14:textId="43300480" w:rsidR="001F5FF5" w:rsidRPr="003F4F62" w:rsidRDefault="002805E6" w:rsidP="00FB16A2">
      <w:pPr>
        <w:pStyle w:val="ListParagraph"/>
        <w:numPr>
          <w:ilvl w:val="0"/>
          <w:numId w:val="41"/>
        </w:numPr>
        <w:suppressAutoHyphens/>
        <w:spacing w:before="120" w:after="0" w:line="360" w:lineRule="auto"/>
        <w:ind w:left="1080" w:right="0" w:hanging="720"/>
        <w:rPr>
          <w:rFonts w:ascii="Rubik" w:hAnsi="Rubik" w:cs="Rubik"/>
          <w:szCs w:val="22"/>
        </w:rPr>
      </w:pPr>
      <w:r w:rsidRPr="003F4F62">
        <w:rPr>
          <w:rFonts w:ascii="Rubik" w:hAnsi="Rubik" w:cs="Rubik"/>
          <w:b/>
          <w:szCs w:val="22"/>
        </w:rPr>
        <w:t>BUILDING PERMIT:</w:t>
      </w:r>
      <w:r w:rsidR="00C172BB" w:rsidRPr="003F4F62">
        <w:rPr>
          <w:rFonts w:ascii="Rubik" w:hAnsi="Rubik" w:cs="Rubik"/>
          <w:b/>
          <w:szCs w:val="22"/>
        </w:rPr>
        <w:t xml:space="preserve"> </w:t>
      </w:r>
      <w:r w:rsidR="00642B5C" w:rsidRPr="003F4F62">
        <w:rPr>
          <w:rFonts w:ascii="Rubik" w:hAnsi="Rubik" w:cs="Rubik"/>
          <w:szCs w:val="22"/>
        </w:rPr>
        <w:t>A permit issued by the Building Inspector allowing a property owner or his agent to construct, alter, or remove a building, or engage in similar activity which would alter the character of the lot in question.</w:t>
      </w:r>
    </w:p>
    <w:p w14:paraId="78954F26" w14:textId="6037ADED" w:rsidR="005333FB" w:rsidRPr="00C40F94" w:rsidRDefault="005333FB" w:rsidP="00FB16A2">
      <w:pPr>
        <w:pStyle w:val="ListParagraph"/>
        <w:numPr>
          <w:ilvl w:val="0"/>
          <w:numId w:val="41"/>
        </w:numPr>
        <w:suppressAutoHyphens/>
        <w:spacing w:before="120" w:after="0" w:line="360" w:lineRule="auto"/>
        <w:ind w:left="1080" w:right="0" w:hanging="720"/>
        <w:rPr>
          <w:rFonts w:ascii="Rubik" w:hAnsi="Rubik" w:cs="Rubik"/>
          <w:szCs w:val="22"/>
        </w:rPr>
      </w:pPr>
      <w:r w:rsidRPr="00C40F94">
        <w:rPr>
          <w:rFonts w:ascii="Rubik" w:hAnsi="Rubik" w:cs="Rubik"/>
          <w:b/>
          <w:bCs/>
          <w:szCs w:val="22"/>
        </w:rPr>
        <w:t>CABIN</w:t>
      </w:r>
      <w:r w:rsidRPr="00C40F94">
        <w:rPr>
          <w:rFonts w:ascii="Rubik" w:hAnsi="Rubik" w:cs="Rubik"/>
          <w:szCs w:val="22"/>
        </w:rPr>
        <w:t xml:space="preserve">: Living quarters in a building used for intermittent or temporary occupancy, provided that the quarters have </w:t>
      </w:r>
      <w:proofErr w:type="gramStart"/>
      <w:r w:rsidRPr="00C40F94">
        <w:rPr>
          <w:rFonts w:ascii="Rubik" w:hAnsi="Rubik" w:cs="Rubik"/>
          <w:szCs w:val="22"/>
        </w:rPr>
        <w:t>not</w:t>
      </w:r>
      <w:proofErr w:type="gramEnd"/>
      <w:r w:rsidRPr="00C40F94">
        <w:rPr>
          <w:rFonts w:ascii="Rubik" w:hAnsi="Rubik" w:cs="Rubik"/>
          <w:szCs w:val="22"/>
        </w:rPr>
        <w:t xml:space="preserve"> kitchen, cooking facilities, or kitchen sink.  </w:t>
      </w:r>
      <w:r w:rsidR="000612BE" w:rsidRPr="000612BE">
        <w:rPr>
          <w:rFonts w:ascii="Rubik" w:hAnsi="Rubik" w:cs="Rubik"/>
          <w:szCs w:val="22"/>
        </w:rPr>
        <w:t>(</w:t>
      </w:r>
      <w:r w:rsidR="000612BE" w:rsidRPr="00E91A3A">
        <w:rPr>
          <w:rFonts w:ascii="Rubik" w:hAnsi="Rubik" w:cs="Rubik"/>
          <w:i/>
          <w:iCs/>
          <w:szCs w:val="22"/>
        </w:rPr>
        <w:t>Added 11/26/2025, Scott County Ord. 25-03</w:t>
      </w:r>
      <w:r w:rsidR="000612BE" w:rsidRPr="000612BE">
        <w:rPr>
          <w:rFonts w:ascii="Rubik" w:hAnsi="Rubik" w:cs="Rubik"/>
          <w:szCs w:val="22"/>
        </w:rPr>
        <w:t>)</w:t>
      </w:r>
    </w:p>
    <w:p w14:paraId="14A3AD9A" w14:textId="77777777" w:rsidR="00BC7AE4" w:rsidRPr="00BC7AE4" w:rsidRDefault="002805E6" w:rsidP="00FB16A2">
      <w:pPr>
        <w:pStyle w:val="ListParagraph"/>
        <w:numPr>
          <w:ilvl w:val="0"/>
          <w:numId w:val="41"/>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CERTIFICATE OF OCCUPANCY:</w:t>
      </w:r>
      <w:r w:rsidR="00C172BB" w:rsidRPr="003F4F62">
        <w:rPr>
          <w:rFonts w:ascii="Rubik" w:hAnsi="Rubik" w:cs="Rubik"/>
          <w:szCs w:val="22"/>
        </w:rPr>
        <w:t xml:space="preserve"> </w:t>
      </w:r>
      <w:r w:rsidR="001F5FF5" w:rsidRPr="003F4F62">
        <w:rPr>
          <w:rFonts w:ascii="Rubik" w:hAnsi="Rubik" w:cs="Rubik"/>
          <w:szCs w:val="22"/>
        </w:rPr>
        <w:t>A certificate issued by the Enforcement Officer after building has taken place which certifies that the building meets minimum standards for human occupancy and the site meets requirements of the Zoning Ordinance and these regulations.</w:t>
      </w:r>
    </w:p>
    <w:p w14:paraId="6F87CA60" w14:textId="03E48944" w:rsidR="007C1866" w:rsidRPr="00C40F94" w:rsidRDefault="002805E6" w:rsidP="00FB16A2">
      <w:pPr>
        <w:pStyle w:val="ListParagraph"/>
        <w:numPr>
          <w:ilvl w:val="0"/>
          <w:numId w:val="41"/>
        </w:numPr>
        <w:suppressAutoHyphens/>
        <w:spacing w:before="120" w:after="0" w:line="360" w:lineRule="auto"/>
        <w:ind w:left="1080" w:right="0" w:hanging="720"/>
        <w:rPr>
          <w:rFonts w:ascii="Rubik" w:hAnsi="Rubik" w:cs="Rubik"/>
          <w:szCs w:val="22"/>
          <w:u w:val="single"/>
        </w:rPr>
      </w:pPr>
      <w:r w:rsidRPr="00BC7AE4">
        <w:rPr>
          <w:rFonts w:ascii="Rubik" w:hAnsi="Rubik" w:cs="Rubik"/>
          <w:b/>
          <w:szCs w:val="22"/>
        </w:rPr>
        <w:t>CLUSTER SUBDIVISION:</w:t>
      </w:r>
      <w:r w:rsidR="00C172BB" w:rsidRPr="00BC7AE4">
        <w:rPr>
          <w:rFonts w:ascii="Rubik" w:hAnsi="Rubik" w:cs="Rubik"/>
          <w:szCs w:val="22"/>
        </w:rPr>
        <w:t xml:space="preserve"> </w:t>
      </w:r>
      <w:r w:rsidR="00BC7AE4" w:rsidRPr="00BC7AE4">
        <w:rPr>
          <w:rFonts w:ascii="Rubik" w:hAnsi="Rubik" w:cs="Rubik"/>
          <w:szCs w:val="22"/>
        </w:rPr>
        <w:t xml:space="preserve">A major residential subdivision creating four (4) or more parcels of </w:t>
      </w:r>
      <w:proofErr w:type="gramStart"/>
      <w:r w:rsidR="00BC7AE4" w:rsidRPr="00BC7AE4">
        <w:rPr>
          <w:rFonts w:ascii="Rubik" w:hAnsi="Rubik" w:cs="Rubik"/>
          <w:szCs w:val="22"/>
        </w:rPr>
        <w:t>agriculturally-zoned</w:t>
      </w:r>
      <w:proofErr w:type="gramEnd"/>
      <w:r w:rsidR="00BC7AE4" w:rsidRPr="00BC7AE4">
        <w:rPr>
          <w:rFonts w:ascii="Rubik" w:hAnsi="Rubik" w:cs="Rubik"/>
          <w:szCs w:val="22"/>
        </w:rPr>
        <w:t xml:space="preserve"> land that separates residential lots from preserved agricultural lots with a total density not to exceed 1 residential dwelling unit per 2 acres. </w:t>
      </w:r>
      <w:r w:rsidR="00C40F94">
        <w:rPr>
          <w:rFonts w:ascii="Rubik" w:hAnsi="Rubik" w:cs="Rubik"/>
          <w:szCs w:val="22"/>
        </w:rPr>
        <w:t>(</w:t>
      </w:r>
      <w:r w:rsidR="00C40F94" w:rsidRPr="0056633D">
        <w:rPr>
          <w:rFonts w:ascii="Rubik" w:hAnsi="Rubik" w:cs="Rubik"/>
          <w:i/>
          <w:iCs/>
          <w:szCs w:val="22"/>
        </w:rPr>
        <w:t>Revised 07/</w:t>
      </w:r>
      <w:r w:rsidR="0056633D" w:rsidRPr="0056633D">
        <w:rPr>
          <w:rFonts w:ascii="Rubik" w:hAnsi="Rubik" w:cs="Rubik"/>
          <w:i/>
          <w:iCs/>
          <w:szCs w:val="22"/>
        </w:rPr>
        <w:t>07</w:t>
      </w:r>
      <w:r w:rsidR="00C40F94" w:rsidRPr="0056633D">
        <w:rPr>
          <w:rFonts w:ascii="Rubik" w:hAnsi="Rubik" w:cs="Rubik"/>
          <w:i/>
          <w:iCs/>
          <w:szCs w:val="22"/>
        </w:rPr>
        <w:t>/2026 Scott County Ord</w:t>
      </w:r>
      <w:r w:rsidR="0056633D" w:rsidRPr="0056633D">
        <w:rPr>
          <w:rFonts w:ascii="Rubik" w:hAnsi="Rubik" w:cs="Rubik"/>
          <w:i/>
          <w:iCs/>
          <w:szCs w:val="22"/>
        </w:rPr>
        <w:t>. 26-06</w:t>
      </w:r>
      <w:r w:rsidR="0056633D">
        <w:rPr>
          <w:rFonts w:ascii="Rubik" w:hAnsi="Rubik" w:cs="Rubik"/>
          <w:szCs w:val="22"/>
        </w:rPr>
        <w:t xml:space="preserve">) </w:t>
      </w:r>
    </w:p>
    <w:p w14:paraId="0B634E3A" w14:textId="1441741A" w:rsidR="00A870ED" w:rsidRPr="003F4F62" w:rsidRDefault="002805E6" w:rsidP="00FB16A2">
      <w:pPr>
        <w:pStyle w:val="ListParagraph"/>
        <w:numPr>
          <w:ilvl w:val="0"/>
          <w:numId w:val="41"/>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COMMERCIAL FLOOR AREA:</w:t>
      </w:r>
      <w:r w:rsidR="00C172BB" w:rsidRPr="003F4F62">
        <w:rPr>
          <w:rFonts w:ascii="Rubik" w:hAnsi="Rubik" w:cs="Rubik"/>
          <w:szCs w:val="22"/>
        </w:rPr>
        <w:t xml:space="preserve"> </w:t>
      </w:r>
      <w:r w:rsidR="007C1866" w:rsidRPr="003F4F62">
        <w:rPr>
          <w:rFonts w:ascii="Rubik" w:hAnsi="Rubik" w:cs="Rubik"/>
          <w:szCs w:val="22"/>
        </w:rPr>
        <w:t>Floor area of a building which is devoted to the storage and display of merchandise, the performance of consumer services or the circulation and accommodation of customers.</w:t>
      </w:r>
    </w:p>
    <w:p w14:paraId="4DEFF345" w14:textId="6FF11972" w:rsidR="00D9077E" w:rsidRPr="003F4F62" w:rsidRDefault="00D9077E" w:rsidP="00FB16A2">
      <w:pPr>
        <w:pStyle w:val="Default"/>
        <w:numPr>
          <w:ilvl w:val="0"/>
          <w:numId w:val="41"/>
        </w:numPr>
        <w:spacing w:before="120" w:line="360" w:lineRule="auto"/>
        <w:ind w:left="1080" w:hanging="720"/>
        <w:rPr>
          <w:rFonts w:ascii="Rubik" w:hAnsi="Rubik" w:cs="Rubik"/>
          <w:sz w:val="22"/>
          <w:szCs w:val="22"/>
        </w:rPr>
      </w:pPr>
      <w:r w:rsidRPr="003F4F62">
        <w:rPr>
          <w:rFonts w:ascii="Rubik" w:hAnsi="Rubik" w:cs="Rubik"/>
          <w:b/>
          <w:bCs/>
          <w:sz w:val="22"/>
          <w:szCs w:val="22"/>
        </w:rPr>
        <w:t>COMMERCIAL LANDSCAPE OPERATION</w:t>
      </w:r>
      <w:r w:rsidRPr="003F4F62">
        <w:rPr>
          <w:rFonts w:ascii="Rubik" w:hAnsi="Rubik" w:cs="Rubik"/>
          <w:sz w:val="22"/>
          <w:szCs w:val="22"/>
        </w:rPr>
        <w:t xml:space="preserve">: the sale and/or provision of </w:t>
      </w:r>
      <w:proofErr w:type="gramStart"/>
      <w:r w:rsidRPr="003F4F62">
        <w:rPr>
          <w:rFonts w:ascii="Rubik" w:hAnsi="Rubik" w:cs="Rubik"/>
          <w:sz w:val="22"/>
          <w:szCs w:val="22"/>
        </w:rPr>
        <w:t>tree</w:t>
      </w:r>
      <w:proofErr w:type="gramEnd"/>
      <w:r w:rsidRPr="003F4F62">
        <w:rPr>
          <w:rFonts w:ascii="Rubik" w:hAnsi="Rubik" w:cs="Rubik"/>
          <w:sz w:val="22"/>
          <w:szCs w:val="22"/>
        </w:rPr>
        <w:t xml:space="preserve">, lawn, and landscaping goods or services or grounds maintenance to others. Such uses may specifically include: </w:t>
      </w:r>
    </w:p>
    <w:p w14:paraId="09548CD0" w14:textId="6DB7CE9C" w:rsidR="00D9077E" w:rsidRPr="003F4F62" w:rsidRDefault="00530F3C" w:rsidP="00766D16">
      <w:pPr>
        <w:pStyle w:val="Default"/>
        <w:numPr>
          <w:ilvl w:val="0"/>
          <w:numId w:val="43"/>
        </w:numPr>
        <w:spacing w:before="120" w:line="360" w:lineRule="auto"/>
        <w:rPr>
          <w:rFonts w:ascii="Rubik" w:hAnsi="Rubik" w:cs="Rubik"/>
          <w:sz w:val="22"/>
          <w:szCs w:val="22"/>
        </w:rPr>
      </w:pPr>
      <w:r w:rsidRPr="003F4F62">
        <w:rPr>
          <w:rFonts w:ascii="Rubik" w:hAnsi="Rubik" w:cs="Rubik"/>
          <w:sz w:val="22"/>
          <w:szCs w:val="22"/>
        </w:rPr>
        <w:t>T</w:t>
      </w:r>
      <w:r w:rsidR="00D9077E" w:rsidRPr="003F4F62">
        <w:rPr>
          <w:rFonts w:ascii="Rubik" w:hAnsi="Rubik" w:cs="Rubik"/>
          <w:sz w:val="22"/>
          <w:szCs w:val="22"/>
        </w:rPr>
        <w:t xml:space="preserve">he sale or provision or use of landscaping materials (including, without limitation: mulch, sod, trees, grasses, flowers) grown or produced on or </w:t>
      </w:r>
      <w:proofErr w:type="gramStart"/>
      <w:r w:rsidR="00D9077E" w:rsidRPr="003F4F62">
        <w:rPr>
          <w:rFonts w:ascii="Rubik" w:hAnsi="Rubik" w:cs="Rubik"/>
          <w:sz w:val="22"/>
          <w:szCs w:val="22"/>
        </w:rPr>
        <w:t>off of</w:t>
      </w:r>
      <w:proofErr w:type="gramEnd"/>
      <w:r w:rsidR="00D9077E" w:rsidRPr="003F4F62">
        <w:rPr>
          <w:rFonts w:ascii="Rubik" w:hAnsi="Rubik" w:cs="Rubik"/>
          <w:sz w:val="22"/>
          <w:szCs w:val="22"/>
        </w:rPr>
        <w:t xml:space="preserve"> the subject property; </w:t>
      </w:r>
    </w:p>
    <w:p w14:paraId="0BAACCE0" w14:textId="64DBA5D9" w:rsidR="00D9077E" w:rsidRPr="003F4F62" w:rsidRDefault="00530F3C" w:rsidP="00766D16">
      <w:pPr>
        <w:pStyle w:val="Default"/>
        <w:numPr>
          <w:ilvl w:val="0"/>
          <w:numId w:val="43"/>
        </w:numPr>
        <w:spacing w:before="120" w:line="360" w:lineRule="auto"/>
        <w:rPr>
          <w:rFonts w:ascii="Rubik" w:hAnsi="Rubik" w:cs="Rubik"/>
          <w:sz w:val="22"/>
          <w:szCs w:val="22"/>
        </w:rPr>
      </w:pPr>
      <w:r w:rsidRPr="003F4F62">
        <w:rPr>
          <w:rFonts w:ascii="Rubik" w:hAnsi="Rubik" w:cs="Rubik"/>
          <w:sz w:val="22"/>
          <w:szCs w:val="22"/>
        </w:rPr>
        <w:t>M</w:t>
      </w:r>
      <w:r w:rsidR="00D9077E" w:rsidRPr="003F4F62">
        <w:rPr>
          <w:rFonts w:ascii="Rubik" w:hAnsi="Rubik" w:cs="Rubik"/>
          <w:sz w:val="22"/>
          <w:szCs w:val="22"/>
        </w:rPr>
        <w:t xml:space="preserve">owing, planting, pruning, and mulching; </w:t>
      </w:r>
    </w:p>
    <w:p w14:paraId="32826187" w14:textId="2EC0BE48" w:rsidR="00D9077E" w:rsidRPr="003F4F62" w:rsidRDefault="00530F3C" w:rsidP="00766D16">
      <w:pPr>
        <w:pStyle w:val="Default"/>
        <w:numPr>
          <w:ilvl w:val="0"/>
          <w:numId w:val="43"/>
        </w:numPr>
        <w:spacing w:before="120" w:line="360" w:lineRule="auto"/>
        <w:rPr>
          <w:rFonts w:ascii="Rubik" w:hAnsi="Rubik" w:cs="Rubik"/>
          <w:sz w:val="22"/>
          <w:szCs w:val="22"/>
        </w:rPr>
      </w:pPr>
      <w:r w:rsidRPr="003F4F62">
        <w:rPr>
          <w:rFonts w:ascii="Rubik" w:hAnsi="Rubik" w:cs="Rubik"/>
          <w:sz w:val="22"/>
          <w:szCs w:val="22"/>
        </w:rPr>
        <w:lastRenderedPageBreak/>
        <w:t>S</w:t>
      </w:r>
      <w:r w:rsidR="00D9077E" w:rsidRPr="003F4F62">
        <w:rPr>
          <w:rFonts w:ascii="Rubik" w:hAnsi="Rubik" w:cs="Rubik"/>
          <w:sz w:val="22"/>
          <w:szCs w:val="22"/>
        </w:rPr>
        <w:t xml:space="preserve">now and ice maintenance, management, and removal; </w:t>
      </w:r>
    </w:p>
    <w:p w14:paraId="4EE43BB4" w14:textId="36EFE052" w:rsidR="00D9077E" w:rsidRPr="003F4F62" w:rsidRDefault="00530F3C" w:rsidP="00766D16">
      <w:pPr>
        <w:pStyle w:val="Default"/>
        <w:numPr>
          <w:ilvl w:val="0"/>
          <w:numId w:val="43"/>
        </w:numPr>
        <w:spacing w:before="120" w:line="360" w:lineRule="auto"/>
        <w:rPr>
          <w:rFonts w:ascii="Rubik" w:hAnsi="Rubik" w:cs="Rubik"/>
          <w:sz w:val="22"/>
          <w:szCs w:val="22"/>
        </w:rPr>
      </w:pPr>
      <w:r w:rsidRPr="003F4F62">
        <w:rPr>
          <w:rFonts w:ascii="Rubik" w:hAnsi="Rubik" w:cs="Rubik"/>
          <w:sz w:val="22"/>
          <w:szCs w:val="22"/>
        </w:rPr>
        <w:t>N</w:t>
      </w:r>
      <w:r w:rsidR="00D9077E" w:rsidRPr="003F4F62">
        <w:rPr>
          <w:rFonts w:ascii="Rubik" w:hAnsi="Rubik" w:cs="Rubik"/>
          <w:sz w:val="22"/>
          <w:szCs w:val="22"/>
        </w:rPr>
        <w:t xml:space="preserve">urseries and greenhouses; and </w:t>
      </w:r>
    </w:p>
    <w:p w14:paraId="546F515E" w14:textId="07EAB7C7" w:rsidR="00D9077E" w:rsidRPr="003F4F62" w:rsidRDefault="00530F3C" w:rsidP="00766D16">
      <w:pPr>
        <w:pStyle w:val="ListParagraph"/>
        <w:numPr>
          <w:ilvl w:val="0"/>
          <w:numId w:val="43"/>
        </w:numPr>
        <w:suppressAutoHyphens/>
        <w:spacing w:before="120" w:after="0" w:line="360" w:lineRule="auto"/>
        <w:ind w:right="0"/>
        <w:contextualSpacing w:val="0"/>
        <w:rPr>
          <w:rFonts w:ascii="Rubik" w:hAnsi="Rubik" w:cs="Rubik"/>
          <w:b/>
          <w:szCs w:val="22"/>
        </w:rPr>
      </w:pPr>
      <w:r w:rsidRPr="003F4F62">
        <w:rPr>
          <w:rFonts w:ascii="Rubik" w:hAnsi="Rubik" w:cs="Rubik"/>
          <w:szCs w:val="22"/>
        </w:rPr>
        <w:t>O</w:t>
      </w:r>
      <w:r w:rsidR="00D9077E" w:rsidRPr="003F4F62">
        <w:rPr>
          <w:rFonts w:ascii="Rubik" w:hAnsi="Rubik" w:cs="Rubik"/>
          <w:szCs w:val="22"/>
        </w:rPr>
        <w:t xml:space="preserve">ffice buildings and facilities for the storage, repair, and maintenance of materials and equipment </w:t>
      </w:r>
      <w:proofErr w:type="gramStart"/>
      <w:r w:rsidR="00D9077E" w:rsidRPr="003F4F62">
        <w:rPr>
          <w:rFonts w:ascii="Rubik" w:hAnsi="Rubik" w:cs="Rubik"/>
          <w:szCs w:val="22"/>
        </w:rPr>
        <w:t>reasonably</w:t>
      </w:r>
      <w:proofErr w:type="gramEnd"/>
      <w:r w:rsidR="00D9077E" w:rsidRPr="003F4F62">
        <w:rPr>
          <w:rFonts w:ascii="Rubik" w:hAnsi="Rubik" w:cs="Rubik"/>
          <w:szCs w:val="22"/>
        </w:rPr>
        <w:t xml:space="preserve"> necessary for providing these goods and/or services.</w:t>
      </w:r>
    </w:p>
    <w:p w14:paraId="3543A10D" w14:textId="11C80FBD" w:rsidR="00982273" w:rsidRPr="003F4F62" w:rsidRDefault="00982273" w:rsidP="00C40F94">
      <w:pPr>
        <w:suppressAutoHyphens/>
        <w:spacing w:before="120" w:after="0" w:line="360" w:lineRule="auto"/>
        <w:ind w:left="1080" w:right="0" w:hanging="360"/>
        <w:rPr>
          <w:rFonts w:ascii="Rubik" w:hAnsi="Rubik" w:cs="Rubik"/>
          <w:bCs/>
          <w:i/>
          <w:iCs/>
          <w:szCs w:val="22"/>
        </w:rPr>
      </w:pPr>
      <w:r w:rsidRPr="003F4F62">
        <w:rPr>
          <w:rFonts w:ascii="Rubik" w:hAnsi="Rubik" w:cs="Rubik"/>
          <w:bCs/>
          <w:i/>
          <w:iCs/>
          <w:szCs w:val="22"/>
        </w:rPr>
        <w:t>(Added 09/09/2022, Scott County Ord</w:t>
      </w:r>
      <w:r w:rsidR="009F02C3" w:rsidRPr="003F4F62">
        <w:rPr>
          <w:rFonts w:ascii="Rubik" w:hAnsi="Rubik" w:cs="Rubik"/>
          <w:bCs/>
          <w:i/>
          <w:iCs/>
          <w:szCs w:val="22"/>
        </w:rPr>
        <w:t>.</w:t>
      </w:r>
      <w:r w:rsidRPr="003F4F62">
        <w:rPr>
          <w:rFonts w:ascii="Rubik" w:hAnsi="Rubik" w:cs="Rubik"/>
          <w:bCs/>
          <w:i/>
          <w:iCs/>
          <w:szCs w:val="22"/>
        </w:rPr>
        <w:t xml:space="preserve"> 22-11</w:t>
      </w:r>
      <w:r w:rsidR="0022053E" w:rsidRPr="003F4F62">
        <w:rPr>
          <w:rFonts w:ascii="Rubik" w:hAnsi="Rubik" w:cs="Rubik"/>
          <w:bCs/>
          <w:i/>
          <w:iCs/>
          <w:szCs w:val="22"/>
        </w:rPr>
        <w:t>,</w:t>
      </w:r>
      <w:r w:rsidRPr="003F4F62">
        <w:rPr>
          <w:rFonts w:ascii="Rubik" w:hAnsi="Rubik" w:cs="Rubik"/>
          <w:bCs/>
          <w:i/>
          <w:iCs/>
          <w:szCs w:val="22"/>
        </w:rPr>
        <w:t xml:space="preserve"> In effect in County only).</w:t>
      </w:r>
    </w:p>
    <w:p w14:paraId="7BBCC1F6" w14:textId="2FBAD9C8" w:rsidR="00A870ED" w:rsidRPr="003F4F62" w:rsidRDefault="002805E6" w:rsidP="00FB16A2">
      <w:pPr>
        <w:pStyle w:val="ListParagraph"/>
        <w:numPr>
          <w:ilvl w:val="0"/>
          <w:numId w:val="42"/>
        </w:numPr>
        <w:suppressAutoHyphens/>
        <w:spacing w:before="120" w:after="0" w:line="360" w:lineRule="auto"/>
        <w:ind w:left="1080" w:right="0" w:hanging="720"/>
        <w:rPr>
          <w:rFonts w:ascii="Rubik" w:hAnsi="Rubik" w:cs="Rubik"/>
          <w:szCs w:val="22"/>
        </w:rPr>
      </w:pPr>
      <w:r w:rsidRPr="003F4F62">
        <w:rPr>
          <w:rFonts w:ascii="Rubik" w:hAnsi="Rubik" w:cs="Rubik"/>
          <w:b/>
          <w:szCs w:val="22"/>
        </w:rPr>
        <w:t>COMMISSION:</w:t>
      </w:r>
      <w:r w:rsidR="00C172BB" w:rsidRPr="003F4F62">
        <w:rPr>
          <w:rFonts w:ascii="Rubik" w:hAnsi="Rubik" w:cs="Rubik"/>
          <w:szCs w:val="22"/>
        </w:rPr>
        <w:t xml:space="preserve"> </w:t>
      </w:r>
      <w:r w:rsidR="007F6EE2" w:rsidRPr="003F4F62">
        <w:rPr>
          <w:rFonts w:ascii="Rubik" w:hAnsi="Rubik" w:cs="Rubik"/>
          <w:szCs w:val="22"/>
        </w:rPr>
        <w:t xml:space="preserve">The </w:t>
      </w:r>
      <w:r w:rsidR="00A870ED" w:rsidRPr="003F4F62">
        <w:rPr>
          <w:rFonts w:ascii="Rubik" w:hAnsi="Rubik" w:cs="Rubik"/>
          <w:szCs w:val="22"/>
        </w:rPr>
        <w:t>Georgetown-Scott County Joint</w:t>
      </w:r>
      <w:r w:rsidR="007F6EE2" w:rsidRPr="003F4F62">
        <w:rPr>
          <w:rFonts w:ascii="Rubik" w:hAnsi="Rubik" w:cs="Rubik"/>
          <w:szCs w:val="22"/>
        </w:rPr>
        <w:t xml:space="preserve"> Planning Commission and/or </w:t>
      </w:r>
      <w:r w:rsidR="00A870ED" w:rsidRPr="003F4F62">
        <w:rPr>
          <w:rFonts w:ascii="Rubik" w:hAnsi="Rubik" w:cs="Rubik"/>
          <w:szCs w:val="22"/>
        </w:rPr>
        <w:t>Planning Commission.</w:t>
      </w:r>
    </w:p>
    <w:p w14:paraId="22D46C79" w14:textId="2819C0EE" w:rsidR="0005607C" w:rsidRPr="003F4F62" w:rsidRDefault="002805E6" w:rsidP="00FB16A2">
      <w:pPr>
        <w:pStyle w:val="ListParagraph"/>
        <w:numPr>
          <w:ilvl w:val="0"/>
          <w:numId w:val="42"/>
        </w:numPr>
        <w:suppressAutoHyphens/>
        <w:spacing w:before="120" w:after="0" w:line="360" w:lineRule="auto"/>
        <w:ind w:left="1080" w:right="0" w:hanging="720"/>
        <w:rPr>
          <w:rFonts w:ascii="Rubik" w:hAnsi="Rubik" w:cs="Rubik"/>
          <w:szCs w:val="22"/>
        </w:rPr>
      </w:pPr>
      <w:r w:rsidRPr="003F4F62">
        <w:rPr>
          <w:rFonts w:ascii="Rubik" w:hAnsi="Rubik" w:cs="Rubik"/>
          <w:b/>
          <w:szCs w:val="22"/>
        </w:rPr>
        <w:t>COMPATIBILITY STANDARDS:</w:t>
      </w:r>
      <w:r w:rsidR="00C172BB" w:rsidRPr="003F4F62">
        <w:rPr>
          <w:rFonts w:ascii="Rubik" w:hAnsi="Rubik" w:cs="Rubik"/>
          <w:szCs w:val="22"/>
        </w:rPr>
        <w:t xml:space="preserve"> </w:t>
      </w:r>
      <w:r w:rsidR="0005607C" w:rsidRPr="003F4F62">
        <w:rPr>
          <w:rFonts w:ascii="Rubik" w:hAnsi="Rubik" w:cs="Rubik"/>
          <w:szCs w:val="22"/>
        </w:rPr>
        <w:t>Standards that have been enacted by a local government under the authority of this section for the purpose of protecting and preserving the monetary value of real property located within the local government’s jurisdiction.</w:t>
      </w:r>
    </w:p>
    <w:p w14:paraId="4B568B45" w14:textId="6CEF1F29" w:rsidR="006A4829" w:rsidRPr="003F4F62" w:rsidRDefault="002805E6" w:rsidP="00FB16A2">
      <w:pPr>
        <w:pStyle w:val="ListParagraph"/>
        <w:numPr>
          <w:ilvl w:val="0"/>
          <w:numId w:val="42"/>
        </w:numPr>
        <w:suppressAutoHyphens/>
        <w:spacing w:before="120" w:after="0" w:line="360" w:lineRule="auto"/>
        <w:ind w:left="1080" w:right="0" w:hanging="720"/>
        <w:rPr>
          <w:rFonts w:ascii="Rubik" w:hAnsi="Rubik" w:cs="Rubik"/>
          <w:szCs w:val="22"/>
        </w:rPr>
      </w:pPr>
      <w:r w:rsidRPr="003F4F62">
        <w:rPr>
          <w:rFonts w:ascii="Rubik" w:hAnsi="Rubik" w:cs="Rubik"/>
          <w:b/>
          <w:szCs w:val="22"/>
        </w:rPr>
        <w:t>COMPREHENSIVE PLAN:</w:t>
      </w:r>
      <w:r w:rsidR="00C172BB" w:rsidRPr="003F4F62">
        <w:rPr>
          <w:rFonts w:ascii="Rubik" w:hAnsi="Rubik" w:cs="Rubik"/>
          <w:szCs w:val="22"/>
        </w:rPr>
        <w:t xml:space="preserve"> </w:t>
      </w:r>
      <w:r w:rsidR="006A4829" w:rsidRPr="003F4F62">
        <w:rPr>
          <w:rFonts w:ascii="Rubik" w:hAnsi="Rubik" w:cs="Rubik"/>
          <w:szCs w:val="22"/>
        </w:rPr>
        <w:t xml:space="preserve">The officially adopted Comprehensive Plan prepared and adopted by the Planning Commission reflecting the community </w:t>
      </w:r>
      <w:proofErr w:type="gramStart"/>
      <w:r w:rsidR="006A4829" w:rsidRPr="003F4F62">
        <w:rPr>
          <w:rFonts w:ascii="Rubik" w:hAnsi="Rubik" w:cs="Rubik"/>
          <w:szCs w:val="22"/>
        </w:rPr>
        <w:t>plans for the future</w:t>
      </w:r>
      <w:proofErr w:type="gramEnd"/>
      <w:r w:rsidR="006A4829" w:rsidRPr="003F4F62">
        <w:rPr>
          <w:rFonts w:ascii="Rubik" w:hAnsi="Rubik" w:cs="Rubik"/>
          <w:szCs w:val="22"/>
        </w:rPr>
        <w:t xml:space="preserve"> location of streets, parks, public buildings, land uses, and other similar information for Scott County, Georgetown, Stamping Ground, and </w:t>
      </w:r>
      <w:proofErr w:type="spellStart"/>
      <w:r w:rsidR="006A4829" w:rsidRPr="003F4F62">
        <w:rPr>
          <w:rFonts w:ascii="Rubik" w:hAnsi="Rubik" w:cs="Rubik"/>
          <w:szCs w:val="22"/>
        </w:rPr>
        <w:t>Sadieville</w:t>
      </w:r>
      <w:proofErr w:type="spellEnd"/>
      <w:r w:rsidR="006A4829" w:rsidRPr="003F4F62">
        <w:rPr>
          <w:rFonts w:ascii="Rubik" w:hAnsi="Rubik" w:cs="Rubik"/>
          <w:szCs w:val="22"/>
        </w:rPr>
        <w:t>, Kentucky.</w:t>
      </w:r>
    </w:p>
    <w:p w14:paraId="23F7ECD6" w14:textId="7A78E096" w:rsidR="0003532B" w:rsidRPr="003F4F62" w:rsidRDefault="002805E6" w:rsidP="00FB16A2">
      <w:pPr>
        <w:pStyle w:val="ListParagraph"/>
        <w:numPr>
          <w:ilvl w:val="0"/>
          <w:numId w:val="42"/>
        </w:numPr>
        <w:suppressAutoHyphens/>
        <w:spacing w:before="120" w:after="0" w:line="360" w:lineRule="auto"/>
        <w:ind w:left="1080" w:right="0" w:hanging="720"/>
        <w:rPr>
          <w:rFonts w:ascii="Rubik" w:hAnsi="Rubik" w:cs="Rubik"/>
          <w:szCs w:val="22"/>
        </w:rPr>
      </w:pPr>
      <w:r w:rsidRPr="003F4F62">
        <w:rPr>
          <w:rFonts w:ascii="Rubik" w:hAnsi="Rubik" w:cs="Rubik"/>
          <w:b/>
          <w:szCs w:val="22"/>
        </w:rPr>
        <w:t>CONCEPTUAL PLAN:</w:t>
      </w:r>
      <w:r w:rsidR="00C172BB" w:rsidRPr="003F4F62">
        <w:rPr>
          <w:rFonts w:ascii="Rubik" w:hAnsi="Rubik" w:cs="Rubik"/>
          <w:szCs w:val="22"/>
        </w:rPr>
        <w:t xml:space="preserve"> </w:t>
      </w:r>
      <w:r w:rsidR="0003532B" w:rsidRPr="003F4F62">
        <w:rPr>
          <w:rFonts w:ascii="Rubik" w:hAnsi="Rubik" w:cs="Rubik"/>
          <w:szCs w:val="22"/>
        </w:rPr>
        <w:t xml:space="preserve">A conceptual plan indicating the developer's general objectives and desires </w:t>
      </w:r>
      <w:proofErr w:type="gramStart"/>
      <w:r w:rsidR="0003532B" w:rsidRPr="003F4F62">
        <w:rPr>
          <w:rFonts w:ascii="Rubik" w:hAnsi="Rubik" w:cs="Rubik"/>
          <w:szCs w:val="22"/>
        </w:rPr>
        <w:t>in regard to</w:t>
      </w:r>
      <w:proofErr w:type="gramEnd"/>
      <w:r w:rsidR="0003532B" w:rsidRPr="003F4F62">
        <w:rPr>
          <w:rFonts w:ascii="Rubik" w:hAnsi="Rubik" w:cs="Rubik"/>
          <w:szCs w:val="22"/>
        </w:rPr>
        <w:t xml:space="preserve"> the future development of his land presented to the Planning Commission and/or staff for the formal consideration required for zone changes.</w:t>
      </w:r>
    </w:p>
    <w:p w14:paraId="7BB1850C" w14:textId="3F3869F7" w:rsidR="007C1866" w:rsidRPr="003F4F62" w:rsidRDefault="002805E6" w:rsidP="00FB16A2">
      <w:pPr>
        <w:pStyle w:val="ListParagraph"/>
        <w:numPr>
          <w:ilvl w:val="0"/>
          <w:numId w:val="42"/>
        </w:numPr>
        <w:suppressAutoHyphens/>
        <w:spacing w:before="120" w:after="0" w:line="360" w:lineRule="auto"/>
        <w:ind w:left="1080" w:right="0" w:hanging="720"/>
        <w:rPr>
          <w:rFonts w:ascii="Rubik" w:hAnsi="Rubik" w:cs="Rubik"/>
          <w:szCs w:val="22"/>
        </w:rPr>
      </w:pPr>
      <w:r w:rsidRPr="003F4F62">
        <w:rPr>
          <w:rFonts w:ascii="Rubik" w:hAnsi="Rubik" w:cs="Rubik"/>
          <w:b/>
          <w:szCs w:val="22"/>
        </w:rPr>
        <w:t>CONDITIONAL USE:</w:t>
      </w:r>
      <w:r w:rsidR="00C172BB" w:rsidRPr="003F4F62">
        <w:rPr>
          <w:rFonts w:ascii="Rubik" w:hAnsi="Rubik" w:cs="Rubik"/>
          <w:szCs w:val="22"/>
        </w:rPr>
        <w:t xml:space="preserve"> </w:t>
      </w:r>
      <w:r w:rsidR="007C1866" w:rsidRPr="003F4F62">
        <w:rPr>
          <w:rFonts w:ascii="Rubik" w:hAnsi="Rubik" w:cs="Rubik"/>
          <w:szCs w:val="22"/>
        </w:rPr>
        <w:t>Means a use which is essential to or would promote the public health, safety, or welfare in one or more zones, but which would impair the integrity and character of the zone in which it is located or in adjoining zones unless restrictions on location, size, extent and character of performance are imposed in addition to those imposed in the zoning regulation.</w:t>
      </w:r>
    </w:p>
    <w:p w14:paraId="644A062F" w14:textId="0011ACEB" w:rsidR="007C1866" w:rsidRPr="003F4F62" w:rsidRDefault="002805E6" w:rsidP="00FB16A2">
      <w:pPr>
        <w:pStyle w:val="ListParagraph"/>
        <w:numPr>
          <w:ilvl w:val="0"/>
          <w:numId w:val="42"/>
        </w:numPr>
        <w:suppressAutoHyphens/>
        <w:spacing w:before="120" w:after="0" w:line="360" w:lineRule="auto"/>
        <w:ind w:left="1080" w:right="0" w:hanging="720"/>
        <w:rPr>
          <w:rFonts w:ascii="Rubik" w:hAnsi="Rubik" w:cs="Rubik"/>
          <w:szCs w:val="22"/>
        </w:rPr>
      </w:pPr>
      <w:r w:rsidRPr="003F4F62">
        <w:rPr>
          <w:rFonts w:ascii="Rubik" w:hAnsi="Rubik" w:cs="Rubik"/>
          <w:b/>
          <w:szCs w:val="22"/>
        </w:rPr>
        <w:t>CONDITIONAL USE PERMIT:</w:t>
      </w:r>
      <w:r w:rsidR="00C172BB" w:rsidRPr="003F4F62">
        <w:rPr>
          <w:rFonts w:ascii="Rubik" w:hAnsi="Rubik" w:cs="Rubik"/>
          <w:szCs w:val="22"/>
        </w:rPr>
        <w:t xml:space="preserve"> </w:t>
      </w:r>
      <w:r w:rsidR="007C1866" w:rsidRPr="003F4F62">
        <w:rPr>
          <w:rFonts w:ascii="Rubik" w:hAnsi="Rubik" w:cs="Rubik"/>
          <w:szCs w:val="22"/>
        </w:rPr>
        <w:t xml:space="preserve">Means legal authorization to undertake a </w:t>
      </w:r>
      <w:r w:rsidR="003D6CD3" w:rsidRPr="003F4F62">
        <w:rPr>
          <w:rFonts w:ascii="Rubik" w:hAnsi="Rubik" w:cs="Rubik"/>
          <w:szCs w:val="22"/>
        </w:rPr>
        <w:t>conditional use, issued by the Administrative O</w:t>
      </w:r>
      <w:r w:rsidR="007C1866" w:rsidRPr="003F4F62">
        <w:rPr>
          <w:rFonts w:ascii="Rubik" w:hAnsi="Rubik" w:cs="Rubik"/>
          <w:szCs w:val="22"/>
        </w:rPr>
        <w:t>fficial pursuant to authorization by the Board of Adj</w:t>
      </w:r>
      <w:r w:rsidR="00CC74DB" w:rsidRPr="003F4F62">
        <w:rPr>
          <w:rFonts w:ascii="Rubik" w:hAnsi="Rubik" w:cs="Rubik"/>
          <w:szCs w:val="22"/>
        </w:rPr>
        <w:t>ustment consisting of two parts:</w:t>
      </w:r>
    </w:p>
    <w:p w14:paraId="06DC176A" w14:textId="77777777" w:rsidR="007C1866" w:rsidRPr="003F4F62" w:rsidRDefault="007C1866" w:rsidP="00766D16">
      <w:pPr>
        <w:numPr>
          <w:ilvl w:val="0"/>
          <w:numId w:val="248"/>
        </w:numPr>
        <w:tabs>
          <w:tab w:val="clear" w:pos="720"/>
          <w:tab w:val="left" w:pos="-720"/>
        </w:tabs>
        <w:suppressAutoHyphens/>
        <w:spacing w:before="120" w:after="0" w:line="360" w:lineRule="auto"/>
        <w:ind w:left="1800" w:right="0"/>
        <w:rPr>
          <w:rFonts w:ascii="Rubik" w:hAnsi="Rubik" w:cs="Rubik"/>
          <w:szCs w:val="22"/>
        </w:rPr>
      </w:pPr>
      <w:r w:rsidRPr="003F4F62">
        <w:rPr>
          <w:rFonts w:ascii="Rubik" w:hAnsi="Rubik" w:cs="Rubik"/>
          <w:szCs w:val="22"/>
        </w:rPr>
        <w:lastRenderedPageBreak/>
        <w:t>A statement of the factual determination by the Board of Adjustment which justifies the issuance of the permit.</w:t>
      </w:r>
    </w:p>
    <w:p w14:paraId="39ACFA0A" w14:textId="56872C61" w:rsidR="001C2E4D" w:rsidRPr="003F4F62" w:rsidRDefault="007C1866" w:rsidP="00766D16">
      <w:pPr>
        <w:numPr>
          <w:ilvl w:val="0"/>
          <w:numId w:val="248"/>
        </w:numPr>
        <w:tabs>
          <w:tab w:val="clear" w:pos="720"/>
          <w:tab w:val="left" w:pos="-720"/>
        </w:tabs>
        <w:suppressAutoHyphens/>
        <w:spacing w:before="120" w:after="0" w:line="360" w:lineRule="auto"/>
        <w:ind w:left="1800" w:right="0"/>
        <w:rPr>
          <w:rFonts w:ascii="Rubik" w:hAnsi="Rubik" w:cs="Rubik"/>
          <w:szCs w:val="22"/>
          <w:u w:val="single"/>
        </w:rPr>
      </w:pPr>
      <w:r w:rsidRPr="003F4F62">
        <w:rPr>
          <w:rFonts w:ascii="Rubik" w:hAnsi="Rubik" w:cs="Rubik"/>
          <w:szCs w:val="22"/>
        </w:rPr>
        <w:t xml:space="preserve">A statement of the special conditions which must be met </w:t>
      </w:r>
      <w:proofErr w:type="gramStart"/>
      <w:r w:rsidRPr="003F4F62">
        <w:rPr>
          <w:rFonts w:ascii="Rubik" w:hAnsi="Rubik" w:cs="Rubik"/>
          <w:szCs w:val="22"/>
        </w:rPr>
        <w:t>in order for</w:t>
      </w:r>
      <w:proofErr w:type="gramEnd"/>
      <w:r w:rsidRPr="003F4F62">
        <w:rPr>
          <w:rFonts w:ascii="Rubik" w:hAnsi="Rubik" w:cs="Rubik"/>
          <w:szCs w:val="22"/>
        </w:rPr>
        <w:t xml:space="preserve"> the use to be permitted.</w:t>
      </w:r>
    </w:p>
    <w:p w14:paraId="158E5FE1" w14:textId="0AAEE025" w:rsidR="00176974"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CONDOMINIUM:</w:t>
      </w:r>
      <w:r w:rsidRPr="003F4F62">
        <w:rPr>
          <w:rFonts w:ascii="Rubik" w:hAnsi="Rubik" w:cs="Rubik"/>
          <w:szCs w:val="22"/>
        </w:rPr>
        <w:t xml:space="preserve"> </w:t>
      </w:r>
      <w:r w:rsidR="001C2E4D" w:rsidRPr="003F4F62">
        <w:rPr>
          <w:rFonts w:ascii="Rubik" w:hAnsi="Rubik" w:cs="Rubik"/>
          <w:szCs w:val="22"/>
        </w:rPr>
        <w:t xml:space="preserve">A multiple unit development containing individually owned units and jointly owned and shared areas and facilities that have the effect of permitting more than one unit on a lot without the division of the fee simple interest in the lot. </w:t>
      </w:r>
    </w:p>
    <w:p w14:paraId="4B1E0A5D" w14:textId="7D2BF321" w:rsidR="007C1866"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szCs w:val="22"/>
        </w:rPr>
      </w:pPr>
      <w:r w:rsidRPr="003F4F62">
        <w:rPr>
          <w:rFonts w:ascii="Rubik" w:hAnsi="Rubik" w:cs="Rubik"/>
          <w:b/>
          <w:szCs w:val="22"/>
        </w:rPr>
        <w:t>CONSTRUCTION PLANS AND SPECIFICATIONS:</w:t>
      </w:r>
      <w:r w:rsidR="00C172BB" w:rsidRPr="003F4F62">
        <w:rPr>
          <w:rFonts w:ascii="Rubik" w:hAnsi="Rubik" w:cs="Rubik"/>
          <w:szCs w:val="22"/>
        </w:rPr>
        <w:t xml:space="preserve"> </w:t>
      </w:r>
      <w:r w:rsidR="00176974" w:rsidRPr="003F4F62">
        <w:rPr>
          <w:rFonts w:ascii="Rubik" w:hAnsi="Rubik" w:cs="Rubik"/>
          <w:szCs w:val="22"/>
        </w:rPr>
        <w:t>Also "Construction Plans" or "Construction Documents."</w:t>
      </w:r>
      <w:r w:rsidR="00C172BB" w:rsidRPr="003F4F62">
        <w:rPr>
          <w:rFonts w:ascii="Rubik" w:hAnsi="Rubik" w:cs="Rubik"/>
          <w:szCs w:val="22"/>
        </w:rPr>
        <w:t xml:space="preserve"> </w:t>
      </w:r>
      <w:r w:rsidR="00176974" w:rsidRPr="003F4F62">
        <w:rPr>
          <w:rFonts w:ascii="Rubik" w:hAnsi="Rubik" w:cs="Rubik"/>
          <w:szCs w:val="22"/>
        </w:rPr>
        <w:t>Those Plans required by these Regulations to be submitted for approval by the Commission Engineer, which include detailed plans for the construction of streets, curbs and gutters, and sidewalks, as well as stormwater management plans, and grading and water quality protection plans as required in Article XI</w:t>
      </w:r>
      <w:r w:rsidR="006F679C" w:rsidRPr="003F4F62">
        <w:rPr>
          <w:rFonts w:ascii="Rubik" w:hAnsi="Rubik" w:cs="Rubik"/>
          <w:szCs w:val="22"/>
        </w:rPr>
        <w:t xml:space="preserve"> of the Subdivision and Development Regulations</w:t>
      </w:r>
      <w:r w:rsidR="00176974" w:rsidRPr="003F4F62">
        <w:rPr>
          <w:rFonts w:ascii="Rubik" w:hAnsi="Rubik" w:cs="Rubik"/>
          <w:szCs w:val="22"/>
        </w:rPr>
        <w:t>.</w:t>
      </w:r>
    </w:p>
    <w:p w14:paraId="0D87F576" w14:textId="68DA0B5F" w:rsidR="0054790D"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b/>
          <w:szCs w:val="22"/>
        </w:rPr>
      </w:pPr>
      <w:r w:rsidRPr="003F4F62">
        <w:rPr>
          <w:rFonts w:ascii="Rubik" w:hAnsi="Rubik" w:cs="Rubik"/>
          <w:b/>
          <w:szCs w:val="22"/>
        </w:rPr>
        <w:t>CONSUMER SERVICES:</w:t>
      </w:r>
      <w:r w:rsidR="00C172BB" w:rsidRPr="003F4F62">
        <w:rPr>
          <w:rFonts w:ascii="Rubik" w:hAnsi="Rubik" w:cs="Rubik"/>
          <w:szCs w:val="22"/>
        </w:rPr>
        <w:t xml:space="preserve"> </w:t>
      </w:r>
      <w:r w:rsidR="007C1866" w:rsidRPr="003F4F62">
        <w:rPr>
          <w:rFonts w:ascii="Rubik" w:hAnsi="Rubik" w:cs="Rubik"/>
          <w:szCs w:val="22"/>
        </w:rPr>
        <w:t>Sales of any service to individual customers for their own personal benefit, enjoyment, or convenience, and for fulfillment of their own personal needs.</w:t>
      </w:r>
      <w:r w:rsidR="00C172BB" w:rsidRPr="003F4F62">
        <w:rPr>
          <w:rFonts w:ascii="Rubik" w:hAnsi="Rubik" w:cs="Rubik"/>
          <w:szCs w:val="22"/>
        </w:rPr>
        <w:t xml:space="preserve"> </w:t>
      </w:r>
      <w:r w:rsidR="007C1866" w:rsidRPr="003F4F62">
        <w:rPr>
          <w:rFonts w:ascii="Rubik" w:hAnsi="Rubik" w:cs="Rubik"/>
          <w:szCs w:val="22"/>
        </w:rPr>
        <w:t xml:space="preserve">For example, consumer services include the provision of </w:t>
      </w:r>
      <w:proofErr w:type="gramStart"/>
      <w:r w:rsidR="007C1866" w:rsidRPr="003F4F62">
        <w:rPr>
          <w:rFonts w:ascii="Rubik" w:hAnsi="Rubik" w:cs="Rubik"/>
          <w:szCs w:val="22"/>
        </w:rPr>
        <w:t>the personal</w:t>
      </w:r>
      <w:proofErr w:type="gramEnd"/>
      <w:r w:rsidR="007C1866" w:rsidRPr="003F4F62">
        <w:rPr>
          <w:rFonts w:ascii="Rubik" w:hAnsi="Rubik" w:cs="Rubik"/>
          <w:szCs w:val="22"/>
        </w:rPr>
        <w:t xml:space="preserve"> services such as beautician and barbering services, the provision of lodging, entertainment, specialized instruction, financial service, automobile storage, transportation, laundry and </w:t>
      </w:r>
      <w:proofErr w:type="gramStart"/>
      <w:r w:rsidR="007C1866" w:rsidRPr="003F4F62">
        <w:rPr>
          <w:rFonts w:ascii="Rubik" w:hAnsi="Rubik" w:cs="Rubik"/>
          <w:szCs w:val="22"/>
        </w:rPr>
        <w:t>dry cleaning</w:t>
      </w:r>
      <w:proofErr w:type="gramEnd"/>
      <w:r w:rsidR="007C1866" w:rsidRPr="003F4F62">
        <w:rPr>
          <w:rFonts w:ascii="Rubik" w:hAnsi="Rubik" w:cs="Rubik"/>
          <w:szCs w:val="22"/>
        </w:rPr>
        <w:t xml:space="preserve"> services, and all other similar services.</w:t>
      </w:r>
    </w:p>
    <w:p w14:paraId="43D4072F" w14:textId="7F47042B" w:rsidR="00D81357"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szCs w:val="22"/>
        </w:rPr>
      </w:pPr>
      <w:r w:rsidRPr="003F4F62">
        <w:rPr>
          <w:rFonts w:ascii="Rubik" w:hAnsi="Rubik" w:cs="Rubik"/>
          <w:b/>
          <w:szCs w:val="22"/>
        </w:rPr>
        <w:t>COUNTY:</w:t>
      </w:r>
      <w:r w:rsidR="00C172BB" w:rsidRPr="003F4F62">
        <w:rPr>
          <w:rFonts w:ascii="Rubik" w:hAnsi="Rubik" w:cs="Rubik"/>
          <w:szCs w:val="22"/>
        </w:rPr>
        <w:t xml:space="preserve"> </w:t>
      </w:r>
      <w:r w:rsidR="00785C76" w:rsidRPr="003F4F62">
        <w:rPr>
          <w:rFonts w:ascii="Rubik" w:hAnsi="Rubik" w:cs="Rubik"/>
          <w:szCs w:val="22"/>
        </w:rPr>
        <w:t xml:space="preserve">Scott County, Kentucky; when referring to jurisdiction the term "County" or "Scott County" shall imply the cities of Georgetown, </w:t>
      </w:r>
      <w:proofErr w:type="spellStart"/>
      <w:r w:rsidR="00785C76" w:rsidRPr="003F4F62">
        <w:rPr>
          <w:rFonts w:ascii="Rubik" w:hAnsi="Rubik" w:cs="Rubik"/>
          <w:szCs w:val="22"/>
        </w:rPr>
        <w:t>Sadieville</w:t>
      </w:r>
      <w:proofErr w:type="spellEnd"/>
      <w:r w:rsidR="00785C76" w:rsidRPr="003F4F62">
        <w:rPr>
          <w:rFonts w:ascii="Rubik" w:hAnsi="Rubik" w:cs="Rubik"/>
          <w:szCs w:val="22"/>
        </w:rPr>
        <w:t>, and Stamping Ground and the unincorporated areas of Scott County.</w:t>
      </w:r>
    </w:p>
    <w:p w14:paraId="65F237B1" w14:textId="2D599A29" w:rsidR="00D81357"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szCs w:val="22"/>
        </w:rPr>
      </w:pPr>
      <w:r w:rsidRPr="003F4F62">
        <w:rPr>
          <w:rFonts w:ascii="Rubik" w:hAnsi="Rubik" w:cs="Rubik"/>
          <w:b/>
          <w:szCs w:val="22"/>
        </w:rPr>
        <w:t>COVERAGE:</w:t>
      </w:r>
      <w:r w:rsidR="00C172BB" w:rsidRPr="003F4F62">
        <w:rPr>
          <w:rFonts w:ascii="Rubik" w:hAnsi="Rubik" w:cs="Rubik"/>
          <w:szCs w:val="22"/>
        </w:rPr>
        <w:t xml:space="preserve"> </w:t>
      </w:r>
      <w:r w:rsidR="00D81357" w:rsidRPr="003F4F62">
        <w:rPr>
          <w:rFonts w:ascii="Rubik" w:hAnsi="Rubik" w:cs="Rubik"/>
          <w:szCs w:val="22"/>
        </w:rPr>
        <w:t>Coverage shall mean the total area of the footprint of the building divided by the total area of the lot.</w:t>
      </w:r>
    </w:p>
    <w:p w14:paraId="38C9D5D8" w14:textId="65F285F7" w:rsidR="00D81357"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CREEK CONSERVATION CORRIDOR:</w:t>
      </w:r>
      <w:r w:rsidR="00C172BB" w:rsidRPr="003F4F62">
        <w:rPr>
          <w:rFonts w:ascii="Rubik" w:hAnsi="Rubik" w:cs="Rubik"/>
          <w:szCs w:val="22"/>
        </w:rPr>
        <w:t xml:space="preserve"> </w:t>
      </w:r>
      <w:r w:rsidR="00D81357" w:rsidRPr="003F4F62">
        <w:rPr>
          <w:rFonts w:ascii="Rubik" w:hAnsi="Rubik" w:cs="Rubik"/>
          <w:szCs w:val="22"/>
        </w:rPr>
        <w:t>Those areas zoned C-1.</w:t>
      </w:r>
    </w:p>
    <w:p w14:paraId="3344AC3F" w14:textId="388C277A" w:rsidR="00D81357"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b/>
          <w:szCs w:val="22"/>
        </w:rPr>
      </w:pPr>
      <w:r w:rsidRPr="003F4F62">
        <w:rPr>
          <w:rFonts w:ascii="Rubik" w:hAnsi="Rubik" w:cs="Rubik"/>
          <w:b/>
          <w:szCs w:val="22"/>
        </w:rPr>
        <w:t>CUL-DE-SAC:</w:t>
      </w:r>
      <w:r w:rsidR="00C172BB" w:rsidRPr="003F4F62">
        <w:rPr>
          <w:rFonts w:ascii="Rubik" w:hAnsi="Rubik" w:cs="Rubik"/>
          <w:szCs w:val="22"/>
        </w:rPr>
        <w:t xml:space="preserve"> </w:t>
      </w:r>
      <w:r w:rsidR="00D81357" w:rsidRPr="003F4F62">
        <w:rPr>
          <w:rFonts w:ascii="Rubik" w:hAnsi="Rubik" w:cs="Rubik"/>
          <w:szCs w:val="22"/>
        </w:rPr>
        <w:t>A permanent dead-end street or court culminated by a turnaround and not intended to be extended in the future.</w:t>
      </w:r>
    </w:p>
    <w:p w14:paraId="055BEAD4" w14:textId="08B4B891" w:rsidR="00D81357"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b/>
          <w:szCs w:val="22"/>
        </w:rPr>
      </w:pPr>
      <w:r w:rsidRPr="003F4F62">
        <w:rPr>
          <w:rFonts w:ascii="Rubik" w:hAnsi="Rubik" w:cs="Rubik"/>
          <w:b/>
          <w:szCs w:val="22"/>
        </w:rPr>
        <w:t>DAY:</w:t>
      </w:r>
      <w:r w:rsidR="00C172BB" w:rsidRPr="003F4F62">
        <w:rPr>
          <w:rFonts w:ascii="Rubik" w:hAnsi="Rubik" w:cs="Rubik"/>
          <w:szCs w:val="22"/>
        </w:rPr>
        <w:t xml:space="preserve"> </w:t>
      </w:r>
      <w:proofErr w:type="gramStart"/>
      <w:r w:rsidR="00256B60" w:rsidRPr="003F4F62">
        <w:rPr>
          <w:rFonts w:ascii="Rubik" w:hAnsi="Rubik" w:cs="Rubik"/>
          <w:szCs w:val="22"/>
        </w:rPr>
        <w:t>For the purpose of</w:t>
      </w:r>
      <w:proofErr w:type="gramEnd"/>
      <w:r w:rsidR="00256B60" w:rsidRPr="003F4F62">
        <w:rPr>
          <w:rFonts w:ascii="Rubik" w:hAnsi="Rubik" w:cs="Rubik"/>
          <w:szCs w:val="22"/>
        </w:rPr>
        <w:t xml:space="preserve"> submittal procedures, "day" shall refer to calendar day rather than working day, unless otherwise noted.</w:t>
      </w:r>
    </w:p>
    <w:p w14:paraId="324C81D6" w14:textId="7C2DF6D2" w:rsidR="0054790D" w:rsidRPr="003F4F62" w:rsidRDefault="00D37874" w:rsidP="00FB16A2">
      <w:pPr>
        <w:pStyle w:val="ListParagraph"/>
        <w:numPr>
          <w:ilvl w:val="0"/>
          <w:numId w:val="44"/>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DAY CARE:</w:t>
      </w:r>
      <w:r w:rsidR="00C172BB" w:rsidRPr="003F4F62">
        <w:rPr>
          <w:rFonts w:ascii="Rubik" w:hAnsi="Rubik" w:cs="Rubik"/>
          <w:szCs w:val="22"/>
        </w:rPr>
        <w:t xml:space="preserve"> </w:t>
      </w:r>
      <w:r w:rsidR="0054790D" w:rsidRPr="003F4F62">
        <w:rPr>
          <w:rFonts w:ascii="Rubik" w:hAnsi="Rubik" w:cs="Rubik"/>
          <w:szCs w:val="22"/>
        </w:rPr>
        <w:t>Care of a child away from his own home and is designed to supplement, but not substitute for, the parent's responsibility for the child's protection, development and supervision, when it is necessary or desirable for the parent or child to be out of the home for all or part of the day or night.</w:t>
      </w:r>
      <w:r w:rsidR="00C172BB" w:rsidRPr="003F4F62">
        <w:rPr>
          <w:rFonts w:ascii="Rubik" w:hAnsi="Rubik" w:cs="Rubik"/>
          <w:szCs w:val="22"/>
        </w:rPr>
        <w:t xml:space="preserve"> </w:t>
      </w:r>
      <w:r w:rsidR="0054790D" w:rsidRPr="003F4F62">
        <w:rPr>
          <w:rFonts w:ascii="Rubik" w:hAnsi="Rubik" w:cs="Rubik"/>
          <w:szCs w:val="22"/>
        </w:rPr>
        <w:t xml:space="preserve">The term shall not include </w:t>
      </w:r>
      <w:proofErr w:type="gramStart"/>
      <w:r w:rsidR="0054790D" w:rsidRPr="003F4F62">
        <w:rPr>
          <w:rFonts w:ascii="Rubik" w:hAnsi="Rubik" w:cs="Rubik"/>
          <w:szCs w:val="22"/>
        </w:rPr>
        <w:t>child care</w:t>
      </w:r>
      <w:proofErr w:type="gramEnd"/>
      <w:r w:rsidR="0054790D" w:rsidRPr="003F4F62">
        <w:rPr>
          <w:rFonts w:ascii="Rubik" w:hAnsi="Rubik" w:cs="Rubik"/>
          <w:szCs w:val="22"/>
        </w:rPr>
        <w:t xml:space="preserve"> facilities operated by religious organizations while religious services are being conducted, or kindergarten or nursery schools which have as their primary function educational instruction.</w:t>
      </w:r>
    </w:p>
    <w:p w14:paraId="2C26604E" w14:textId="5B60DE35" w:rsidR="00D37874" w:rsidRPr="003F4F62" w:rsidRDefault="0054790D" w:rsidP="00FB16A2">
      <w:pPr>
        <w:numPr>
          <w:ilvl w:val="0"/>
          <w:numId w:val="45"/>
        </w:numPr>
        <w:tabs>
          <w:tab w:val="left" w:pos="-720"/>
        </w:tabs>
        <w:suppressAutoHyphens/>
        <w:spacing w:before="120" w:after="0" w:line="360" w:lineRule="auto"/>
        <w:ind w:left="1980" w:right="0"/>
        <w:rPr>
          <w:rFonts w:ascii="Rubik" w:hAnsi="Rubik" w:cs="Rubik"/>
          <w:szCs w:val="22"/>
        </w:rPr>
      </w:pPr>
      <w:r w:rsidRPr="003F4F62">
        <w:rPr>
          <w:rFonts w:ascii="Rubik" w:hAnsi="Rubik" w:cs="Rubik"/>
          <w:b/>
          <w:szCs w:val="22"/>
        </w:rPr>
        <w:t xml:space="preserve">Day Care Facility, Type </w:t>
      </w:r>
      <w:r w:rsidR="00353C38" w:rsidRPr="003F4F62">
        <w:rPr>
          <w:rFonts w:ascii="Rubik" w:hAnsi="Rubik" w:cs="Rubik"/>
          <w:b/>
          <w:szCs w:val="22"/>
        </w:rPr>
        <w:t>I:</w:t>
      </w:r>
      <w:r w:rsidR="00C172BB" w:rsidRPr="003F4F62">
        <w:rPr>
          <w:rFonts w:ascii="Rubik" w:hAnsi="Rubik" w:cs="Rubik"/>
          <w:szCs w:val="22"/>
        </w:rPr>
        <w:t xml:space="preserve"> </w:t>
      </w:r>
      <w:r w:rsidRPr="003F4F62">
        <w:rPr>
          <w:rFonts w:ascii="Rubik" w:hAnsi="Rubik" w:cs="Rubik"/>
          <w:szCs w:val="22"/>
        </w:rPr>
        <w:t>Any facility other than a dwelling unit which regularly receives four (4) or more children for day care; (ii) any facility, including a dwelling unit, which regularly provides day care for thirteen (13) or more children.</w:t>
      </w:r>
      <w:r w:rsidR="00C172BB" w:rsidRPr="003F4F62">
        <w:rPr>
          <w:rFonts w:ascii="Rubik" w:hAnsi="Rubik" w:cs="Rubik"/>
          <w:szCs w:val="22"/>
        </w:rPr>
        <w:t xml:space="preserve"> </w:t>
      </w:r>
      <w:r w:rsidRPr="003F4F62">
        <w:rPr>
          <w:rFonts w:ascii="Rubik" w:hAnsi="Rubik" w:cs="Rubik"/>
          <w:szCs w:val="22"/>
        </w:rPr>
        <w:t>If pre-school children of any day care staff receive care in the facility, they shall be included in the number for which the facility is licensed.</w:t>
      </w:r>
    </w:p>
    <w:p w14:paraId="75166D71" w14:textId="2451031F" w:rsidR="00492DB6" w:rsidRPr="003F4F62" w:rsidRDefault="0054790D" w:rsidP="00FB16A2">
      <w:pPr>
        <w:numPr>
          <w:ilvl w:val="0"/>
          <w:numId w:val="45"/>
        </w:numPr>
        <w:tabs>
          <w:tab w:val="left" w:pos="-720"/>
        </w:tabs>
        <w:suppressAutoHyphens/>
        <w:spacing w:before="120" w:after="0" w:line="360" w:lineRule="auto"/>
        <w:ind w:left="1980" w:right="0"/>
        <w:rPr>
          <w:rFonts w:ascii="Rubik" w:hAnsi="Rubik" w:cs="Rubik"/>
          <w:szCs w:val="22"/>
        </w:rPr>
      </w:pPr>
      <w:r w:rsidRPr="003F4F62">
        <w:rPr>
          <w:rFonts w:ascii="Rubik" w:hAnsi="Rubik" w:cs="Rubik"/>
          <w:b/>
          <w:szCs w:val="22"/>
        </w:rPr>
        <w:t>Day Care Facility, Type I</w:t>
      </w:r>
      <w:r w:rsidR="00353C38" w:rsidRPr="003F4F62">
        <w:rPr>
          <w:rFonts w:ascii="Rubik" w:hAnsi="Rubik" w:cs="Rubik"/>
          <w:b/>
          <w:szCs w:val="22"/>
        </w:rPr>
        <w:t>I:</w:t>
      </w:r>
      <w:r w:rsidR="00C172BB" w:rsidRPr="003F4F62">
        <w:rPr>
          <w:rFonts w:ascii="Rubik" w:hAnsi="Rubik" w:cs="Rubik"/>
          <w:szCs w:val="22"/>
        </w:rPr>
        <w:t xml:space="preserve"> </w:t>
      </w:r>
      <w:r w:rsidRPr="003F4F62">
        <w:rPr>
          <w:rFonts w:ascii="Rubik" w:hAnsi="Rubik" w:cs="Rubik"/>
          <w:szCs w:val="22"/>
        </w:rPr>
        <w:t>Any home or dwelling unit which regularly provides care apart from parents for four (4), but not more than twelve (12) children.</w:t>
      </w:r>
      <w:r w:rsidR="00C172BB" w:rsidRPr="003F4F62">
        <w:rPr>
          <w:rFonts w:ascii="Rubik" w:hAnsi="Rubik" w:cs="Rubik"/>
          <w:szCs w:val="22"/>
        </w:rPr>
        <w:t xml:space="preserve"> </w:t>
      </w:r>
      <w:r w:rsidRPr="003F4F62">
        <w:rPr>
          <w:rFonts w:ascii="Rubik" w:hAnsi="Rubik" w:cs="Rubik"/>
          <w:szCs w:val="22"/>
        </w:rPr>
        <w:t xml:space="preserve">The director's own pre-school children </w:t>
      </w:r>
      <w:proofErr w:type="gramStart"/>
      <w:r w:rsidRPr="003F4F62">
        <w:rPr>
          <w:rFonts w:ascii="Rubik" w:hAnsi="Rubik" w:cs="Rubik"/>
          <w:szCs w:val="22"/>
        </w:rPr>
        <w:t>shall</w:t>
      </w:r>
      <w:proofErr w:type="gramEnd"/>
      <w:r w:rsidRPr="003F4F62">
        <w:rPr>
          <w:rFonts w:ascii="Rubik" w:hAnsi="Rubik" w:cs="Rubik"/>
          <w:szCs w:val="22"/>
        </w:rPr>
        <w:t xml:space="preserve"> be included in the number for which the home is licensed.</w:t>
      </w:r>
      <w:r w:rsidR="00D37874" w:rsidRPr="003F4F62">
        <w:rPr>
          <w:rFonts w:ascii="Rubik" w:hAnsi="Rubik" w:cs="Rubik"/>
          <w:szCs w:val="22"/>
        </w:rPr>
        <w:t xml:space="preserve"> </w:t>
      </w:r>
    </w:p>
    <w:p w14:paraId="0EE7807D" w14:textId="08D68EB2" w:rsidR="00256B60" w:rsidRPr="003F4F62" w:rsidRDefault="0054790D" w:rsidP="004869ED">
      <w:pPr>
        <w:tabs>
          <w:tab w:val="left" w:pos="-720"/>
        </w:tabs>
        <w:suppressAutoHyphens/>
        <w:spacing w:before="120" w:after="0" w:line="360" w:lineRule="auto"/>
        <w:ind w:left="1080" w:right="0" w:hanging="720"/>
        <w:jc w:val="center"/>
        <w:rPr>
          <w:rFonts w:ascii="Rubik" w:hAnsi="Rubik" w:cs="Rubik"/>
          <w:szCs w:val="22"/>
        </w:rPr>
      </w:pPr>
      <w:r w:rsidRPr="003F4F62">
        <w:rPr>
          <w:rFonts w:ascii="Rubik" w:hAnsi="Rubik" w:cs="Rubik"/>
          <w:i/>
          <w:iCs/>
          <w:szCs w:val="22"/>
        </w:rPr>
        <w:t>(Section 2.38, 39, and 40 amended (added) 8/20/85)</w:t>
      </w:r>
    </w:p>
    <w:p w14:paraId="3D034E35" w14:textId="22CEBB88"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DENSITY, GROSS:</w:t>
      </w:r>
      <w:r w:rsidRPr="003F4F62">
        <w:rPr>
          <w:rFonts w:ascii="Rubik" w:hAnsi="Rubik" w:cs="Rubik"/>
          <w:szCs w:val="22"/>
        </w:rPr>
        <w:t xml:space="preserve"> </w:t>
      </w:r>
      <w:r w:rsidR="00256B60" w:rsidRPr="003F4F62">
        <w:rPr>
          <w:rFonts w:ascii="Rubik" w:hAnsi="Rubik" w:cs="Rubik"/>
          <w:szCs w:val="22"/>
        </w:rPr>
        <w:t xml:space="preserve">The numerical value obtained by dividing the total number of dwelling units </w:t>
      </w:r>
      <w:proofErr w:type="gramStart"/>
      <w:r w:rsidR="00256B60" w:rsidRPr="003F4F62">
        <w:rPr>
          <w:rFonts w:ascii="Rubik" w:hAnsi="Rubik" w:cs="Rubik"/>
          <w:szCs w:val="22"/>
        </w:rPr>
        <w:t>in</w:t>
      </w:r>
      <w:proofErr w:type="gramEnd"/>
      <w:r w:rsidR="00256B60" w:rsidRPr="003F4F62">
        <w:rPr>
          <w:rFonts w:ascii="Rubik" w:hAnsi="Rubik" w:cs="Rubik"/>
          <w:szCs w:val="22"/>
        </w:rPr>
        <w:t xml:space="preserve"> a development by the gross area of the tract of land (in acres) within a development.</w:t>
      </w:r>
      <w:r w:rsidR="00C172BB" w:rsidRPr="003F4F62">
        <w:rPr>
          <w:rFonts w:ascii="Rubik" w:hAnsi="Rubik" w:cs="Rubik"/>
          <w:szCs w:val="22"/>
        </w:rPr>
        <w:t xml:space="preserve"> </w:t>
      </w:r>
      <w:r w:rsidR="00256B60" w:rsidRPr="003F4F62">
        <w:rPr>
          <w:rFonts w:ascii="Rubik" w:hAnsi="Rubik" w:cs="Rubik"/>
          <w:szCs w:val="22"/>
        </w:rPr>
        <w:t xml:space="preserve">This includes all </w:t>
      </w:r>
      <w:proofErr w:type="gramStart"/>
      <w:r w:rsidR="00256B60" w:rsidRPr="003F4F62">
        <w:rPr>
          <w:rFonts w:ascii="Rubik" w:hAnsi="Rubik" w:cs="Rubik"/>
          <w:szCs w:val="22"/>
        </w:rPr>
        <w:t>nonresidential</w:t>
      </w:r>
      <w:proofErr w:type="gramEnd"/>
      <w:r w:rsidR="00256B60" w:rsidRPr="003F4F62">
        <w:rPr>
          <w:rFonts w:ascii="Rubik" w:hAnsi="Rubik" w:cs="Rubik"/>
          <w:szCs w:val="22"/>
        </w:rPr>
        <w:t xml:space="preserve"> land uses, private streets, and right-of-way.</w:t>
      </w:r>
    </w:p>
    <w:p w14:paraId="103F3ACB" w14:textId="09F3EF6A"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DENSITY, NET:</w:t>
      </w:r>
      <w:r w:rsidRPr="003F4F62">
        <w:rPr>
          <w:rFonts w:ascii="Rubik" w:hAnsi="Rubik" w:cs="Rubik"/>
          <w:szCs w:val="22"/>
        </w:rPr>
        <w:t xml:space="preserve"> </w:t>
      </w:r>
      <w:r w:rsidR="00256B60" w:rsidRPr="003F4F62">
        <w:rPr>
          <w:rFonts w:ascii="Rubik" w:hAnsi="Rubik" w:cs="Rubik"/>
          <w:szCs w:val="22"/>
        </w:rPr>
        <w:t xml:space="preserve">The numerical value obtained by dividing the total number of dwelling units </w:t>
      </w:r>
      <w:proofErr w:type="gramStart"/>
      <w:r w:rsidR="00256B60" w:rsidRPr="003F4F62">
        <w:rPr>
          <w:rFonts w:ascii="Rubik" w:hAnsi="Rubik" w:cs="Rubik"/>
          <w:szCs w:val="22"/>
        </w:rPr>
        <w:t>in</w:t>
      </w:r>
      <w:proofErr w:type="gramEnd"/>
      <w:r w:rsidR="00256B60" w:rsidRPr="003F4F62">
        <w:rPr>
          <w:rFonts w:ascii="Rubik" w:hAnsi="Rubik" w:cs="Rubik"/>
          <w:szCs w:val="22"/>
        </w:rPr>
        <w:t xml:space="preserve"> a development by the area of the actual tract of land (in acres) upon which the dwelling units are proposed, but, excluding public and private right-of-way</w:t>
      </w:r>
    </w:p>
    <w:p w14:paraId="1665A2A8" w14:textId="587C72EC"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DEVELOPER:</w:t>
      </w:r>
      <w:r w:rsidR="00C172BB" w:rsidRPr="003F4F62">
        <w:rPr>
          <w:rFonts w:ascii="Rubik" w:hAnsi="Rubik" w:cs="Rubik"/>
          <w:szCs w:val="22"/>
        </w:rPr>
        <w:t xml:space="preserve"> </w:t>
      </w:r>
      <w:r w:rsidR="00256B60" w:rsidRPr="003F4F62">
        <w:rPr>
          <w:rFonts w:ascii="Rubik" w:hAnsi="Rubik" w:cs="Rubik"/>
          <w:szCs w:val="22"/>
        </w:rPr>
        <w:t>Any individual, firm, association, corporation, governmental agency or any other legal entity commencing proceedings under these regulations, to carry out the division and/or development of land as defined herein, for himself or for another.</w:t>
      </w:r>
    </w:p>
    <w:p w14:paraId="15D90443" w14:textId="3372D225"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lastRenderedPageBreak/>
        <w:t>DEVELOPMENT:</w:t>
      </w:r>
      <w:r w:rsidR="00C172BB" w:rsidRPr="003F4F62">
        <w:rPr>
          <w:rFonts w:ascii="Rubik" w:hAnsi="Rubik" w:cs="Rubik"/>
          <w:szCs w:val="22"/>
        </w:rPr>
        <w:t xml:space="preserve"> </w:t>
      </w:r>
      <w:r w:rsidR="00256B60" w:rsidRPr="003F4F62">
        <w:rPr>
          <w:rFonts w:ascii="Rubik" w:hAnsi="Rubik" w:cs="Rubik"/>
          <w:szCs w:val="22"/>
        </w:rPr>
        <w:t>Any construction, redevelopment, change in use or intensity of use of a property, or renovation involving such a change, provided that the standards in regulations are met by all proposed improvements and existing features.</w:t>
      </w:r>
      <w:r w:rsidR="00C172BB" w:rsidRPr="003F4F62">
        <w:rPr>
          <w:rFonts w:ascii="Rubik" w:hAnsi="Rubik" w:cs="Rubik"/>
          <w:szCs w:val="22"/>
        </w:rPr>
        <w:t xml:space="preserve"> </w:t>
      </w:r>
      <w:r w:rsidR="00256B60" w:rsidRPr="003F4F62">
        <w:rPr>
          <w:rFonts w:ascii="Rubik" w:hAnsi="Rubik" w:cs="Rubik"/>
          <w:szCs w:val="22"/>
        </w:rPr>
        <w:t xml:space="preserve">In some </w:t>
      </w:r>
      <w:proofErr w:type="gramStart"/>
      <w:r w:rsidR="00256B60" w:rsidRPr="003F4F62">
        <w:rPr>
          <w:rFonts w:ascii="Rubik" w:hAnsi="Rubik" w:cs="Rubik"/>
          <w:szCs w:val="22"/>
        </w:rPr>
        <w:t>contexts</w:t>
      </w:r>
      <w:proofErr w:type="gramEnd"/>
      <w:r w:rsidR="00256B60" w:rsidRPr="003F4F62">
        <w:rPr>
          <w:rFonts w:ascii="Rubik" w:hAnsi="Rubik" w:cs="Rubik"/>
          <w:szCs w:val="22"/>
        </w:rPr>
        <w:t xml:space="preserve"> in these regulations, the term "development" includes a subdivision of land.</w:t>
      </w:r>
    </w:p>
    <w:p w14:paraId="2D05F9E9" w14:textId="03207867"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DEVELOPMENT, MAJOR:</w:t>
      </w:r>
      <w:r w:rsidR="00C172BB" w:rsidRPr="003F4F62">
        <w:rPr>
          <w:rFonts w:ascii="Rubik" w:hAnsi="Rubik" w:cs="Rubik"/>
          <w:szCs w:val="22"/>
        </w:rPr>
        <w:t xml:space="preserve"> </w:t>
      </w:r>
      <w:r w:rsidR="00256B60" w:rsidRPr="003F4F62">
        <w:rPr>
          <w:rFonts w:ascii="Rubik" w:hAnsi="Rubik" w:cs="Rubik"/>
          <w:szCs w:val="22"/>
        </w:rPr>
        <w:t>All development, as defined above, that does not fall within the definition of Minor Development.</w:t>
      </w:r>
    </w:p>
    <w:p w14:paraId="1A7EEE16" w14:textId="0F6E3BE2"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DEVELOPMENT, MINOR:</w:t>
      </w:r>
      <w:r w:rsidR="00C172BB" w:rsidRPr="003F4F62">
        <w:rPr>
          <w:rFonts w:ascii="Rubik" w:hAnsi="Rubik" w:cs="Rubik"/>
          <w:szCs w:val="22"/>
        </w:rPr>
        <w:t xml:space="preserve"> </w:t>
      </w:r>
      <w:r w:rsidR="00256B60" w:rsidRPr="003F4F62">
        <w:rPr>
          <w:rFonts w:ascii="Rubik" w:hAnsi="Rubik" w:cs="Rubik"/>
          <w:szCs w:val="22"/>
        </w:rPr>
        <w:t xml:space="preserve">Any development that adds no new buildings or parking </w:t>
      </w:r>
      <w:proofErr w:type="gramStart"/>
      <w:r w:rsidR="00256B60" w:rsidRPr="003F4F62">
        <w:rPr>
          <w:rFonts w:ascii="Rubik" w:hAnsi="Rubik" w:cs="Rubik"/>
          <w:szCs w:val="22"/>
        </w:rPr>
        <w:t>lots</w:t>
      </w:r>
      <w:proofErr w:type="gramEnd"/>
      <w:r w:rsidR="00256B60" w:rsidRPr="003F4F62">
        <w:rPr>
          <w:rFonts w:ascii="Rubik" w:hAnsi="Rubik" w:cs="Rubik"/>
          <w:szCs w:val="22"/>
        </w:rPr>
        <w:t xml:space="preserve"> of greater than 20 spaces. In industrial areas, minor developments include building or outdoor storage expansion of up to 10% of the total square footage or 10,000 square feet, whichever is less.</w:t>
      </w:r>
      <w:r w:rsidR="00C172BB" w:rsidRPr="003F4F62">
        <w:rPr>
          <w:rFonts w:ascii="Rubik" w:hAnsi="Rubik" w:cs="Rubik"/>
          <w:szCs w:val="22"/>
        </w:rPr>
        <w:t xml:space="preserve"> </w:t>
      </w:r>
    </w:p>
    <w:p w14:paraId="668BBE3A" w14:textId="6C18D81F"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DEVELOPMENT PLAN:</w:t>
      </w:r>
      <w:r w:rsidR="00C172BB" w:rsidRPr="003F4F62">
        <w:rPr>
          <w:rFonts w:ascii="Rubik" w:hAnsi="Rubik" w:cs="Rubik"/>
          <w:szCs w:val="22"/>
        </w:rPr>
        <w:t xml:space="preserve"> </w:t>
      </w:r>
      <w:r w:rsidR="00256B60" w:rsidRPr="003F4F62">
        <w:rPr>
          <w:rFonts w:ascii="Rubik" w:hAnsi="Rubik" w:cs="Rubik"/>
          <w:szCs w:val="22"/>
        </w:rPr>
        <w:t>A presentation in the form of maps, and drawings (plans and profiles) of a proposed use and/or structure by the owner or developer of the land which sets forth in de</w:t>
      </w:r>
      <w:r w:rsidR="00190E8C" w:rsidRPr="003F4F62">
        <w:rPr>
          <w:rFonts w:ascii="Rubik" w:hAnsi="Rubik" w:cs="Rubik"/>
          <w:szCs w:val="22"/>
        </w:rPr>
        <w:t>tail the intended development</w:t>
      </w:r>
      <w:r w:rsidR="00256B60" w:rsidRPr="003F4F62">
        <w:rPr>
          <w:rFonts w:ascii="Rubik" w:hAnsi="Rubik" w:cs="Rubik"/>
          <w:szCs w:val="22"/>
        </w:rPr>
        <w:t>.</w:t>
      </w:r>
    </w:p>
    <w:p w14:paraId="45021AD3" w14:textId="7A549A68" w:rsidR="009156FA" w:rsidRPr="003F4F62" w:rsidRDefault="009156FA" w:rsidP="00FB16A2">
      <w:pPr>
        <w:pStyle w:val="ListParagraph"/>
        <w:numPr>
          <w:ilvl w:val="0"/>
          <w:numId w:val="46"/>
        </w:numPr>
        <w:suppressAutoHyphens/>
        <w:spacing w:before="120" w:after="0" w:line="360" w:lineRule="auto"/>
        <w:ind w:left="1080" w:right="0" w:hanging="720"/>
        <w:rPr>
          <w:rFonts w:ascii="Rubik" w:hAnsi="Rubik" w:cs="Rubik"/>
          <w:b/>
          <w:i/>
          <w:iCs/>
          <w:szCs w:val="22"/>
        </w:rPr>
      </w:pPr>
      <w:r w:rsidRPr="003F4F62">
        <w:rPr>
          <w:rFonts w:ascii="Rubik" w:hAnsi="Rubik" w:cs="Rubik"/>
          <w:b/>
          <w:bCs/>
          <w:color w:val="000000"/>
          <w:szCs w:val="22"/>
        </w:rPr>
        <w:t>DISTILLERY SPIRITS:</w:t>
      </w:r>
      <w:r w:rsidRPr="003F4F62">
        <w:rPr>
          <w:rFonts w:ascii="Rubik" w:hAnsi="Rubik" w:cs="Rubik"/>
          <w:color w:val="000000"/>
          <w:szCs w:val="22"/>
        </w:rPr>
        <w:t xml:space="preserve"> Beverages obtained by </w:t>
      </w:r>
      <w:proofErr w:type="gramStart"/>
      <w:r w:rsidRPr="003F4F62">
        <w:rPr>
          <w:rFonts w:ascii="Rubik" w:hAnsi="Rubik" w:cs="Rubik"/>
          <w:color w:val="000000"/>
          <w:szCs w:val="22"/>
        </w:rPr>
        <w:t>the distillation</w:t>
      </w:r>
      <w:proofErr w:type="gramEnd"/>
      <w:r w:rsidRPr="003F4F62">
        <w:rPr>
          <w:rFonts w:ascii="Rubik" w:hAnsi="Rubik" w:cs="Rubik"/>
          <w:color w:val="000000"/>
          <w:szCs w:val="22"/>
        </w:rPr>
        <w:t xml:space="preserve"> from wine, fermented fruit or plant juice or from starch material that has been first brewed, having an alcohol content higher than that of beer or wine.</w:t>
      </w:r>
      <w:r w:rsidR="00057B0E" w:rsidRPr="003F4F62">
        <w:rPr>
          <w:rFonts w:ascii="Rubik" w:hAnsi="Rubik" w:cs="Rubik"/>
          <w:color w:val="000000"/>
          <w:szCs w:val="22"/>
        </w:rPr>
        <w:t xml:space="preserve"> </w:t>
      </w:r>
      <w:r w:rsidR="00057B0E" w:rsidRPr="003F4F62">
        <w:rPr>
          <w:rFonts w:ascii="Rubik" w:hAnsi="Rubik" w:cs="Rubik"/>
          <w:i/>
          <w:iCs/>
          <w:color w:val="000000"/>
          <w:szCs w:val="22"/>
        </w:rPr>
        <w:t>(Added 12/09/2022 Scott County Ord. 22-16, In effect in County only).</w:t>
      </w:r>
    </w:p>
    <w:p w14:paraId="160A6791" w14:textId="1AB487B0" w:rsidR="009156FA" w:rsidRPr="003F4F62" w:rsidRDefault="009156FA" w:rsidP="00FB16A2">
      <w:pPr>
        <w:pStyle w:val="ListParagraph"/>
        <w:numPr>
          <w:ilvl w:val="0"/>
          <w:numId w:val="46"/>
        </w:numPr>
        <w:autoSpaceDE w:val="0"/>
        <w:autoSpaceDN w:val="0"/>
        <w:adjustRightInd w:val="0"/>
        <w:spacing w:before="120" w:after="0" w:line="360" w:lineRule="auto"/>
        <w:ind w:left="1080" w:right="0" w:hanging="720"/>
        <w:rPr>
          <w:rFonts w:ascii="Rubik" w:hAnsi="Rubik" w:cs="Rubik"/>
          <w:color w:val="000000"/>
          <w:szCs w:val="22"/>
        </w:rPr>
      </w:pPr>
      <w:r w:rsidRPr="003F4F62">
        <w:rPr>
          <w:rFonts w:ascii="Rubik" w:hAnsi="Rubik" w:cs="Rubik"/>
          <w:b/>
          <w:bCs/>
          <w:color w:val="000000"/>
          <w:szCs w:val="22"/>
        </w:rPr>
        <w:t>DISTILLERY SPIRITS STORAGE FACILITY:</w:t>
      </w:r>
      <w:r w:rsidRPr="003F4F62">
        <w:rPr>
          <w:rFonts w:ascii="Rubik" w:hAnsi="Rubik" w:cs="Rubik"/>
          <w:color w:val="000000"/>
          <w:szCs w:val="22"/>
        </w:rPr>
        <w:t xml:space="preserve"> Structure used to store wooden barrels containing distilled spirits in a rack or palletized system. Limited to a maximum of 40,000 square feet in size and 60 feet in height. </w:t>
      </w:r>
      <w:r w:rsidR="00057B0E" w:rsidRPr="003F4F62">
        <w:rPr>
          <w:rFonts w:ascii="Rubik" w:hAnsi="Rubik" w:cs="Rubik"/>
          <w:i/>
          <w:iCs/>
          <w:color w:val="000000"/>
          <w:szCs w:val="22"/>
        </w:rPr>
        <w:t>(Added 12/09/2022 Scott County Ord. 22-16, In effect in County only).</w:t>
      </w:r>
    </w:p>
    <w:p w14:paraId="19542017" w14:textId="6A281C34" w:rsidR="00256B6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DRIVEWAY:</w:t>
      </w:r>
      <w:r w:rsidR="00C172BB" w:rsidRPr="003F4F62">
        <w:rPr>
          <w:rFonts w:ascii="Rubik" w:hAnsi="Rubik" w:cs="Rubik"/>
          <w:szCs w:val="22"/>
        </w:rPr>
        <w:t xml:space="preserve"> </w:t>
      </w:r>
      <w:r w:rsidR="00256B60" w:rsidRPr="003F4F62">
        <w:rPr>
          <w:rFonts w:ascii="Rubik" w:hAnsi="Rubik" w:cs="Rubik"/>
          <w:szCs w:val="22"/>
        </w:rPr>
        <w:t xml:space="preserve">Driveway shall mean that </w:t>
      </w:r>
      <w:proofErr w:type="gramStart"/>
      <w:r w:rsidR="00256B60" w:rsidRPr="003F4F62">
        <w:rPr>
          <w:rFonts w:ascii="Rubik" w:hAnsi="Rubik" w:cs="Rubik"/>
          <w:szCs w:val="22"/>
        </w:rPr>
        <w:t>access which</w:t>
      </w:r>
      <w:proofErr w:type="gramEnd"/>
      <w:r w:rsidR="00256B60" w:rsidRPr="003F4F62">
        <w:rPr>
          <w:rFonts w:ascii="Rubik" w:hAnsi="Rubik" w:cs="Rubik"/>
          <w:szCs w:val="22"/>
        </w:rPr>
        <w:t xml:space="preserve"> is generally intended to serve private </w:t>
      </w:r>
      <w:proofErr w:type="gramStart"/>
      <w:r w:rsidR="00256B60" w:rsidRPr="003F4F62">
        <w:rPr>
          <w:rFonts w:ascii="Rubik" w:hAnsi="Rubik" w:cs="Rubik"/>
          <w:szCs w:val="22"/>
        </w:rPr>
        <w:t>single family</w:t>
      </w:r>
      <w:proofErr w:type="gramEnd"/>
      <w:r w:rsidR="00256B60" w:rsidRPr="003F4F62">
        <w:rPr>
          <w:rFonts w:ascii="Rubik" w:hAnsi="Rubik" w:cs="Rubik"/>
          <w:szCs w:val="22"/>
        </w:rPr>
        <w:t xml:space="preserve"> residences.</w:t>
      </w:r>
    </w:p>
    <w:p w14:paraId="35A53D7F" w14:textId="5408158A" w:rsidR="007C1866"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DUPLEX:</w:t>
      </w:r>
      <w:r w:rsidR="00C172BB" w:rsidRPr="003F4F62">
        <w:rPr>
          <w:rFonts w:ascii="Rubik" w:hAnsi="Rubik" w:cs="Rubik"/>
          <w:szCs w:val="22"/>
        </w:rPr>
        <w:t xml:space="preserve"> </w:t>
      </w:r>
      <w:r w:rsidR="00256B60" w:rsidRPr="003F4F62">
        <w:rPr>
          <w:rFonts w:ascii="Rubik" w:hAnsi="Rubik" w:cs="Rubik"/>
          <w:szCs w:val="22"/>
        </w:rPr>
        <w:t>A structure containing two dwelling units, each of which has direct access to the outside.</w:t>
      </w:r>
      <w:r w:rsidR="00C172BB" w:rsidRPr="003F4F62">
        <w:rPr>
          <w:rFonts w:ascii="Rubik" w:hAnsi="Rubik" w:cs="Rubik"/>
          <w:szCs w:val="22"/>
        </w:rPr>
        <w:t xml:space="preserve"> </w:t>
      </w:r>
      <w:r w:rsidR="00256B60" w:rsidRPr="003F4F62">
        <w:rPr>
          <w:rFonts w:ascii="Rubik" w:hAnsi="Rubik" w:cs="Rubik"/>
          <w:szCs w:val="22"/>
        </w:rPr>
        <w:t xml:space="preserve"> </w:t>
      </w:r>
    </w:p>
    <w:p w14:paraId="52519AB7" w14:textId="574C23E8" w:rsidR="00C22E5F"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DWELLING AND DWELLING UNIT:</w:t>
      </w:r>
      <w:r w:rsidR="00C172BB" w:rsidRPr="003F4F62">
        <w:rPr>
          <w:rFonts w:ascii="Rubik" w:hAnsi="Rubik" w:cs="Rubik"/>
          <w:szCs w:val="22"/>
        </w:rPr>
        <w:t xml:space="preserve"> </w:t>
      </w:r>
      <w:r w:rsidR="007C1866" w:rsidRPr="003F4F62">
        <w:rPr>
          <w:rFonts w:ascii="Rubik" w:hAnsi="Rubik" w:cs="Rubik"/>
          <w:szCs w:val="22"/>
        </w:rPr>
        <w:t xml:space="preserve">A dwelling is a building providing shelter, sanitation, and the amenities for </w:t>
      </w:r>
      <w:proofErr w:type="gramStart"/>
      <w:r w:rsidR="007C1866" w:rsidRPr="003F4F62">
        <w:rPr>
          <w:rFonts w:ascii="Rubik" w:hAnsi="Rubik" w:cs="Rubik"/>
          <w:szCs w:val="22"/>
        </w:rPr>
        <w:t>a permanent</w:t>
      </w:r>
      <w:proofErr w:type="gramEnd"/>
      <w:r w:rsidR="007C1866" w:rsidRPr="003F4F62">
        <w:rPr>
          <w:rFonts w:ascii="Rubik" w:hAnsi="Rubik" w:cs="Rubik"/>
          <w:szCs w:val="22"/>
        </w:rPr>
        <w:t xml:space="preserve"> habitation.</w:t>
      </w:r>
      <w:r w:rsidR="00C172BB" w:rsidRPr="003F4F62">
        <w:rPr>
          <w:rFonts w:ascii="Rubik" w:hAnsi="Rubik" w:cs="Rubik"/>
          <w:szCs w:val="22"/>
        </w:rPr>
        <w:t xml:space="preserve"> </w:t>
      </w:r>
      <w:r w:rsidR="007C1866" w:rsidRPr="003F4F62">
        <w:rPr>
          <w:rFonts w:ascii="Rubik" w:hAnsi="Rubik" w:cs="Rubik"/>
          <w:szCs w:val="22"/>
        </w:rPr>
        <w:t>It does not include temporary habitation.</w:t>
      </w:r>
      <w:r w:rsidR="00C172BB" w:rsidRPr="003F4F62">
        <w:rPr>
          <w:rFonts w:ascii="Rubik" w:hAnsi="Rubik" w:cs="Rubik"/>
          <w:szCs w:val="22"/>
        </w:rPr>
        <w:t xml:space="preserve"> </w:t>
      </w:r>
      <w:r w:rsidR="007C1866" w:rsidRPr="003F4F62">
        <w:rPr>
          <w:rFonts w:ascii="Rubik" w:hAnsi="Rubik" w:cs="Rubik"/>
          <w:szCs w:val="22"/>
        </w:rPr>
        <w:t xml:space="preserve">It does not include temporary </w:t>
      </w:r>
      <w:r w:rsidR="00FC07D8" w:rsidRPr="003F4F62">
        <w:rPr>
          <w:rFonts w:ascii="Rubik" w:hAnsi="Rubik" w:cs="Rubik"/>
          <w:szCs w:val="22"/>
        </w:rPr>
        <w:t>lodging</w:t>
      </w:r>
      <w:r w:rsidR="007C1866" w:rsidRPr="003F4F62">
        <w:rPr>
          <w:rFonts w:ascii="Rubik" w:hAnsi="Rubik" w:cs="Rubik"/>
          <w:szCs w:val="22"/>
        </w:rPr>
        <w:t xml:space="preserve"> or sleeping rooms but does include modular homes.</w:t>
      </w:r>
      <w:r w:rsidR="00C172BB" w:rsidRPr="003F4F62">
        <w:rPr>
          <w:rFonts w:ascii="Rubik" w:hAnsi="Rubik" w:cs="Rubik"/>
          <w:szCs w:val="22"/>
        </w:rPr>
        <w:t xml:space="preserve"> </w:t>
      </w:r>
      <w:r w:rsidR="007C1866" w:rsidRPr="003F4F62">
        <w:rPr>
          <w:rFonts w:ascii="Rubik" w:hAnsi="Rubik" w:cs="Rubik"/>
          <w:szCs w:val="22"/>
        </w:rPr>
        <w:t xml:space="preserve">Dwelling unit refers </w:t>
      </w:r>
      <w:proofErr w:type="gramStart"/>
      <w:r w:rsidR="007C1866" w:rsidRPr="003F4F62">
        <w:rPr>
          <w:rFonts w:ascii="Rubik" w:hAnsi="Rubik" w:cs="Rubik"/>
          <w:szCs w:val="22"/>
        </w:rPr>
        <w:t>to that</w:t>
      </w:r>
      <w:proofErr w:type="gramEnd"/>
      <w:r w:rsidR="007C1866" w:rsidRPr="003F4F62">
        <w:rPr>
          <w:rFonts w:ascii="Rubik" w:hAnsi="Rubik" w:cs="Rubik"/>
          <w:szCs w:val="22"/>
        </w:rPr>
        <w:t xml:space="preserve"> dwelling accommodation within a building designed for one individual or family unit maintaining a separate and independent housekeeping.</w:t>
      </w:r>
    </w:p>
    <w:p w14:paraId="3935FB39" w14:textId="6CBD9D6B" w:rsidR="007C1866"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EASEMENT:</w:t>
      </w:r>
      <w:r w:rsidR="00C172BB" w:rsidRPr="003F4F62">
        <w:rPr>
          <w:rFonts w:ascii="Rubik" w:hAnsi="Rubik" w:cs="Rubik"/>
          <w:szCs w:val="22"/>
        </w:rPr>
        <w:t xml:space="preserve"> </w:t>
      </w:r>
      <w:r w:rsidR="00C22E5F" w:rsidRPr="003F4F62">
        <w:rPr>
          <w:rFonts w:ascii="Rubik" w:hAnsi="Rubik" w:cs="Rubik"/>
          <w:szCs w:val="22"/>
        </w:rPr>
        <w:t>Authorization by a property owner for the use by others of any designated part of his property, for a specified purpose and time as described in the conveyance of limited rights to land by such easement.</w:t>
      </w:r>
    </w:p>
    <w:p w14:paraId="262E990A" w14:textId="448A56EC" w:rsidR="00353C38"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ENFORCEMENT OFFICER:</w:t>
      </w:r>
      <w:r w:rsidR="00C172BB" w:rsidRPr="003F4F62">
        <w:rPr>
          <w:rFonts w:ascii="Rubik" w:hAnsi="Rubik" w:cs="Rubik"/>
          <w:szCs w:val="22"/>
        </w:rPr>
        <w:t xml:space="preserve"> </w:t>
      </w:r>
      <w:r w:rsidR="007C1866" w:rsidRPr="003F4F62">
        <w:rPr>
          <w:rFonts w:ascii="Rubik" w:hAnsi="Rubik" w:cs="Rubik"/>
          <w:szCs w:val="22"/>
        </w:rPr>
        <w:t>Any administrative official designated by the Fiscal Court and the City Council who shall be charged with and provided with the authority to enforce the ordinances, regulations, codes and orders of the Planning Commission, Board of Adjustment, Fiscal Court, City Council and any applicable Court order.</w:t>
      </w:r>
    </w:p>
    <w:p w14:paraId="1425A289" w14:textId="40F1EE4E" w:rsidR="00C22E5F"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ENGINEER:</w:t>
      </w:r>
      <w:r w:rsidR="00C172BB" w:rsidRPr="003F4F62">
        <w:rPr>
          <w:rFonts w:ascii="Rubik" w:hAnsi="Rubik" w:cs="Rubik"/>
          <w:szCs w:val="22"/>
        </w:rPr>
        <w:t xml:space="preserve"> </w:t>
      </w:r>
      <w:r w:rsidR="00C22E5F" w:rsidRPr="003F4F62">
        <w:rPr>
          <w:rFonts w:ascii="Rubik" w:hAnsi="Rubik" w:cs="Rubik"/>
          <w:szCs w:val="22"/>
        </w:rPr>
        <w:t>A licensed, professional civil engineer appointed or requested by the Planning Commission or retained by the developer.</w:t>
      </w:r>
    </w:p>
    <w:p w14:paraId="5E8692BF" w14:textId="455CE1EC" w:rsidR="00E87F63"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ENVIRONMENTALLY SENSITIVE AREAS:</w:t>
      </w:r>
      <w:r w:rsidR="00C172BB" w:rsidRPr="003F4F62">
        <w:rPr>
          <w:rFonts w:ascii="Rubik" w:hAnsi="Rubik" w:cs="Rubik"/>
          <w:szCs w:val="22"/>
        </w:rPr>
        <w:t xml:space="preserve"> </w:t>
      </w:r>
      <w:r w:rsidR="00880591" w:rsidRPr="003F4F62">
        <w:rPr>
          <w:rFonts w:ascii="Rubik" w:hAnsi="Rubik" w:cs="Rubik"/>
          <w:szCs w:val="22"/>
        </w:rPr>
        <w:t>Sinkholes, cave areas, major rock formations and outcroppings, springs, floodplains/floodways, and landfills/refuse areas.</w:t>
      </w:r>
    </w:p>
    <w:p w14:paraId="74DC1E98" w14:textId="6B312B9E" w:rsidR="00BC2A8B" w:rsidRPr="003F4F62" w:rsidRDefault="00BA0BDD" w:rsidP="00FB16A2">
      <w:pPr>
        <w:pStyle w:val="ListParagraph"/>
        <w:numPr>
          <w:ilvl w:val="0"/>
          <w:numId w:val="46"/>
        </w:numPr>
        <w:suppressAutoHyphens/>
        <w:spacing w:before="120" w:after="0" w:line="360" w:lineRule="auto"/>
        <w:ind w:left="1080" w:right="0" w:hanging="720"/>
        <w:rPr>
          <w:rFonts w:ascii="Rubik" w:hAnsi="Rubik" w:cs="Rubik"/>
          <w:i/>
          <w:iCs/>
          <w:color w:val="000000"/>
          <w:szCs w:val="22"/>
        </w:rPr>
      </w:pPr>
      <w:r w:rsidRPr="003F4F62">
        <w:rPr>
          <w:rFonts w:ascii="Rubik" w:hAnsi="Rubik" w:cs="Rubik"/>
          <w:b/>
          <w:bCs/>
          <w:color w:val="000000"/>
          <w:szCs w:val="22"/>
        </w:rPr>
        <w:t xml:space="preserve">EXEMPT SOLAR ENERGY SYSTEM (EXEMPT SES): </w:t>
      </w:r>
      <w:r w:rsidRPr="003F4F62">
        <w:rPr>
          <w:rFonts w:ascii="Rubik" w:hAnsi="Rubik" w:cs="Rubik"/>
          <w:color w:val="000000"/>
          <w:szCs w:val="22"/>
        </w:rPr>
        <w:t>An</w:t>
      </w:r>
      <w:r w:rsidR="00DA3882" w:rsidRPr="003F4F62">
        <w:rPr>
          <w:rFonts w:ascii="Rubik" w:hAnsi="Rubik" w:cs="Rubik"/>
          <w:color w:val="000000"/>
          <w:szCs w:val="22"/>
        </w:rPr>
        <w:t xml:space="preserve"> SES that is a facility of a municipally owned electric system or public utility regulated by the Kentucky Public Service Commission or Federal Energy Regulatory Commission, which is exempt from planning and zoning requirements under KRS 100.324.</w:t>
      </w:r>
      <w:r w:rsidR="00B41161" w:rsidRPr="003F4F62">
        <w:rPr>
          <w:rFonts w:ascii="Rubik" w:hAnsi="Rubik" w:cs="Rubik"/>
          <w:color w:val="000000"/>
          <w:szCs w:val="22"/>
        </w:rPr>
        <w:t xml:space="preserve"> </w:t>
      </w:r>
      <w:r w:rsidR="00BC2A8B" w:rsidRPr="003F4F62">
        <w:rPr>
          <w:rFonts w:ascii="Rubik" w:hAnsi="Rubik" w:cs="Rubik"/>
          <w:i/>
          <w:iCs/>
          <w:color w:val="000000"/>
          <w:szCs w:val="22"/>
        </w:rPr>
        <w:t>(</w:t>
      </w:r>
      <w:r w:rsidR="00057B0E" w:rsidRPr="003F4F62">
        <w:rPr>
          <w:rFonts w:ascii="Rubik" w:hAnsi="Rubik" w:cs="Rubik"/>
          <w:i/>
          <w:iCs/>
          <w:color w:val="000000"/>
          <w:szCs w:val="22"/>
        </w:rPr>
        <w:t xml:space="preserve">Added 03/24/2022 Scott County Ord. </w:t>
      </w:r>
      <w:r w:rsidR="00BC2A8B" w:rsidRPr="003F4F62">
        <w:rPr>
          <w:rFonts w:ascii="Rubik" w:hAnsi="Rubik" w:cs="Rubik"/>
          <w:i/>
          <w:iCs/>
          <w:color w:val="000000"/>
          <w:szCs w:val="22"/>
        </w:rPr>
        <w:t xml:space="preserve">22-02, </w:t>
      </w:r>
      <w:r w:rsidR="00057B0E" w:rsidRPr="003F4F62">
        <w:rPr>
          <w:rFonts w:ascii="Rubik" w:hAnsi="Rubik" w:cs="Rubik"/>
          <w:i/>
          <w:iCs/>
          <w:color w:val="000000"/>
          <w:szCs w:val="22"/>
        </w:rPr>
        <w:t>In effect in County only.)</w:t>
      </w:r>
    </w:p>
    <w:p w14:paraId="20B1AF32" w14:textId="0C758A96" w:rsidR="0005607C"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FAÇADE:</w:t>
      </w:r>
      <w:r w:rsidR="00C172BB" w:rsidRPr="003F4F62">
        <w:rPr>
          <w:rFonts w:ascii="Rubik" w:hAnsi="Rubik" w:cs="Rubik"/>
          <w:szCs w:val="22"/>
        </w:rPr>
        <w:t xml:space="preserve"> </w:t>
      </w:r>
      <w:r w:rsidR="0005607C" w:rsidRPr="003F4F62">
        <w:rPr>
          <w:rFonts w:ascii="Rubik" w:hAnsi="Rubik" w:cs="Rubik"/>
          <w:szCs w:val="22"/>
        </w:rPr>
        <w:t>The main face or front of a building.</w:t>
      </w:r>
    </w:p>
    <w:p w14:paraId="439E535A" w14:textId="32ADA778" w:rsidR="009E6F90" w:rsidRPr="003F4F62" w:rsidRDefault="006954FF" w:rsidP="00FB16A2">
      <w:pPr>
        <w:pStyle w:val="ListParagraph"/>
        <w:numPr>
          <w:ilvl w:val="0"/>
          <w:numId w:val="46"/>
        </w:numPr>
        <w:suppressAutoHyphens/>
        <w:spacing w:before="120" w:after="0" w:line="360" w:lineRule="auto"/>
        <w:ind w:left="1080" w:right="0" w:hanging="720"/>
        <w:rPr>
          <w:rFonts w:ascii="Rubik" w:hAnsi="Rubik" w:cs="Rubik"/>
          <w:szCs w:val="22"/>
        </w:rPr>
      </w:pPr>
      <w:r w:rsidRPr="003F4F62">
        <w:rPr>
          <w:rFonts w:ascii="Rubik" w:hAnsi="Rubik" w:cs="Rubik"/>
          <w:b/>
          <w:szCs w:val="22"/>
        </w:rPr>
        <w:t>FAMILY:</w:t>
      </w:r>
      <w:r w:rsidR="00C172BB" w:rsidRPr="003F4F62">
        <w:rPr>
          <w:rFonts w:ascii="Rubik" w:hAnsi="Rubik" w:cs="Rubik"/>
          <w:szCs w:val="22"/>
        </w:rPr>
        <w:t xml:space="preserve"> </w:t>
      </w:r>
      <w:r w:rsidR="009E6F90" w:rsidRPr="003F4F62">
        <w:rPr>
          <w:rFonts w:ascii="Rubik" w:hAnsi="Rubik" w:cs="Rubik"/>
          <w:szCs w:val="22"/>
        </w:rPr>
        <w:t xml:space="preserve">One (1) or more </w:t>
      </w:r>
      <w:proofErr w:type="gramStart"/>
      <w:r w:rsidR="009E6F90" w:rsidRPr="003F4F62">
        <w:rPr>
          <w:rFonts w:ascii="Rubik" w:hAnsi="Rubik" w:cs="Rubik"/>
          <w:szCs w:val="22"/>
        </w:rPr>
        <w:t>persons</w:t>
      </w:r>
      <w:proofErr w:type="gramEnd"/>
      <w:r w:rsidR="009E6F90" w:rsidRPr="003F4F62">
        <w:rPr>
          <w:rFonts w:ascii="Rubik" w:hAnsi="Rubik" w:cs="Rubik"/>
          <w:szCs w:val="22"/>
        </w:rPr>
        <w:t xml:space="preserve"> who inhabit a single dwelling unit, </w:t>
      </w:r>
      <w:proofErr w:type="gramStart"/>
      <w:r w:rsidR="009E6F90" w:rsidRPr="003F4F62">
        <w:rPr>
          <w:rFonts w:ascii="Rubik" w:hAnsi="Rubik" w:cs="Rubik"/>
          <w:szCs w:val="22"/>
        </w:rPr>
        <w:t>as</w:t>
      </w:r>
      <w:proofErr w:type="gramEnd"/>
      <w:r w:rsidR="009E6F90" w:rsidRPr="003F4F62">
        <w:rPr>
          <w:rFonts w:ascii="Rubik" w:hAnsi="Rubik" w:cs="Rubik"/>
          <w:szCs w:val="22"/>
        </w:rPr>
        <w:t xml:space="preserve"> a single housekeeping unit, which is: </w:t>
      </w:r>
    </w:p>
    <w:p w14:paraId="2BF073B8" w14:textId="00C9D14F" w:rsidR="009E6F90" w:rsidRPr="003F4F62" w:rsidRDefault="008E2C4F" w:rsidP="00FB16A2">
      <w:pPr>
        <w:numPr>
          <w:ilvl w:val="0"/>
          <w:numId w:val="47"/>
        </w:numPr>
        <w:tabs>
          <w:tab w:val="left" w:pos="-720"/>
        </w:tabs>
        <w:suppressAutoHyphens/>
        <w:spacing w:before="120" w:after="0" w:line="360" w:lineRule="auto"/>
        <w:ind w:right="0" w:hanging="270"/>
        <w:rPr>
          <w:rFonts w:ascii="Rubik" w:hAnsi="Rubik" w:cs="Rubik"/>
          <w:szCs w:val="22"/>
        </w:rPr>
      </w:pPr>
      <w:r w:rsidRPr="003F4F62">
        <w:rPr>
          <w:rFonts w:ascii="Rubik" w:hAnsi="Rubik" w:cs="Rubik"/>
          <w:szCs w:val="22"/>
        </w:rPr>
        <w:t>T</w:t>
      </w:r>
      <w:r w:rsidR="009E6F90" w:rsidRPr="003F4F62">
        <w:rPr>
          <w:rFonts w:ascii="Rubik" w:hAnsi="Rubik" w:cs="Rubik"/>
          <w:szCs w:val="22"/>
        </w:rPr>
        <w:t xml:space="preserve">raditionally characterized by matrimonial or parent-child relationships, provided that all such </w:t>
      </w:r>
      <w:proofErr w:type="gramStart"/>
      <w:r w:rsidR="009E6F90" w:rsidRPr="003F4F62">
        <w:rPr>
          <w:rFonts w:ascii="Rubik" w:hAnsi="Rubik" w:cs="Rubik"/>
          <w:szCs w:val="22"/>
        </w:rPr>
        <w:t>persons</w:t>
      </w:r>
      <w:proofErr w:type="gramEnd"/>
      <w:r w:rsidR="009E6F90" w:rsidRPr="003F4F62">
        <w:rPr>
          <w:rFonts w:ascii="Rubik" w:hAnsi="Rubik" w:cs="Rubik"/>
          <w:szCs w:val="22"/>
        </w:rPr>
        <w:t xml:space="preserve"> are related by blood, marriage, adoption, fosterage, or guardianship and no more than two (2) unrelated inhabitants are included in the housekeeping unit; or </w:t>
      </w:r>
    </w:p>
    <w:p w14:paraId="42943362" w14:textId="25C884AC" w:rsidR="009E6F90" w:rsidRPr="003F4F62" w:rsidRDefault="008E2C4F" w:rsidP="00FB16A2">
      <w:pPr>
        <w:numPr>
          <w:ilvl w:val="0"/>
          <w:numId w:val="47"/>
        </w:numPr>
        <w:tabs>
          <w:tab w:val="left" w:pos="-720"/>
        </w:tabs>
        <w:suppressAutoHyphens/>
        <w:spacing w:before="120" w:after="0" w:line="360" w:lineRule="auto"/>
        <w:ind w:right="0" w:hanging="270"/>
        <w:rPr>
          <w:rFonts w:ascii="Rubik" w:hAnsi="Rubik" w:cs="Rubik"/>
          <w:szCs w:val="22"/>
        </w:rPr>
      </w:pPr>
      <w:r w:rsidRPr="003F4F62">
        <w:rPr>
          <w:rFonts w:ascii="Rubik" w:hAnsi="Rubik" w:cs="Rubik"/>
          <w:szCs w:val="22"/>
        </w:rPr>
        <w:t>P</w:t>
      </w:r>
      <w:r w:rsidR="009E6F90" w:rsidRPr="003F4F62">
        <w:rPr>
          <w:rFonts w:ascii="Rubik" w:hAnsi="Rubik" w:cs="Rubik"/>
          <w:szCs w:val="22"/>
        </w:rPr>
        <w:t>redominantly characterized by voluntary associational or communal relationships, provided no more than three (3) inhabitants are included in the housekeeping unit.</w:t>
      </w:r>
    </w:p>
    <w:p w14:paraId="0034C33F" w14:textId="7A217D8F" w:rsidR="00380BDD" w:rsidRPr="003F4F62" w:rsidRDefault="00BA0BDD" w:rsidP="00FB16A2">
      <w:pPr>
        <w:pStyle w:val="ListParagraph"/>
        <w:numPr>
          <w:ilvl w:val="0"/>
          <w:numId w:val="48"/>
        </w:numPr>
        <w:suppressAutoHyphens/>
        <w:spacing w:before="120" w:after="0" w:line="360" w:lineRule="auto"/>
        <w:ind w:left="1080" w:right="0" w:hanging="720"/>
        <w:contextualSpacing w:val="0"/>
        <w:rPr>
          <w:rFonts w:ascii="Rubik" w:hAnsi="Rubik" w:cs="Rubik"/>
          <w:color w:val="000000"/>
          <w:szCs w:val="22"/>
        </w:rPr>
      </w:pPr>
      <w:r w:rsidRPr="003F4F62">
        <w:rPr>
          <w:rFonts w:ascii="Rubik" w:hAnsi="Rubik" w:cs="Rubik"/>
          <w:b/>
          <w:bCs/>
          <w:color w:val="000000"/>
          <w:szCs w:val="22"/>
        </w:rPr>
        <w:t>FARMLAND OF STATEWIDE IMPORTANCE:</w:t>
      </w:r>
      <w:r w:rsidRPr="003F4F62">
        <w:rPr>
          <w:rFonts w:ascii="Rubik" w:hAnsi="Rubik" w:cs="Rubik"/>
          <w:color w:val="000000"/>
          <w:szCs w:val="22"/>
        </w:rPr>
        <w:t xml:space="preserve"> A map unit identified by the Natural Resources Conservation Service as including soils that nearly meet the requirements for prime farmland and that economically produce high yields of </w:t>
      </w:r>
      <w:r w:rsidRPr="003F4F62">
        <w:rPr>
          <w:rFonts w:ascii="Rubik" w:hAnsi="Rubik" w:cs="Rubik"/>
          <w:color w:val="000000"/>
          <w:szCs w:val="22"/>
        </w:rPr>
        <w:lastRenderedPageBreak/>
        <w:t>crops, when treated and managed according to acceptable farming methods.</w:t>
      </w:r>
      <w:r w:rsidR="00B41161" w:rsidRPr="003F4F62">
        <w:rPr>
          <w:rFonts w:ascii="Rubik" w:hAnsi="Rubik" w:cs="Rubik"/>
          <w:color w:val="000000"/>
          <w:szCs w:val="22"/>
        </w:rPr>
        <w:t xml:space="preserve"> </w:t>
      </w:r>
      <w:r w:rsidR="00380BDD" w:rsidRPr="003F4F62">
        <w:rPr>
          <w:rFonts w:ascii="Rubik" w:hAnsi="Rubik" w:cs="Rubik"/>
          <w:i/>
          <w:iCs/>
          <w:color w:val="000000"/>
          <w:szCs w:val="22"/>
        </w:rPr>
        <w:t>(</w:t>
      </w:r>
      <w:r w:rsidR="00B41161" w:rsidRPr="003F4F62">
        <w:rPr>
          <w:rFonts w:ascii="Rubik" w:hAnsi="Rubik" w:cs="Rubik"/>
          <w:i/>
          <w:iCs/>
          <w:color w:val="000000"/>
          <w:szCs w:val="22"/>
        </w:rPr>
        <w:t xml:space="preserve">Added 03/24/2022 Scott County Ord. 22-02, </w:t>
      </w:r>
      <w:r w:rsidR="00380BDD" w:rsidRPr="003F4F62">
        <w:rPr>
          <w:rFonts w:ascii="Rubik" w:hAnsi="Rubik" w:cs="Rubik"/>
          <w:i/>
          <w:iCs/>
          <w:color w:val="000000"/>
          <w:szCs w:val="22"/>
        </w:rPr>
        <w:t xml:space="preserve">In </w:t>
      </w:r>
      <w:r w:rsidR="00B41161" w:rsidRPr="003F4F62">
        <w:rPr>
          <w:rFonts w:ascii="Rubik" w:hAnsi="Rubik" w:cs="Rubik"/>
          <w:i/>
          <w:iCs/>
          <w:color w:val="000000"/>
          <w:szCs w:val="22"/>
        </w:rPr>
        <w:t>e</w:t>
      </w:r>
      <w:r w:rsidR="00380BDD" w:rsidRPr="003F4F62">
        <w:rPr>
          <w:rFonts w:ascii="Rubik" w:hAnsi="Rubik" w:cs="Rubik"/>
          <w:i/>
          <w:iCs/>
          <w:color w:val="000000"/>
          <w:szCs w:val="22"/>
        </w:rPr>
        <w:t xml:space="preserve">ffect in County </w:t>
      </w:r>
      <w:r w:rsidR="00B41161" w:rsidRPr="003F4F62">
        <w:rPr>
          <w:rFonts w:ascii="Rubik" w:hAnsi="Rubik" w:cs="Rubik"/>
          <w:i/>
          <w:iCs/>
          <w:color w:val="000000"/>
          <w:szCs w:val="22"/>
        </w:rPr>
        <w:t>o</w:t>
      </w:r>
      <w:r w:rsidR="00380BDD" w:rsidRPr="003F4F62">
        <w:rPr>
          <w:rFonts w:ascii="Rubik" w:hAnsi="Rubik" w:cs="Rubik"/>
          <w:i/>
          <w:iCs/>
          <w:color w:val="000000"/>
          <w:szCs w:val="22"/>
        </w:rPr>
        <w:t>nly</w:t>
      </w:r>
      <w:r w:rsidR="00B41161" w:rsidRPr="003F4F62">
        <w:rPr>
          <w:rFonts w:ascii="Rubik" w:hAnsi="Rubik" w:cs="Rubik"/>
          <w:i/>
          <w:iCs/>
          <w:color w:val="000000"/>
          <w:szCs w:val="22"/>
        </w:rPr>
        <w:t>).</w:t>
      </w:r>
    </w:p>
    <w:p w14:paraId="5E22BA78" w14:textId="1DBAB4B8" w:rsidR="00E87F63"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FENCEROWS:</w:t>
      </w:r>
      <w:r w:rsidR="00C172BB" w:rsidRPr="003F4F62">
        <w:rPr>
          <w:rFonts w:ascii="Rubik" w:hAnsi="Rubik" w:cs="Rubik"/>
          <w:szCs w:val="22"/>
        </w:rPr>
        <w:t xml:space="preserve"> </w:t>
      </w:r>
      <w:r w:rsidR="008E2C4F" w:rsidRPr="003F4F62">
        <w:rPr>
          <w:rFonts w:ascii="Rubik" w:hAnsi="Rubik" w:cs="Rubik"/>
          <w:szCs w:val="22"/>
        </w:rPr>
        <w:t>Generally,</w:t>
      </w:r>
      <w:r w:rsidR="00E87F63" w:rsidRPr="003F4F62">
        <w:rPr>
          <w:rFonts w:ascii="Rubik" w:hAnsi="Rubik" w:cs="Rubik"/>
          <w:szCs w:val="22"/>
        </w:rPr>
        <w:t xml:space="preserve"> refers to lines of trees and shrubbery that have grown along existing fence lines to form a natural hedge.</w:t>
      </w:r>
    </w:p>
    <w:p w14:paraId="5DF1C30F" w14:textId="6E8E3277" w:rsidR="00E87F63"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FILING DEADLINE AND REVIEW SCHEDULE:</w:t>
      </w:r>
      <w:r w:rsidR="00C172BB" w:rsidRPr="003F4F62">
        <w:rPr>
          <w:rFonts w:ascii="Rubik" w:hAnsi="Rubik" w:cs="Rubik"/>
          <w:szCs w:val="22"/>
        </w:rPr>
        <w:t xml:space="preserve"> </w:t>
      </w:r>
      <w:r w:rsidR="004E6F30" w:rsidRPr="003F4F62">
        <w:rPr>
          <w:rFonts w:ascii="Rubik" w:hAnsi="Rubik" w:cs="Rubik"/>
          <w:szCs w:val="22"/>
        </w:rPr>
        <w:t>A schedule</w:t>
      </w:r>
      <w:r w:rsidR="00C9324A" w:rsidRPr="003F4F62">
        <w:rPr>
          <w:rFonts w:ascii="Rubik" w:hAnsi="Rubik" w:cs="Rubik"/>
          <w:szCs w:val="22"/>
        </w:rPr>
        <w:t xml:space="preserve"> </w:t>
      </w:r>
      <w:r w:rsidR="004E6F30" w:rsidRPr="003F4F62">
        <w:rPr>
          <w:rFonts w:ascii="Rubik" w:hAnsi="Rubik" w:cs="Rubik"/>
          <w:szCs w:val="22"/>
        </w:rPr>
        <w:t>adopted</w:t>
      </w:r>
      <w:r w:rsidR="00E87F63" w:rsidRPr="003F4F62">
        <w:rPr>
          <w:rFonts w:ascii="Rubik" w:hAnsi="Rubik" w:cs="Rubik"/>
          <w:szCs w:val="22"/>
        </w:rPr>
        <w:t xml:space="preserve"> </w:t>
      </w:r>
      <w:r w:rsidR="004E6F30" w:rsidRPr="003F4F62">
        <w:rPr>
          <w:rFonts w:ascii="Rubik" w:hAnsi="Rubik" w:cs="Rubik"/>
          <w:szCs w:val="22"/>
        </w:rPr>
        <w:t>by the Planning Commission that governs</w:t>
      </w:r>
      <w:r w:rsidR="00E87F63" w:rsidRPr="003F4F62">
        <w:rPr>
          <w:rFonts w:ascii="Rubik" w:hAnsi="Rubik" w:cs="Rubik"/>
          <w:szCs w:val="22"/>
        </w:rPr>
        <w:t xml:space="preserve"> filing and review deadlines </w:t>
      </w:r>
      <w:r w:rsidR="004E6F30" w:rsidRPr="003F4F62">
        <w:rPr>
          <w:rFonts w:ascii="Rubik" w:hAnsi="Rubik" w:cs="Rubik"/>
          <w:szCs w:val="22"/>
        </w:rPr>
        <w:t>and schedules; g</w:t>
      </w:r>
      <w:r w:rsidR="00E87F63" w:rsidRPr="003F4F62">
        <w:rPr>
          <w:rFonts w:ascii="Rubik" w:hAnsi="Rubik" w:cs="Rubik"/>
          <w:szCs w:val="22"/>
        </w:rPr>
        <w:t>enerally, submissions are due to be filed on the first working day of the month for review at the Planning Commission meeting the following month.</w:t>
      </w:r>
    </w:p>
    <w:p w14:paraId="6E9C644E" w14:textId="1EAC4097" w:rsidR="00E87F63"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FILL:</w:t>
      </w:r>
      <w:r w:rsidR="00C172BB" w:rsidRPr="003F4F62">
        <w:rPr>
          <w:rFonts w:ascii="Rubik" w:hAnsi="Rubik" w:cs="Rubik"/>
          <w:szCs w:val="22"/>
        </w:rPr>
        <w:t xml:space="preserve"> </w:t>
      </w:r>
      <w:r w:rsidR="00E87F63" w:rsidRPr="003F4F62">
        <w:rPr>
          <w:rFonts w:ascii="Rubik" w:hAnsi="Rubik" w:cs="Rubik"/>
          <w:szCs w:val="22"/>
        </w:rPr>
        <w:t>Natural material which may be added to or moved on a site during the grading process to provide developable building areas and adequate drainage.</w:t>
      </w:r>
    </w:p>
    <w:p w14:paraId="057C4F0B" w14:textId="14B28D56" w:rsidR="00E87F63"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FLOODPLAIN:</w:t>
      </w:r>
      <w:r w:rsidR="00C172BB" w:rsidRPr="003F4F62">
        <w:rPr>
          <w:rFonts w:ascii="Rubik" w:hAnsi="Rubik" w:cs="Rubik"/>
          <w:szCs w:val="22"/>
        </w:rPr>
        <w:t xml:space="preserve"> </w:t>
      </w:r>
      <w:r w:rsidR="00E87F63" w:rsidRPr="003F4F62">
        <w:rPr>
          <w:rFonts w:ascii="Rubik" w:hAnsi="Rubik" w:cs="Rubik"/>
          <w:szCs w:val="22"/>
        </w:rPr>
        <w:t xml:space="preserve">An area along a stream or watercourse which would be </w:t>
      </w:r>
      <w:proofErr w:type="gramStart"/>
      <w:r w:rsidR="00E87F63" w:rsidRPr="003F4F62">
        <w:rPr>
          <w:rFonts w:ascii="Rubik" w:hAnsi="Rubik" w:cs="Rubik"/>
          <w:szCs w:val="22"/>
        </w:rPr>
        <w:t>under water</w:t>
      </w:r>
      <w:proofErr w:type="gramEnd"/>
      <w:r w:rsidR="00E87F63" w:rsidRPr="003F4F62">
        <w:rPr>
          <w:rFonts w:ascii="Rubik" w:hAnsi="Rubik" w:cs="Rubik"/>
          <w:szCs w:val="22"/>
        </w:rPr>
        <w:t xml:space="preserve"> as the result of </w:t>
      </w:r>
      <w:proofErr w:type="gramStart"/>
      <w:r w:rsidR="00E87F63" w:rsidRPr="003F4F62">
        <w:rPr>
          <w:rFonts w:ascii="Rubik" w:hAnsi="Rubik" w:cs="Rubik"/>
          <w:szCs w:val="22"/>
        </w:rPr>
        <w:t>a rainfall</w:t>
      </w:r>
      <w:proofErr w:type="gramEnd"/>
      <w:r w:rsidR="00E87F63" w:rsidRPr="003F4F62">
        <w:rPr>
          <w:rFonts w:ascii="Rubik" w:hAnsi="Rubik" w:cs="Rubik"/>
          <w:szCs w:val="22"/>
        </w:rPr>
        <w:t xml:space="preserve"> with a </w:t>
      </w:r>
      <w:proofErr w:type="gramStart"/>
      <w:r w:rsidR="00E87F63" w:rsidRPr="003F4F62">
        <w:rPr>
          <w:rFonts w:ascii="Rubik" w:hAnsi="Rubik" w:cs="Rubik"/>
          <w:szCs w:val="22"/>
        </w:rPr>
        <w:t>one-hundred</w:t>
      </w:r>
      <w:proofErr w:type="gramEnd"/>
      <w:r w:rsidR="00E87F63" w:rsidRPr="003F4F62">
        <w:rPr>
          <w:rFonts w:ascii="Rubik" w:hAnsi="Rubik" w:cs="Rubik"/>
          <w:szCs w:val="22"/>
        </w:rPr>
        <w:t xml:space="preserve"> (100) year return period.</w:t>
      </w:r>
      <w:r w:rsidR="00C172BB" w:rsidRPr="003F4F62">
        <w:rPr>
          <w:rFonts w:ascii="Rubik" w:hAnsi="Rubik" w:cs="Rubik"/>
          <w:szCs w:val="22"/>
        </w:rPr>
        <w:t xml:space="preserve"> </w:t>
      </w:r>
      <w:r w:rsidR="00E87F63" w:rsidRPr="003F4F62">
        <w:rPr>
          <w:rFonts w:ascii="Rubik" w:hAnsi="Rubik" w:cs="Rubik"/>
          <w:szCs w:val="22"/>
        </w:rPr>
        <w:t>The floodplain shall be as shown on the FEMA Flood Insurance Rate Maps (FIRM), for those stream segments included in the maps, or as designated in the Comprehensive Plan for Creek Conservation Corridors not on the FEMA maps.</w:t>
      </w:r>
    </w:p>
    <w:p w14:paraId="14E8CD1B" w14:textId="29C072C4" w:rsidR="001D54DF"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u w:val="single"/>
        </w:rPr>
      </w:pPr>
      <w:r w:rsidRPr="003F4F62">
        <w:rPr>
          <w:rFonts w:ascii="Rubik" w:hAnsi="Rubik" w:cs="Rubik"/>
          <w:b/>
          <w:szCs w:val="22"/>
        </w:rPr>
        <w:t>FLOODWAY:</w:t>
      </w:r>
      <w:r w:rsidR="00C172BB" w:rsidRPr="003F4F62">
        <w:rPr>
          <w:rFonts w:ascii="Rubik" w:hAnsi="Rubik" w:cs="Rubik"/>
          <w:b/>
          <w:szCs w:val="22"/>
        </w:rPr>
        <w:t xml:space="preserve"> </w:t>
      </w:r>
      <w:r w:rsidR="00E87F63" w:rsidRPr="003F4F62">
        <w:rPr>
          <w:rFonts w:ascii="Rubik" w:hAnsi="Rubik" w:cs="Rubik"/>
          <w:szCs w:val="22"/>
        </w:rPr>
        <w:t xml:space="preserve">The channel of a stream and those portions of the floodplain adjoining the </w:t>
      </w:r>
      <w:proofErr w:type="gramStart"/>
      <w:r w:rsidR="00E87F63" w:rsidRPr="003F4F62">
        <w:rPr>
          <w:rFonts w:ascii="Rubik" w:hAnsi="Rubik" w:cs="Rubik"/>
          <w:szCs w:val="22"/>
        </w:rPr>
        <w:t>channel</w:t>
      </w:r>
      <w:proofErr w:type="gramEnd"/>
      <w:r w:rsidR="00E87F63" w:rsidRPr="003F4F62">
        <w:rPr>
          <w:rFonts w:ascii="Rubik" w:hAnsi="Rubik" w:cs="Rubik"/>
          <w:szCs w:val="22"/>
        </w:rPr>
        <w:t xml:space="preserve"> that are required to carry and discharge the flood water within designated heights and velocities; including, but not limited to, flood flows associated with the regulatory flood.</w:t>
      </w:r>
      <w:r w:rsidR="00C172BB" w:rsidRPr="003F4F62">
        <w:rPr>
          <w:rFonts w:ascii="Rubik" w:hAnsi="Rubik" w:cs="Rubik"/>
          <w:szCs w:val="22"/>
        </w:rPr>
        <w:t xml:space="preserve"> </w:t>
      </w:r>
      <w:r w:rsidR="00E87F63" w:rsidRPr="003F4F62">
        <w:rPr>
          <w:rFonts w:ascii="Rubik" w:hAnsi="Rubik" w:cs="Rubik"/>
          <w:szCs w:val="22"/>
        </w:rPr>
        <w:t>The floodway is intended to carry the deep and fast-moving flood water, and the two principal factors in its determination are the selection of the flood discharge and the permitted increase in flood heights.</w:t>
      </w:r>
    </w:p>
    <w:p w14:paraId="70F70705" w14:textId="4397DCFB" w:rsidR="00B41161" w:rsidRPr="003F4F62" w:rsidRDefault="00BA0BDD" w:rsidP="00FB16A2">
      <w:pPr>
        <w:pStyle w:val="ListParagraph"/>
        <w:numPr>
          <w:ilvl w:val="0"/>
          <w:numId w:val="48"/>
        </w:numPr>
        <w:suppressAutoHyphens/>
        <w:spacing w:before="120" w:after="0" w:line="360" w:lineRule="auto"/>
        <w:ind w:left="1080" w:right="0" w:hanging="720"/>
        <w:contextualSpacing w:val="0"/>
        <w:rPr>
          <w:rFonts w:ascii="Rubik" w:hAnsi="Rubik" w:cs="Rubik"/>
          <w:color w:val="000000"/>
          <w:szCs w:val="22"/>
        </w:rPr>
      </w:pPr>
      <w:r w:rsidRPr="003F4F62">
        <w:rPr>
          <w:rFonts w:ascii="Rubik" w:hAnsi="Rubik" w:cs="Rubik"/>
          <w:b/>
          <w:bCs/>
          <w:color w:val="000000"/>
          <w:szCs w:val="22"/>
        </w:rPr>
        <w:t xml:space="preserve">FOOTPRINT of the SES </w:t>
      </w:r>
      <w:r w:rsidRPr="003F4F62">
        <w:rPr>
          <w:rFonts w:ascii="Rubik" w:hAnsi="Rubik" w:cs="Rubik"/>
          <w:color w:val="000000"/>
          <w:szCs w:val="22"/>
        </w:rPr>
        <w:t xml:space="preserve">is calculated by drawing a perimeter around the outermost SES panels and any equipment necessary for the equipment to function, such as transformers and inverters. The Footprint </w:t>
      </w:r>
      <w:r w:rsidRPr="003F4F62">
        <w:rPr>
          <w:rFonts w:ascii="Rubik" w:hAnsi="Rubik" w:cs="Rubik"/>
          <w:szCs w:val="22"/>
        </w:rPr>
        <w:t>does not include perimeter fencing or visual buffers, nor transmission lines or portions thereof that are required to connect the SES to a utility or customer outside the SES perimeter.</w:t>
      </w:r>
      <w:r w:rsidR="00B41161" w:rsidRPr="003F4F62">
        <w:rPr>
          <w:rFonts w:ascii="Rubik" w:hAnsi="Rubik" w:cs="Rubik"/>
          <w:i/>
          <w:iCs/>
          <w:color w:val="000000"/>
          <w:szCs w:val="22"/>
        </w:rPr>
        <w:t xml:space="preserve"> (Added 03/24/2022 Scott County Ord. 22-02, In effect in County only).</w:t>
      </w:r>
    </w:p>
    <w:p w14:paraId="2A40BB5F" w14:textId="283E4D3F" w:rsidR="001D54DF" w:rsidRPr="003F4F62" w:rsidRDefault="006954FF" w:rsidP="00FB16A2">
      <w:pPr>
        <w:pStyle w:val="ListParagraph"/>
        <w:numPr>
          <w:ilvl w:val="0"/>
          <w:numId w:val="48"/>
        </w:numPr>
        <w:autoSpaceDE w:val="0"/>
        <w:autoSpaceDN w:val="0"/>
        <w:adjustRightInd w:val="0"/>
        <w:spacing w:before="120" w:after="0" w:line="360" w:lineRule="auto"/>
        <w:ind w:left="1080" w:right="0" w:hanging="720"/>
        <w:rPr>
          <w:rFonts w:ascii="Rubik" w:hAnsi="Rubik" w:cs="Rubik"/>
          <w:szCs w:val="22"/>
        </w:rPr>
      </w:pPr>
      <w:r w:rsidRPr="003F4F62">
        <w:rPr>
          <w:rFonts w:ascii="Rubik" w:hAnsi="Rubik" w:cs="Rubik"/>
          <w:b/>
          <w:szCs w:val="22"/>
        </w:rPr>
        <w:lastRenderedPageBreak/>
        <w:t>GOVERNING AUTHORITY:</w:t>
      </w:r>
      <w:r w:rsidR="00C172BB" w:rsidRPr="003F4F62">
        <w:rPr>
          <w:rFonts w:ascii="Rubik" w:hAnsi="Rubik" w:cs="Rubik"/>
          <w:szCs w:val="22"/>
        </w:rPr>
        <w:t xml:space="preserve"> </w:t>
      </w:r>
      <w:r w:rsidR="001D54DF" w:rsidRPr="003F4F62">
        <w:rPr>
          <w:rFonts w:ascii="Rubik" w:hAnsi="Rubik" w:cs="Rubik"/>
          <w:szCs w:val="22"/>
        </w:rPr>
        <w:t xml:space="preserve">The Scott County Fiscal Court, </w:t>
      </w:r>
      <w:proofErr w:type="spellStart"/>
      <w:r w:rsidR="001D54DF" w:rsidRPr="003F4F62">
        <w:rPr>
          <w:rFonts w:ascii="Rubik" w:hAnsi="Rubik" w:cs="Rubik"/>
          <w:szCs w:val="22"/>
        </w:rPr>
        <w:t>Sadieville</w:t>
      </w:r>
      <w:proofErr w:type="spellEnd"/>
      <w:r w:rsidR="001D54DF" w:rsidRPr="003F4F62">
        <w:rPr>
          <w:rFonts w:ascii="Rubik" w:hAnsi="Rubik" w:cs="Rubik"/>
          <w:szCs w:val="22"/>
        </w:rPr>
        <w:t xml:space="preserve"> City Council, Stamping Ground City Council, and/or Georgetown City Council; also referred to as Legislative Body.</w:t>
      </w:r>
    </w:p>
    <w:p w14:paraId="43260A1A" w14:textId="4AE4750C" w:rsidR="00DD75AA"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GRADING:</w:t>
      </w:r>
      <w:r w:rsidR="00C172BB" w:rsidRPr="003F4F62">
        <w:rPr>
          <w:rFonts w:ascii="Rubik" w:hAnsi="Rubik" w:cs="Rubik"/>
          <w:szCs w:val="22"/>
        </w:rPr>
        <w:t xml:space="preserve"> </w:t>
      </w:r>
      <w:r w:rsidR="001D54DF" w:rsidRPr="003F4F62">
        <w:rPr>
          <w:rFonts w:ascii="Rubik" w:hAnsi="Rubik" w:cs="Rubik"/>
          <w:szCs w:val="22"/>
        </w:rPr>
        <w:t>Any stripping, cutting, filling, stockpiling of soil, or any combination thereof, including the land in its cut or filled condition.</w:t>
      </w:r>
    </w:p>
    <w:p w14:paraId="3D252041" w14:textId="5CA3BA07" w:rsidR="007C1866"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HAZARDOUS MATERIALS:</w:t>
      </w:r>
      <w:r w:rsidR="00C172BB" w:rsidRPr="003F4F62">
        <w:rPr>
          <w:rFonts w:ascii="Rubik" w:hAnsi="Rubik" w:cs="Rubik"/>
          <w:szCs w:val="22"/>
        </w:rPr>
        <w:t xml:space="preserve"> </w:t>
      </w:r>
      <w:r w:rsidR="0068146F" w:rsidRPr="003F4F62">
        <w:rPr>
          <w:rFonts w:ascii="Rubik" w:hAnsi="Rubik" w:cs="Rubik"/>
          <w:szCs w:val="22"/>
        </w:rPr>
        <w:t>For purposes of these Regulations, this definition is consistent with State and Federal definitions of hazardous materials.</w:t>
      </w:r>
    </w:p>
    <w:p w14:paraId="145E5307" w14:textId="65B1B0AA" w:rsidR="007C1866"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HEIGHT:</w:t>
      </w:r>
      <w:r w:rsidR="00C172BB" w:rsidRPr="003F4F62">
        <w:rPr>
          <w:rFonts w:ascii="Rubik" w:hAnsi="Rubik" w:cs="Rubik"/>
          <w:szCs w:val="22"/>
        </w:rPr>
        <w:t xml:space="preserve"> </w:t>
      </w:r>
      <w:r w:rsidR="007C1866" w:rsidRPr="003F4F62">
        <w:rPr>
          <w:rFonts w:ascii="Rubik" w:hAnsi="Rubik" w:cs="Rubik"/>
          <w:szCs w:val="22"/>
        </w:rPr>
        <w:t>The vertical distance measured from the average finished grade at the front building line to the highest point of structure.</w:t>
      </w:r>
    </w:p>
    <w:p w14:paraId="01A3E992" w14:textId="19973019" w:rsidR="007C1866" w:rsidRPr="003F4F62" w:rsidRDefault="006954FF"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HOME OCCUPATIONS:</w:t>
      </w:r>
      <w:r w:rsidR="00C172BB" w:rsidRPr="003F4F62">
        <w:rPr>
          <w:rFonts w:ascii="Rubik" w:hAnsi="Rubik" w:cs="Rubik"/>
          <w:szCs w:val="22"/>
        </w:rPr>
        <w:t xml:space="preserve"> </w:t>
      </w:r>
      <w:r w:rsidR="007C1866" w:rsidRPr="003F4F62">
        <w:rPr>
          <w:rFonts w:ascii="Rubik" w:hAnsi="Rubik" w:cs="Rubik"/>
          <w:szCs w:val="22"/>
        </w:rPr>
        <w:t>Professional office, one professional with no staff, studio or personal services maintained or conducted within a dwelling or accessory building.</w:t>
      </w:r>
      <w:r w:rsidR="00C172BB" w:rsidRPr="003F4F62">
        <w:rPr>
          <w:rFonts w:ascii="Rubik" w:hAnsi="Rubik" w:cs="Rubik"/>
          <w:szCs w:val="22"/>
        </w:rPr>
        <w:t xml:space="preserve"> </w:t>
      </w:r>
      <w:r w:rsidR="007C1866" w:rsidRPr="003F4F62">
        <w:rPr>
          <w:rFonts w:ascii="Rubik" w:hAnsi="Rubik" w:cs="Rubik"/>
          <w:szCs w:val="22"/>
        </w:rPr>
        <w:t>Home occupations must meet the following conditions:</w:t>
      </w:r>
    </w:p>
    <w:p w14:paraId="08443818" w14:textId="77777777" w:rsidR="007C1866" w:rsidRPr="003F4F62" w:rsidRDefault="007C1866" w:rsidP="00FB16A2">
      <w:pPr>
        <w:numPr>
          <w:ilvl w:val="0"/>
          <w:numId w:val="50"/>
        </w:numPr>
        <w:tabs>
          <w:tab w:val="left" w:pos="-720"/>
        </w:tabs>
        <w:suppressAutoHyphens/>
        <w:spacing w:before="120" w:after="0" w:line="360" w:lineRule="auto"/>
        <w:ind w:right="0"/>
        <w:rPr>
          <w:rFonts w:ascii="Rubik" w:hAnsi="Rubik" w:cs="Rubik"/>
          <w:szCs w:val="22"/>
        </w:rPr>
      </w:pPr>
      <w:r w:rsidRPr="003F4F62">
        <w:rPr>
          <w:rFonts w:ascii="Rubik" w:hAnsi="Rubik" w:cs="Rubik"/>
          <w:szCs w:val="22"/>
        </w:rPr>
        <w:t>The home occupation must be incidental to the principal residential use of the residence and be limited to 25%</w:t>
      </w:r>
      <w:r w:rsidR="00DB09E4" w:rsidRPr="003F4F62">
        <w:rPr>
          <w:rFonts w:ascii="Rubik" w:hAnsi="Rubik" w:cs="Rubik"/>
          <w:szCs w:val="22"/>
        </w:rPr>
        <w:t xml:space="preserve"> of the ground floor area, in no</w:t>
      </w:r>
      <w:r w:rsidRPr="003F4F62">
        <w:rPr>
          <w:rFonts w:ascii="Rubik" w:hAnsi="Rubik" w:cs="Rubik"/>
          <w:szCs w:val="22"/>
        </w:rPr>
        <w:t xml:space="preserve"> event to exceed 300 square feet.</w:t>
      </w:r>
    </w:p>
    <w:p w14:paraId="3C28B115" w14:textId="6AA041DA" w:rsidR="007C1866" w:rsidRPr="003F4F62" w:rsidRDefault="007C1866" w:rsidP="00FB16A2">
      <w:pPr>
        <w:numPr>
          <w:ilvl w:val="0"/>
          <w:numId w:val="50"/>
        </w:numPr>
        <w:tabs>
          <w:tab w:val="left" w:pos="-720"/>
        </w:tabs>
        <w:suppressAutoHyphens/>
        <w:spacing w:before="120" w:after="0" w:line="360" w:lineRule="auto"/>
        <w:ind w:right="0"/>
        <w:rPr>
          <w:rFonts w:ascii="Rubik" w:hAnsi="Rubik" w:cs="Rubik"/>
          <w:szCs w:val="22"/>
        </w:rPr>
      </w:pPr>
      <w:r w:rsidRPr="003F4F62">
        <w:rPr>
          <w:rFonts w:ascii="Rubik" w:hAnsi="Rubik" w:cs="Rubik"/>
          <w:szCs w:val="22"/>
        </w:rPr>
        <w:t xml:space="preserve">The home occupation shall result in no exterior evidence, except </w:t>
      </w:r>
      <w:r w:rsidR="008652DF" w:rsidRPr="003F4F62">
        <w:rPr>
          <w:rFonts w:ascii="Rubik" w:hAnsi="Rubik" w:cs="Rubik"/>
          <w:szCs w:val="22"/>
        </w:rPr>
        <w:t>a wall sign not to exceed 5 square feet in area which may identify the home occupation.</w:t>
      </w:r>
      <w:r w:rsidR="00C172BB" w:rsidRPr="003F4F62">
        <w:rPr>
          <w:rFonts w:ascii="Rubik" w:hAnsi="Rubik" w:cs="Rubik"/>
          <w:szCs w:val="22"/>
        </w:rPr>
        <w:t xml:space="preserve"> </w:t>
      </w:r>
      <w:r w:rsidR="003F224C" w:rsidRPr="003F4F62">
        <w:rPr>
          <w:rFonts w:ascii="Rubik" w:hAnsi="Rubik" w:cs="Rubik"/>
          <w:szCs w:val="22"/>
        </w:rPr>
        <w:t>Complete sign information can be found in the Sign Ordinance, Appendix C.</w:t>
      </w:r>
    </w:p>
    <w:p w14:paraId="274CC370" w14:textId="4016BD0F" w:rsidR="007C1866" w:rsidRPr="003F4F62" w:rsidRDefault="007C1866" w:rsidP="00FB16A2">
      <w:pPr>
        <w:numPr>
          <w:ilvl w:val="0"/>
          <w:numId w:val="50"/>
        </w:numPr>
        <w:tabs>
          <w:tab w:val="left" w:pos="-720"/>
        </w:tabs>
        <w:suppressAutoHyphens/>
        <w:spacing w:before="120" w:after="0" w:line="360" w:lineRule="auto"/>
        <w:ind w:right="0"/>
        <w:rPr>
          <w:rFonts w:ascii="Rubik" w:hAnsi="Rubik" w:cs="Rubik"/>
          <w:szCs w:val="22"/>
        </w:rPr>
      </w:pPr>
      <w:r w:rsidRPr="003F4F62">
        <w:rPr>
          <w:rFonts w:ascii="Rubik" w:hAnsi="Rubik" w:cs="Rubik"/>
          <w:szCs w:val="22"/>
        </w:rPr>
        <w:t>The home occupation shall not generate any atmospheric pollution, light flashes, glare, odor, noise, vibration, truck or other heavy traffic.</w:t>
      </w:r>
      <w:r w:rsidR="00C172BB" w:rsidRPr="003F4F62">
        <w:rPr>
          <w:rFonts w:ascii="Rubik" w:hAnsi="Rubik" w:cs="Rubik"/>
          <w:szCs w:val="22"/>
        </w:rPr>
        <w:t xml:space="preserve"> </w:t>
      </w:r>
      <w:r w:rsidRPr="003F4F62">
        <w:rPr>
          <w:rFonts w:ascii="Rubik" w:hAnsi="Rubik" w:cs="Rubik"/>
          <w:i/>
          <w:iCs/>
          <w:szCs w:val="22"/>
        </w:rPr>
        <w:t>(Amendment dated 1/26/88)</w:t>
      </w:r>
      <w:r w:rsidR="00C172BB" w:rsidRPr="003F4F62">
        <w:rPr>
          <w:rFonts w:ascii="Rubik" w:hAnsi="Rubik" w:cs="Rubik"/>
          <w:i/>
          <w:iCs/>
          <w:szCs w:val="22"/>
        </w:rPr>
        <w:t xml:space="preserve">       </w:t>
      </w:r>
    </w:p>
    <w:p w14:paraId="46F271BC" w14:textId="287A2E30" w:rsidR="007C1866" w:rsidRPr="003F4F62" w:rsidRDefault="000B6154" w:rsidP="00FB16A2">
      <w:pPr>
        <w:pStyle w:val="ListParagraph"/>
        <w:numPr>
          <w:ilvl w:val="0"/>
          <w:numId w:val="48"/>
        </w:numPr>
        <w:suppressAutoHyphens/>
        <w:spacing w:before="120" w:after="0" w:line="360" w:lineRule="auto"/>
        <w:ind w:left="1080" w:right="0" w:hanging="720"/>
        <w:rPr>
          <w:rFonts w:ascii="Rubik" w:hAnsi="Rubik" w:cs="Rubik"/>
          <w:szCs w:val="22"/>
        </w:rPr>
      </w:pPr>
      <w:r w:rsidRPr="003F4F62">
        <w:rPr>
          <w:rFonts w:ascii="Rubik" w:hAnsi="Rubik" w:cs="Rubik"/>
          <w:b/>
          <w:szCs w:val="22"/>
        </w:rPr>
        <w:t>INDUSTRY:</w:t>
      </w:r>
      <w:r w:rsidR="00C172BB" w:rsidRPr="003F4F62">
        <w:rPr>
          <w:rFonts w:ascii="Rubik" w:hAnsi="Rubik" w:cs="Rubik"/>
          <w:szCs w:val="22"/>
        </w:rPr>
        <w:t xml:space="preserve"> </w:t>
      </w:r>
      <w:r w:rsidR="007C1866" w:rsidRPr="003F4F62">
        <w:rPr>
          <w:rFonts w:ascii="Rubik" w:hAnsi="Rubik" w:cs="Rubik"/>
          <w:szCs w:val="22"/>
        </w:rPr>
        <w:t>The processing of products or raw materials.</w:t>
      </w:r>
      <w:r w:rsidR="00C172BB" w:rsidRPr="003F4F62">
        <w:rPr>
          <w:rFonts w:ascii="Rubik" w:hAnsi="Rubik" w:cs="Rubik"/>
          <w:szCs w:val="22"/>
        </w:rPr>
        <w:t xml:space="preserve"> </w:t>
      </w:r>
      <w:r w:rsidR="007C1866" w:rsidRPr="003F4F62">
        <w:rPr>
          <w:rFonts w:ascii="Rubik" w:hAnsi="Rubik" w:cs="Rubik"/>
          <w:szCs w:val="22"/>
        </w:rPr>
        <w:t>The two categories of industry are defined according to the following performance standards.</w:t>
      </w:r>
    </w:p>
    <w:p w14:paraId="5E021D8D" w14:textId="0276260E" w:rsidR="007C1866" w:rsidRPr="003F4F62" w:rsidRDefault="007C1866" w:rsidP="00FB16A2">
      <w:pPr>
        <w:numPr>
          <w:ilvl w:val="0"/>
          <w:numId w:val="49"/>
        </w:numPr>
        <w:tabs>
          <w:tab w:val="left" w:pos="-720"/>
        </w:tabs>
        <w:suppressAutoHyphens/>
        <w:spacing w:before="120" w:after="0" w:line="360" w:lineRule="auto"/>
        <w:ind w:right="0"/>
        <w:rPr>
          <w:rFonts w:ascii="Rubik" w:hAnsi="Rubik" w:cs="Rubik"/>
          <w:szCs w:val="22"/>
        </w:rPr>
      </w:pPr>
      <w:r w:rsidRPr="003F4F62">
        <w:rPr>
          <w:rFonts w:ascii="Rubik" w:hAnsi="Rubik" w:cs="Rubik"/>
          <w:b/>
          <w:szCs w:val="22"/>
        </w:rPr>
        <w:t>Heavy Industry:</w:t>
      </w:r>
      <w:r w:rsidR="00C172BB" w:rsidRPr="003F4F62">
        <w:rPr>
          <w:rFonts w:ascii="Rubik" w:hAnsi="Rubik" w:cs="Rubik"/>
          <w:szCs w:val="22"/>
        </w:rPr>
        <w:t xml:space="preserve"> </w:t>
      </w:r>
      <w:r w:rsidRPr="003F4F62">
        <w:rPr>
          <w:rFonts w:ascii="Rubik" w:hAnsi="Rubik" w:cs="Rubik"/>
          <w:szCs w:val="22"/>
        </w:rPr>
        <w:t>Those industries whose processing operations result in the outdoor storage or processing of materials or products, the emissions of any atmospheric pollution, visible light flashes or glare, odors, or noise or vibration which may be heard or felt off the premises or those industries which constitute a fire, explosion, or other hazard detrimental to the health and welfare of the community or adjacent property owners.</w:t>
      </w:r>
    </w:p>
    <w:p w14:paraId="03EEE929" w14:textId="228B6FC9" w:rsidR="007C1866" w:rsidRPr="003F4F62" w:rsidRDefault="007C1866" w:rsidP="00FB16A2">
      <w:pPr>
        <w:numPr>
          <w:ilvl w:val="0"/>
          <w:numId w:val="49"/>
        </w:numPr>
        <w:tabs>
          <w:tab w:val="left" w:pos="-720"/>
        </w:tabs>
        <w:suppressAutoHyphens/>
        <w:spacing w:before="120" w:after="0" w:line="360" w:lineRule="auto"/>
        <w:ind w:right="0"/>
        <w:rPr>
          <w:rFonts w:ascii="Rubik" w:hAnsi="Rubik" w:cs="Rubik"/>
          <w:szCs w:val="22"/>
        </w:rPr>
      </w:pPr>
      <w:r w:rsidRPr="003F4F62">
        <w:rPr>
          <w:rFonts w:ascii="Rubik" w:hAnsi="Rubik" w:cs="Rubik"/>
          <w:b/>
          <w:szCs w:val="22"/>
        </w:rPr>
        <w:lastRenderedPageBreak/>
        <w:t>Light Industry:</w:t>
      </w:r>
      <w:r w:rsidR="00C172BB" w:rsidRPr="003F4F62">
        <w:rPr>
          <w:rFonts w:ascii="Rubik" w:hAnsi="Rubik" w:cs="Rubik"/>
          <w:szCs w:val="22"/>
        </w:rPr>
        <w:t xml:space="preserve"> </w:t>
      </w:r>
      <w:r w:rsidRPr="003F4F62">
        <w:rPr>
          <w:rFonts w:ascii="Rubik" w:hAnsi="Rubik" w:cs="Rubik"/>
          <w:szCs w:val="22"/>
        </w:rPr>
        <w:t>Those industries whose processing operations result in none of the above conditions.</w:t>
      </w:r>
    </w:p>
    <w:p w14:paraId="0CEDF391" w14:textId="384F376D" w:rsidR="00F2532E" w:rsidRPr="003F4F62" w:rsidRDefault="000B6154" w:rsidP="00FB16A2">
      <w:pPr>
        <w:pStyle w:val="ListParagraph"/>
        <w:numPr>
          <w:ilvl w:val="0"/>
          <w:numId w:val="51"/>
        </w:numPr>
        <w:suppressAutoHyphens/>
        <w:spacing w:before="120" w:after="0" w:line="360" w:lineRule="auto"/>
        <w:ind w:left="1080" w:right="0" w:hanging="720"/>
        <w:rPr>
          <w:rFonts w:ascii="Rubik" w:hAnsi="Rubik" w:cs="Rubik"/>
          <w:szCs w:val="22"/>
        </w:rPr>
      </w:pPr>
      <w:r w:rsidRPr="003F4F62">
        <w:rPr>
          <w:rFonts w:ascii="Rubik" w:hAnsi="Rubik" w:cs="Rubik"/>
          <w:b/>
          <w:szCs w:val="22"/>
        </w:rPr>
        <w:t>JUNKYARD:</w:t>
      </w:r>
      <w:r w:rsidR="00C172BB" w:rsidRPr="003F4F62">
        <w:rPr>
          <w:rFonts w:ascii="Rubik" w:hAnsi="Rubik" w:cs="Rubik"/>
          <w:szCs w:val="22"/>
        </w:rPr>
        <w:t xml:space="preserve"> </w:t>
      </w:r>
      <w:r w:rsidR="007C1866" w:rsidRPr="003F4F62">
        <w:rPr>
          <w:rFonts w:ascii="Rubik" w:hAnsi="Rubik" w:cs="Rubik"/>
          <w:szCs w:val="22"/>
        </w:rPr>
        <w:t xml:space="preserve">Property used for the outdoor storage, display, or keeping of inoperative or inoperable machinery, </w:t>
      </w:r>
      <w:proofErr w:type="gramStart"/>
      <w:r w:rsidR="007C1866" w:rsidRPr="003F4F62">
        <w:rPr>
          <w:rFonts w:ascii="Rubik" w:hAnsi="Rubik" w:cs="Rubik"/>
          <w:szCs w:val="22"/>
        </w:rPr>
        <w:t>whether or not</w:t>
      </w:r>
      <w:proofErr w:type="gramEnd"/>
      <w:r w:rsidR="007C1866" w:rsidRPr="003F4F62">
        <w:rPr>
          <w:rFonts w:ascii="Rubik" w:hAnsi="Rubik" w:cs="Rubik"/>
          <w:szCs w:val="22"/>
        </w:rPr>
        <w:t xml:space="preserve"> it is capable of operation, or the accumulation of trash, waste material, or vegetation, in a manner which is unsightly, offensive or not in harmony with surrounding property.</w:t>
      </w:r>
    </w:p>
    <w:p w14:paraId="330C6BE0" w14:textId="7D3F4CDA" w:rsidR="00F2532E" w:rsidRPr="003F4F62" w:rsidRDefault="000B6154" w:rsidP="00FB16A2">
      <w:pPr>
        <w:pStyle w:val="ListParagraph"/>
        <w:numPr>
          <w:ilvl w:val="0"/>
          <w:numId w:val="51"/>
        </w:numPr>
        <w:suppressAutoHyphens/>
        <w:spacing w:before="120" w:after="0" w:line="360" w:lineRule="auto"/>
        <w:ind w:left="1080" w:right="0" w:hanging="720"/>
        <w:contextualSpacing w:val="0"/>
        <w:rPr>
          <w:rFonts w:ascii="Rubik" w:hAnsi="Rubik" w:cs="Rubik"/>
          <w:color w:val="000000"/>
          <w:szCs w:val="22"/>
        </w:rPr>
      </w:pPr>
      <w:r w:rsidRPr="003F4F62">
        <w:rPr>
          <w:rFonts w:ascii="Rubik" w:hAnsi="Rubik" w:cs="Rubik"/>
          <w:b/>
          <w:szCs w:val="22"/>
        </w:rPr>
        <w:t>KENNEL:</w:t>
      </w:r>
      <w:r w:rsidR="00C172BB" w:rsidRPr="003F4F62">
        <w:rPr>
          <w:rFonts w:ascii="Rubik" w:hAnsi="Rubik" w:cs="Rubik"/>
          <w:szCs w:val="22"/>
        </w:rPr>
        <w:t xml:space="preserve"> </w:t>
      </w:r>
      <w:r w:rsidR="00F2532E" w:rsidRPr="003F4F62">
        <w:rPr>
          <w:rFonts w:ascii="Rubik" w:hAnsi="Rubik" w:cs="Rubik"/>
          <w:szCs w:val="22"/>
        </w:rPr>
        <w:t xml:space="preserve">A commercial business for the sale or temporary boarding of three (3) or more dogs over the age of six (6) months, not including those owned by the resident or property owner. </w:t>
      </w:r>
      <w:r w:rsidR="00B41161" w:rsidRPr="003F4F62">
        <w:rPr>
          <w:rFonts w:ascii="Rubik" w:hAnsi="Rubik" w:cs="Rubik"/>
          <w:i/>
          <w:iCs/>
          <w:color w:val="000000"/>
          <w:szCs w:val="22"/>
        </w:rPr>
        <w:t>(Added 04/01/1999 City of Georgetown Ord 99-11 &amp; 09/22/2000 Scott County Ord. 2000-07).</w:t>
      </w:r>
      <w:r w:rsidR="00C172BB" w:rsidRPr="003F4F62">
        <w:rPr>
          <w:rFonts w:ascii="Rubik" w:hAnsi="Rubik" w:cs="Rubik"/>
          <w:i/>
          <w:iCs/>
          <w:color w:val="000000"/>
          <w:szCs w:val="22"/>
        </w:rPr>
        <w:t xml:space="preserve">    </w:t>
      </w:r>
    </w:p>
    <w:p w14:paraId="72B2BBBD" w14:textId="07628BB3" w:rsidR="00636C28" w:rsidRPr="003F4F62" w:rsidRDefault="00E8662E" w:rsidP="00FB16A2">
      <w:pPr>
        <w:pStyle w:val="ListParagraph"/>
        <w:numPr>
          <w:ilvl w:val="0"/>
          <w:numId w:val="51"/>
        </w:numPr>
        <w:suppressAutoHyphens/>
        <w:spacing w:before="120" w:after="0" w:line="360" w:lineRule="auto"/>
        <w:ind w:left="1080" w:right="0" w:hanging="720"/>
        <w:rPr>
          <w:rFonts w:ascii="Rubik" w:hAnsi="Rubik" w:cs="Rubik"/>
          <w:b/>
          <w:szCs w:val="22"/>
        </w:rPr>
      </w:pPr>
      <w:r w:rsidRPr="003F4F62">
        <w:rPr>
          <w:rFonts w:ascii="Rubik" w:hAnsi="Rubik" w:cs="Rubik"/>
          <w:b/>
          <w:szCs w:val="22"/>
        </w:rPr>
        <w:t>KYTC:</w:t>
      </w:r>
      <w:r w:rsidR="00C172BB" w:rsidRPr="003F4F62">
        <w:rPr>
          <w:rFonts w:ascii="Rubik" w:hAnsi="Rubik" w:cs="Rubik"/>
          <w:szCs w:val="22"/>
        </w:rPr>
        <w:t xml:space="preserve"> </w:t>
      </w:r>
      <w:r w:rsidRPr="003F4F62">
        <w:rPr>
          <w:rFonts w:ascii="Rubik" w:hAnsi="Rubik" w:cs="Rubik"/>
          <w:szCs w:val="22"/>
        </w:rPr>
        <w:t>Kentucky Transportation Cabinet</w:t>
      </w:r>
    </w:p>
    <w:p w14:paraId="1F1D36F0" w14:textId="196F16C1" w:rsidR="00636C28" w:rsidRPr="003F4F62" w:rsidRDefault="000B6154" w:rsidP="00FB16A2">
      <w:pPr>
        <w:pStyle w:val="ListParagraph"/>
        <w:numPr>
          <w:ilvl w:val="0"/>
          <w:numId w:val="51"/>
        </w:numPr>
        <w:suppressAutoHyphens/>
        <w:spacing w:before="120" w:after="0" w:line="360" w:lineRule="auto"/>
        <w:ind w:left="1080" w:right="0" w:hanging="720"/>
        <w:rPr>
          <w:rFonts w:ascii="Rubik" w:hAnsi="Rubik" w:cs="Rubik"/>
          <w:szCs w:val="22"/>
        </w:rPr>
      </w:pPr>
      <w:r w:rsidRPr="003F4F62">
        <w:rPr>
          <w:rFonts w:ascii="Rubik" w:hAnsi="Rubik" w:cs="Rubik"/>
          <w:b/>
          <w:szCs w:val="22"/>
        </w:rPr>
        <w:t>LEGISLATIVE BODY:</w:t>
      </w:r>
      <w:r w:rsidR="00C172BB" w:rsidRPr="003F4F62">
        <w:rPr>
          <w:rFonts w:ascii="Rubik" w:hAnsi="Rubik" w:cs="Rubik"/>
          <w:szCs w:val="22"/>
        </w:rPr>
        <w:t xml:space="preserve"> </w:t>
      </w:r>
      <w:r w:rsidR="00636C28" w:rsidRPr="003F4F62">
        <w:rPr>
          <w:rFonts w:ascii="Rubik" w:hAnsi="Rubik" w:cs="Rubik"/>
          <w:szCs w:val="22"/>
        </w:rPr>
        <w:t>See Governing Authority.</w:t>
      </w:r>
    </w:p>
    <w:p w14:paraId="7DB8151C" w14:textId="0D46D08A" w:rsidR="0005607C" w:rsidRPr="003F4F62" w:rsidRDefault="000B6154" w:rsidP="00FB16A2">
      <w:pPr>
        <w:pStyle w:val="ListParagraph"/>
        <w:numPr>
          <w:ilvl w:val="0"/>
          <w:numId w:val="51"/>
        </w:numPr>
        <w:suppressAutoHyphens/>
        <w:spacing w:before="120" w:after="0" w:line="360" w:lineRule="auto"/>
        <w:ind w:left="1080" w:right="0" w:hanging="720"/>
        <w:rPr>
          <w:rFonts w:ascii="Rubik" w:hAnsi="Rubik" w:cs="Rubik"/>
          <w:szCs w:val="22"/>
        </w:rPr>
      </w:pPr>
      <w:r w:rsidRPr="003F4F62">
        <w:rPr>
          <w:rFonts w:ascii="Rubik" w:hAnsi="Rubik" w:cs="Rubik"/>
          <w:b/>
          <w:szCs w:val="22"/>
        </w:rPr>
        <w:t>LOCAL GOVERNMENT:</w:t>
      </w:r>
      <w:r w:rsidR="00C172BB" w:rsidRPr="003F4F62">
        <w:rPr>
          <w:rFonts w:ascii="Rubik" w:hAnsi="Rubik" w:cs="Rubik"/>
          <w:szCs w:val="22"/>
        </w:rPr>
        <w:t xml:space="preserve"> </w:t>
      </w:r>
      <w:r w:rsidR="0005607C" w:rsidRPr="003F4F62">
        <w:rPr>
          <w:rFonts w:ascii="Rubik" w:hAnsi="Rubik" w:cs="Rubik"/>
          <w:szCs w:val="22"/>
        </w:rPr>
        <w:t>A city, county, urban-county government, charter county government, or consolidated local government that is engaged in planning and zoning under KRS 100.</w:t>
      </w:r>
    </w:p>
    <w:p w14:paraId="22F05172" w14:textId="280A9EC9" w:rsidR="005333FB" w:rsidRPr="00C40F94" w:rsidRDefault="005333FB" w:rsidP="00FB16A2">
      <w:pPr>
        <w:pStyle w:val="ListParagraph"/>
        <w:numPr>
          <w:ilvl w:val="0"/>
          <w:numId w:val="51"/>
        </w:numPr>
        <w:suppressAutoHyphens/>
        <w:spacing w:before="120" w:after="0" w:line="360" w:lineRule="auto"/>
        <w:ind w:left="1080" w:right="0" w:hanging="720"/>
        <w:rPr>
          <w:rFonts w:ascii="Rubik" w:hAnsi="Rubik" w:cs="Rubik"/>
          <w:szCs w:val="22"/>
        </w:rPr>
      </w:pPr>
      <w:r w:rsidRPr="00C40F94">
        <w:rPr>
          <w:rFonts w:ascii="Rubik" w:hAnsi="Rubik" w:cs="Rubik"/>
          <w:b/>
          <w:bCs/>
          <w:szCs w:val="22"/>
        </w:rPr>
        <w:t>LODGE</w:t>
      </w:r>
      <w:r w:rsidRPr="00C40F94">
        <w:rPr>
          <w:rFonts w:ascii="Rubik" w:hAnsi="Rubik" w:cs="Rubik"/>
          <w:szCs w:val="22"/>
        </w:rPr>
        <w:t xml:space="preserve">: A structure utilized for temporary habitation or to facilitate recreational amenities associated with an agricultural recreational activity or development on a tract or piece of real estate </w:t>
      </w:r>
      <w:proofErr w:type="gramStart"/>
      <w:r w:rsidRPr="00C40F94">
        <w:rPr>
          <w:rFonts w:ascii="Rubik" w:hAnsi="Rubik" w:cs="Rubik"/>
          <w:szCs w:val="22"/>
        </w:rPr>
        <w:t>in excess of</w:t>
      </w:r>
      <w:proofErr w:type="gramEnd"/>
      <w:r w:rsidRPr="00C40F94">
        <w:rPr>
          <w:rFonts w:ascii="Rubik" w:hAnsi="Rubik" w:cs="Rubik"/>
          <w:szCs w:val="22"/>
        </w:rPr>
        <w:t xml:space="preserve"> 250 acres. </w:t>
      </w:r>
      <w:r w:rsidR="00875C19" w:rsidRPr="000612BE">
        <w:rPr>
          <w:rFonts w:ascii="Rubik" w:hAnsi="Rubik" w:cs="Rubik"/>
          <w:szCs w:val="22"/>
        </w:rPr>
        <w:t>(</w:t>
      </w:r>
      <w:r w:rsidR="00875C19" w:rsidRPr="00E91A3A">
        <w:rPr>
          <w:rFonts w:ascii="Rubik" w:hAnsi="Rubik" w:cs="Rubik"/>
          <w:i/>
          <w:iCs/>
          <w:szCs w:val="22"/>
        </w:rPr>
        <w:t>Added 11/26/2025, Scott County Ord. 25-03</w:t>
      </w:r>
      <w:r w:rsidR="00875C19" w:rsidRPr="000612BE">
        <w:rPr>
          <w:rFonts w:ascii="Rubik" w:hAnsi="Rubik" w:cs="Rubik"/>
          <w:szCs w:val="22"/>
        </w:rPr>
        <w:t>)</w:t>
      </w:r>
    </w:p>
    <w:p w14:paraId="42466449" w14:textId="4E01E8C9" w:rsidR="00636C28" w:rsidRPr="003F4F62" w:rsidRDefault="000B6154" w:rsidP="00FB16A2">
      <w:pPr>
        <w:pStyle w:val="ListParagraph"/>
        <w:numPr>
          <w:ilvl w:val="0"/>
          <w:numId w:val="51"/>
        </w:numPr>
        <w:suppressAutoHyphens/>
        <w:spacing w:before="120" w:after="0" w:line="360" w:lineRule="auto"/>
        <w:ind w:left="1080" w:right="0" w:hanging="720"/>
        <w:rPr>
          <w:rFonts w:ascii="Rubik" w:hAnsi="Rubik" w:cs="Rubik"/>
          <w:szCs w:val="22"/>
        </w:rPr>
      </w:pPr>
      <w:r w:rsidRPr="003F4F62">
        <w:rPr>
          <w:rFonts w:ascii="Rubik" w:hAnsi="Rubik" w:cs="Rubik"/>
          <w:b/>
          <w:szCs w:val="22"/>
        </w:rPr>
        <w:t>LOT:</w:t>
      </w:r>
      <w:r w:rsidR="00C172BB" w:rsidRPr="003F4F62">
        <w:rPr>
          <w:rFonts w:ascii="Rubik" w:hAnsi="Rubik" w:cs="Rubik"/>
          <w:szCs w:val="22"/>
        </w:rPr>
        <w:t xml:space="preserve"> </w:t>
      </w:r>
      <w:r w:rsidR="00636C28" w:rsidRPr="003F4F62">
        <w:rPr>
          <w:rFonts w:ascii="Rubik" w:hAnsi="Rubik" w:cs="Rubik"/>
          <w:szCs w:val="22"/>
        </w:rPr>
        <w:t xml:space="preserve">A piece, parcel or plot of land occupied by or to be occupied by one principal building and its accessory buildings and including the open spaces required under this </w:t>
      </w:r>
      <w:proofErr w:type="gramStart"/>
      <w:r w:rsidR="00636C28" w:rsidRPr="003F4F62">
        <w:rPr>
          <w:rFonts w:ascii="Rubik" w:hAnsi="Rubik" w:cs="Rubik"/>
          <w:szCs w:val="22"/>
        </w:rPr>
        <w:t>regulation, and</w:t>
      </w:r>
      <w:proofErr w:type="gramEnd"/>
      <w:r w:rsidR="00636C28" w:rsidRPr="003F4F62">
        <w:rPr>
          <w:rFonts w:ascii="Rubik" w:hAnsi="Rubik" w:cs="Rubik"/>
          <w:szCs w:val="22"/>
        </w:rPr>
        <w:t xml:space="preserve"> having its principal frontage on a stree</w:t>
      </w:r>
      <w:r w:rsidR="00AC6E21" w:rsidRPr="003F4F62">
        <w:rPr>
          <w:rFonts w:ascii="Rubik" w:hAnsi="Rubik" w:cs="Rubik"/>
          <w:szCs w:val="22"/>
        </w:rPr>
        <w:t>t.</w:t>
      </w:r>
    </w:p>
    <w:p w14:paraId="16D3AC9B" w14:textId="1969D4B8" w:rsidR="00636C28" w:rsidRPr="003F4F62" w:rsidRDefault="00636C28" w:rsidP="00FB16A2">
      <w:pPr>
        <w:numPr>
          <w:ilvl w:val="0"/>
          <w:numId w:val="52"/>
        </w:numPr>
        <w:tabs>
          <w:tab w:val="left" w:pos="-720"/>
        </w:tabs>
        <w:suppressAutoHyphens/>
        <w:spacing w:before="120" w:after="0" w:line="360" w:lineRule="auto"/>
        <w:ind w:right="0" w:hanging="270"/>
        <w:rPr>
          <w:rFonts w:ascii="Rubik" w:hAnsi="Rubik" w:cs="Rubik"/>
          <w:szCs w:val="22"/>
        </w:rPr>
      </w:pPr>
      <w:r w:rsidRPr="003F4F62">
        <w:rPr>
          <w:rFonts w:ascii="Rubik" w:hAnsi="Rubik" w:cs="Rubik"/>
          <w:b/>
          <w:szCs w:val="22"/>
        </w:rPr>
        <w:t>Corner Lot:</w:t>
      </w:r>
      <w:r w:rsidR="00C172BB" w:rsidRPr="003F4F62">
        <w:rPr>
          <w:rFonts w:ascii="Rubik" w:hAnsi="Rubik" w:cs="Rubik"/>
          <w:szCs w:val="22"/>
        </w:rPr>
        <w:t xml:space="preserve"> </w:t>
      </w:r>
      <w:r w:rsidRPr="003F4F62">
        <w:rPr>
          <w:rFonts w:ascii="Rubik" w:hAnsi="Rubik" w:cs="Rubik"/>
          <w:szCs w:val="22"/>
        </w:rPr>
        <w:t>A lot which abuts upon two intersecting streets at their intersection, or upon two parts of the same street forming an interior angle of less than 135 degrees.</w:t>
      </w:r>
    </w:p>
    <w:p w14:paraId="55BBD15A" w14:textId="36076E76" w:rsidR="00636C28" w:rsidRPr="003F4F62" w:rsidRDefault="00636C28" w:rsidP="00FB16A2">
      <w:pPr>
        <w:numPr>
          <w:ilvl w:val="0"/>
          <w:numId w:val="52"/>
        </w:numPr>
        <w:tabs>
          <w:tab w:val="left" w:pos="-720"/>
        </w:tabs>
        <w:suppressAutoHyphens/>
        <w:spacing w:before="120" w:after="0" w:line="360" w:lineRule="auto"/>
        <w:ind w:right="0" w:hanging="270"/>
        <w:rPr>
          <w:rFonts w:ascii="Rubik" w:hAnsi="Rubik" w:cs="Rubik"/>
          <w:szCs w:val="22"/>
        </w:rPr>
      </w:pPr>
      <w:r w:rsidRPr="003F4F62">
        <w:rPr>
          <w:rFonts w:ascii="Rubik" w:hAnsi="Rubik" w:cs="Rubik"/>
          <w:b/>
          <w:szCs w:val="22"/>
        </w:rPr>
        <w:t>Lot Depth:</w:t>
      </w:r>
      <w:r w:rsidR="00C172BB" w:rsidRPr="003F4F62">
        <w:rPr>
          <w:rFonts w:ascii="Rubik" w:hAnsi="Rubik" w:cs="Rubik"/>
          <w:szCs w:val="22"/>
        </w:rPr>
        <w:t xml:space="preserve"> </w:t>
      </w:r>
      <w:r w:rsidRPr="003F4F62">
        <w:rPr>
          <w:rFonts w:ascii="Rubik" w:hAnsi="Rubik" w:cs="Rubik"/>
          <w:szCs w:val="22"/>
        </w:rPr>
        <w:t xml:space="preserve">The distance between the front and rear property lines of a lot, generally measured </w:t>
      </w:r>
      <w:proofErr w:type="gramStart"/>
      <w:r w:rsidRPr="003F4F62">
        <w:rPr>
          <w:rFonts w:ascii="Rubik" w:hAnsi="Rubik" w:cs="Rubik"/>
          <w:szCs w:val="22"/>
        </w:rPr>
        <w:t>perpendicular</w:t>
      </w:r>
      <w:proofErr w:type="gramEnd"/>
      <w:r w:rsidRPr="003F4F62">
        <w:rPr>
          <w:rFonts w:ascii="Rubik" w:hAnsi="Rubik" w:cs="Rubik"/>
          <w:szCs w:val="22"/>
        </w:rPr>
        <w:t xml:space="preserve"> from the street.</w:t>
      </w:r>
    </w:p>
    <w:p w14:paraId="44185D81" w14:textId="1CF14C25" w:rsidR="00F271FF" w:rsidRPr="003F4F62" w:rsidRDefault="00636C28" w:rsidP="00FB16A2">
      <w:pPr>
        <w:numPr>
          <w:ilvl w:val="0"/>
          <w:numId w:val="52"/>
        </w:numPr>
        <w:tabs>
          <w:tab w:val="left" w:pos="-720"/>
        </w:tabs>
        <w:suppressAutoHyphens/>
        <w:spacing w:before="120" w:after="0" w:line="360" w:lineRule="auto"/>
        <w:ind w:right="0" w:hanging="270"/>
        <w:rPr>
          <w:rFonts w:ascii="Rubik" w:hAnsi="Rubik" w:cs="Rubik"/>
          <w:szCs w:val="22"/>
        </w:rPr>
      </w:pPr>
      <w:r w:rsidRPr="003F4F62">
        <w:rPr>
          <w:rFonts w:ascii="Rubik" w:hAnsi="Rubik" w:cs="Rubik"/>
          <w:b/>
          <w:szCs w:val="22"/>
        </w:rPr>
        <w:t>Lot Frontage:</w:t>
      </w:r>
      <w:r w:rsidR="00C172BB" w:rsidRPr="003F4F62">
        <w:rPr>
          <w:rFonts w:ascii="Rubik" w:hAnsi="Rubik" w:cs="Rubik"/>
          <w:szCs w:val="22"/>
        </w:rPr>
        <w:t xml:space="preserve"> </w:t>
      </w:r>
      <w:r w:rsidRPr="003F4F62">
        <w:rPr>
          <w:rFonts w:ascii="Rubik" w:hAnsi="Rubik" w:cs="Rubik"/>
          <w:szCs w:val="22"/>
        </w:rPr>
        <w:t>The front of a lot is that portion nearest to the street.</w:t>
      </w:r>
      <w:r w:rsidR="00C172BB" w:rsidRPr="003F4F62">
        <w:rPr>
          <w:rFonts w:ascii="Rubik" w:hAnsi="Rubik" w:cs="Rubik"/>
          <w:szCs w:val="22"/>
        </w:rPr>
        <w:t xml:space="preserve"> </w:t>
      </w:r>
      <w:proofErr w:type="gramStart"/>
      <w:r w:rsidRPr="003F4F62">
        <w:rPr>
          <w:rFonts w:ascii="Rubik" w:hAnsi="Rubik" w:cs="Rubik"/>
          <w:szCs w:val="22"/>
        </w:rPr>
        <w:t>For the purpose of</w:t>
      </w:r>
      <w:proofErr w:type="gramEnd"/>
      <w:r w:rsidRPr="003F4F62">
        <w:rPr>
          <w:rFonts w:ascii="Rubik" w:hAnsi="Rubik" w:cs="Rubik"/>
          <w:szCs w:val="22"/>
        </w:rPr>
        <w:t xml:space="preserve"> determining yard requirements for corner and through lots, all sides of a lot adjacent to a street shall be considered frontage.</w:t>
      </w:r>
    </w:p>
    <w:p w14:paraId="1287F0CD" w14:textId="69BEDD2C" w:rsidR="00636C28" w:rsidRPr="003F4F62" w:rsidRDefault="00F271FF" w:rsidP="00FB16A2">
      <w:pPr>
        <w:numPr>
          <w:ilvl w:val="0"/>
          <w:numId w:val="52"/>
        </w:numPr>
        <w:tabs>
          <w:tab w:val="left" w:pos="-720"/>
        </w:tabs>
        <w:suppressAutoHyphens/>
        <w:spacing w:before="120" w:after="0" w:line="360" w:lineRule="auto"/>
        <w:ind w:right="0" w:hanging="270"/>
        <w:rPr>
          <w:rFonts w:ascii="Rubik" w:hAnsi="Rubik" w:cs="Rubik"/>
          <w:szCs w:val="22"/>
        </w:rPr>
      </w:pPr>
      <w:r w:rsidRPr="003F4F62">
        <w:rPr>
          <w:rFonts w:ascii="Rubik" w:hAnsi="Rubik" w:cs="Rubik"/>
          <w:b/>
          <w:szCs w:val="22"/>
        </w:rPr>
        <w:lastRenderedPageBreak/>
        <w:t>Lot Line:</w:t>
      </w:r>
      <w:r w:rsidR="00C172BB" w:rsidRPr="003F4F62">
        <w:rPr>
          <w:rFonts w:ascii="Rubik" w:hAnsi="Rubik" w:cs="Rubik"/>
          <w:szCs w:val="22"/>
        </w:rPr>
        <w:t xml:space="preserve"> </w:t>
      </w:r>
      <w:r w:rsidRPr="003F4F62">
        <w:rPr>
          <w:rFonts w:ascii="Rubik" w:hAnsi="Rubik" w:cs="Rubik"/>
          <w:szCs w:val="22"/>
        </w:rPr>
        <w:t>The boundary dividing a lot from a right-of-way, adjoining lot, or other adjoining tract of land.</w:t>
      </w:r>
      <w:r w:rsidR="00C172BB" w:rsidRPr="003F4F62">
        <w:rPr>
          <w:rFonts w:ascii="Rubik" w:hAnsi="Rubik" w:cs="Rubik"/>
          <w:szCs w:val="22"/>
        </w:rPr>
        <w:t xml:space="preserve"> </w:t>
      </w:r>
      <w:r w:rsidRPr="003F4F62">
        <w:rPr>
          <w:rFonts w:ascii="Rubik" w:hAnsi="Rubik" w:cs="Rubik"/>
          <w:szCs w:val="22"/>
        </w:rPr>
        <w:t>Front, rear, and side lot lines are self-explanatory.</w:t>
      </w:r>
    </w:p>
    <w:p w14:paraId="643A9128" w14:textId="2C7C0379" w:rsidR="00636C28" w:rsidRPr="003F4F62" w:rsidRDefault="00636C28" w:rsidP="00FB16A2">
      <w:pPr>
        <w:numPr>
          <w:ilvl w:val="0"/>
          <w:numId w:val="52"/>
        </w:numPr>
        <w:tabs>
          <w:tab w:val="left" w:pos="-720"/>
        </w:tabs>
        <w:suppressAutoHyphens/>
        <w:spacing w:before="120" w:after="0" w:line="360" w:lineRule="auto"/>
        <w:ind w:right="0" w:hanging="270"/>
        <w:rPr>
          <w:rFonts w:ascii="Rubik" w:hAnsi="Rubik" w:cs="Rubik"/>
          <w:szCs w:val="22"/>
        </w:rPr>
      </w:pPr>
      <w:r w:rsidRPr="003F4F62">
        <w:rPr>
          <w:rFonts w:ascii="Rubik" w:hAnsi="Rubik" w:cs="Rubik"/>
          <w:b/>
          <w:szCs w:val="22"/>
        </w:rPr>
        <w:t>Lot-of-Record:</w:t>
      </w:r>
      <w:r w:rsidR="00C172BB" w:rsidRPr="003F4F62">
        <w:rPr>
          <w:rFonts w:ascii="Rubik" w:hAnsi="Rubik" w:cs="Rubik"/>
          <w:szCs w:val="22"/>
        </w:rPr>
        <w:t xml:space="preserve"> </w:t>
      </w:r>
      <w:r w:rsidRPr="003F4F62">
        <w:rPr>
          <w:rFonts w:ascii="Rubik" w:hAnsi="Rubik" w:cs="Rubik"/>
          <w:szCs w:val="22"/>
        </w:rPr>
        <w:t xml:space="preserve">A lot which is part of a subdivision or development recorded in the office of the County Clerk, or a lot or parcel described by metes and bounds, the description of which has also been recorded prior to April 1958 (for the city of Georgetown) and prior to February 1970 (for the unincorporated area and the cities of Stamping Ground and </w:t>
      </w:r>
      <w:proofErr w:type="spellStart"/>
      <w:r w:rsidRPr="003F4F62">
        <w:rPr>
          <w:rFonts w:ascii="Rubik" w:hAnsi="Rubik" w:cs="Rubik"/>
          <w:szCs w:val="22"/>
        </w:rPr>
        <w:t>Sadieville</w:t>
      </w:r>
      <w:proofErr w:type="spellEnd"/>
      <w:r w:rsidRPr="003F4F62">
        <w:rPr>
          <w:rFonts w:ascii="Rubik" w:hAnsi="Rubik" w:cs="Rubik"/>
          <w:szCs w:val="22"/>
        </w:rPr>
        <w:t>).</w:t>
      </w:r>
    </w:p>
    <w:p w14:paraId="5BE1159D" w14:textId="4601FC44" w:rsidR="00636C28" w:rsidRPr="003F4F62" w:rsidRDefault="00636C28" w:rsidP="00FB16A2">
      <w:pPr>
        <w:numPr>
          <w:ilvl w:val="0"/>
          <w:numId w:val="52"/>
        </w:numPr>
        <w:tabs>
          <w:tab w:val="left" w:pos="-720"/>
        </w:tabs>
        <w:suppressAutoHyphens/>
        <w:spacing w:before="120" w:after="0" w:line="360" w:lineRule="auto"/>
        <w:ind w:right="0" w:hanging="270"/>
        <w:rPr>
          <w:rFonts w:ascii="Rubik" w:hAnsi="Rubik" w:cs="Rubik"/>
          <w:szCs w:val="22"/>
        </w:rPr>
      </w:pPr>
      <w:r w:rsidRPr="003F4F62">
        <w:rPr>
          <w:rFonts w:ascii="Rubik" w:hAnsi="Rubik" w:cs="Rubik"/>
          <w:b/>
          <w:szCs w:val="22"/>
        </w:rPr>
        <w:t>Lot, Through or Double Frontage:</w:t>
      </w:r>
      <w:r w:rsidR="00C172BB" w:rsidRPr="003F4F62">
        <w:rPr>
          <w:rFonts w:ascii="Rubik" w:hAnsi="Rubik" w:cs="Rubik"/>
          <w:szCs w:val="22"/>
        </w:rPr>
        <w:t xml:space="preserve"> </w:t>
      </w:r>
      <w:r w:rsidRPr="003F4F62">
        <w:rPr>
          <w:rFonts w:ascii="Rubik" w:hAnsi="Rubik" w:cs="Rubik"/>
          <w:szCs w:val="22"/>
        </w:rPr>
        <w:t xml:space="preserve">Any lot other than a corner lot which </w:t>
      </w:r>
      <w:proofErr w:type="gramStart"/>
      <w:r w:rsidRPr="003F4F62">
        <w:rPr>
          <w:rFonts w:ascii="Rubik" w:hAnsi="Rubik" w:cs="Rubik"/>
          <w:szCs w:val="22"/>
        </w:rPr>
        <w:t>abuts on</w:t>
      </w:r>
      <w:proofErr w:type="gramEnd"/>
      <w:r w:rsidRPr="003F4F62">
        <w:rPr>
          <w:rFonts w:ascii="Rubik" w:hAnsi="Rubik" w:cs="Rubik"/>
          <w:szCs w:val="22"/>
        </w:rPr>
        <w:t xml:space="preserve"> two (2) streets.</w:t>
      </w:r>
    </w:p>
    <w:p w14:paraId="59193D76" w14:textId="50B3E2E0" w:rsidR="00636C28" w:rsidRPr="003F4F62" w:rsidRDefault="00636C28" w:rsidP="00FB16A2">
      <w:pPr>
        <w:numPr>
          <w:ilvl w:val="0"/>
          <w:numId w:val="52"/>
        </w:numPr>
        <w:tabs>
          <w:tab w:val="left" w:pos="-720"/>
        </w:tabs>
        <w:suppressAutoHyphens/>
        <w:spacing w:before="120" w:after="0" w:line="360" w:lineRule="auto"/>
        <w:ind w:right="0" w:hanging="270"/>
        <w:rPr>
          <w:rFonts w:ascii="Rubik" w:hAnsi="Rubik" w:cs="Rubik"/>
          <w:b/>
          <w:szCs w:val="22"/>
        </w:rPr>
      </w:pPr>
      <w:r w:rsidRPr="003F4F62">
        <w:rPr>
          <w:rFonts w:ascii="Rubik" w:hAnsi="Rubik" w:cs="Rubik"/>
          <w:b/>
          <w:szCs w:val="22"/>
        </w:rPr>
        <w:t>Lot Width:</w:t>
      </w:r>
      <w:r w:rsidR="00C172BB" w:rsidRPr="003F4F62">
        <w:rPr>
          <w:rFonts w:ascii="Rubik" w:hAnsi="Rubik" w:cs="Rubik"/>
          <w:szCs w:val="22"/>
        </w:rPr>
        <w:t xml:space="preserve"> </w:t>
      </w:r>
      <w:r w:rsidRPr="003F4F62">
        <w:rPr>
          <w:rFonts w:ascii="Rubik" w:hAnsi="Rubik" w:cs="Rubik"/>
          <w:szCs w:val="22"/>
        </w:rPr>
        <w:t>The distance between the two side property lines of a lot, generally measured parallel to the street.</w:t>
      </w:r>
    </w:p>
    <w:p w14:paraId="165D8909" w14:textId="3B8C37A8" w:rsidR="0009241A" w:rsidRPr="003F4F62" w:rsidRDefault="000B6154" w:rsidP="00FB16A2">
      <w:pPr>
        <w:pStyle w:val="ListParagraph"/>
        <w:numPr>
          <w:ilvl w:val="0"/>
          <w:numId w:val="54"/>
        </w:numPr>
        <w:suppressAutoHyphens/>
        <w:spacing w:before="120" w:after="0" w:line="360" w:lineRule="auto"/>
        <w:ind w:left="1080" w:right="0" w:hanging="720"/>
        <w:rPr>
          <w:rFonts w:ascii="Rubik" w:hAnsi="Rubik" w:cs="Rubik"/>
          <w:b/>
          <w:i/>
          <w:iCs/>
          <w:szCs w:val="22"/>
          <w:u w:val="single"/>
        </w:rPr>
      </w:pPr>
      <w:r w:rsidRPr="003F4F62">
        <w:rPr>
          <w:rFonts w:ascii="Rubik" w:hAnsi="Rubik" w:cs="Rubik"/>
          <w:b/>
          <w:szCs w:val="22"/>
        </w:rPr>
        <w:t>MANUFACTURED HOME:</w:t>
      </w:r>
      <w:r w:rsidRPr="003F4F62">
        <w:rPr>
          <w:rFonts w:ascii="Rubik" w:hAnsi="Rubik" w:cs="Rubik"/>
          <w:szCs w:val="22"/>
        </w:rPr>
        <w:t xml:space="preserve"> </w:t>
      </w:r>
      <w:r w:rsidR="0009241A" w:rsidRPr="003F4F62">
        <w:rPr>
          <w:rFonts w:ascii="Rubik" w:hAnsi="Rubik" w:cs="Rubik"/>
          <w:szCs w:val="22"/>
        </w:rPr>
        <w:t>a single-family residential dwelling constructed after June 15, 1976, in accordance with the National Manufactured Home Construction and Safety Standards Act of 1974, 42 U.S.C. Section 5401, et.</w:t>
      </w:r>
      <w:r w:rsidR="00421900" w:rsidRPr="003F4F62">
        <w:rPr>
          <w:rFonts w:ascii="Rubik" w:hAnsi="Rubik" w:cs="Rubik"/>
          <w:szCs w:val="22"/>
        </w:rPr>
        <w:t xml:space="preserve"> </w:t>
      </w:r>
      <w:r w:rsidR="0009241A" w:rsidRPr="003F4F62">
        <w:rPr>
          <w:rFonts w:ascii="Rubik" w:hAnsi="Rubik" w:cs="Rubik"/>
          <w:szCs w:val="22"/>
        </w:rPr>
        <w:t>seq., as amended, and designed to be used as a single-family residential dwelling with or without permanent foundation when connected to the required utilities, and which includes the plumbing, heating, air conditioning and electrical systems contained therein.</w:t>
      </w:r>
      <w:r w:rsidR="008B0FDF" w:rsidRPr="003F4F62">
        <w:rPr>
          <w:rFonts w:ascii="Rubik" w:hAnsi="Rubik" w:cs="Rubik"/>
          <w:szCs w:val="22"/>
        </w:rPr>
        <w:t xml:space="preserve"> </w:t>
      </w:r>
      <w:r w:rsidR="00B41161" w:rsidRPr="003F4F62">
        <w:rPr>
          <w:rFonts w:ascii="Rubik" w:hAnsi="Rubik" w:cs="Rubik"/>
          <w:i/>
          <w:iCs/>
          <w:color w:val="000000"/>
          <w:szCs w:val="22"/>
        </w:rPr>
        <w:t>(A</w:t>
      </w:r>
      <w:r w:rsidR="001D587F" w:rsidRPr="003F4F62">
        <w:rPr>
          <w:rFonts w:ascii="Rubik" w:hAnsi="Rubik" w:cs="Rubik"/>
          <w:i/>
          <w:iCs/>
          <w:color w:val="000000"/>
          <w:szCs w:val="22"/>
        </w:rPr>
        <w:t>mended</w:t>
      </w:r>
      <w:r w:rsidR="00B41161" w:rsidRPr="003F4F62">
        <w:rPr>
          <w:rFonts w:ascii="Rubik" w:hAnsi="Rubik" w:cs="Rubik"/>
          <w:i/>
          <w:iCs/>
          <w:color w:val="000000"/>
          <w:szCs w:val="22"/>
        </w:rPr>
        <w:t xml:space="preserve"> 0</w:t>
      </w:r>
      <w:r w:rsidR="001D587F" w:rsidRPr="003F4F62">
        <w:rPr>
          <w:rFonts w:ascii="Rubik" w:hAnsi="Rubik" w:cs="Rubik"/>
          <w:i/>
          <w:iCs/>
          <w:color w:val="000000"/>
          <w:szCs w:val="22"/>
        </w:rPr>
        <w:t>2</w:t>
      </w:r>
      <w:r w:rsidR="00B41161" w:rsidRPr="003F4F62">
        <w:rPr>
          <w:rFonts w:ascii="Rubik" w:hAnsi="Rubik" w:cs="Rubik"/>
          <w:i/>
          <w:iCs/>
          <w:color w:val="000000"/>
          <w:szCs w:val="22"/>
        </w:rPr>
        <w:t>/</w:t>
      </w:r>
      <w:r w:rsidR="001D587F" w:rsidRPr="003F4F62">
        <w:rPr>
          <w:rFonts w:ascii="Rubik" w:hAnsi="Rubik" w:cs="Rubik"/>
          <w:i/>
          <w:iCs/>
          <w:color w:val="000000"/>
          <w:szCs w:val="22"/>
        </w:rPr>
        <w:t>26</w:t>
      </w:r>
      <w:r w:rsidR="00B41161" w:rsidRPr="003F4F62">
        <w:rPr>
          <w:rFonts w:ascii="Rubik" w:hAnsi="Rubik" w:cs="Rubik"/>
          <w:i/>
          <w:iCs/>
          <w:color w:val="000000"/>
          <w:szCs w:val="22"/>
        </w:rPr>
        <w:t>/</w:t>
      </w:r>
      <w:r w:rsidR="001D587F" w:rsidRPr="003F4F62">
        <w:rPr>
          <w:rFonts w:ascii="Rubik" w:hAnsi="Rubik" w:cs="Rubik"/>
          <w:i/>
          <w:iCs/>
          <w:color w:val="000000"/>
          <w:szCs w:val="22"/>
        </w:rPr>
        <w:t>2004 Scott County Ord 04-01 &amp; 03/04/2004</w:t>
      </w:r>
      <w:r w:rsidR="00B41161" w:rsidRPr="003F4F62">
        <w:rPr>
          <w:rFonts w:ascii="Rubik" w:hAnsi="Rubik" w:cs="Rubik"/>
          <w:i/>
          <w:iCs/>
          <w:color w:val="000000"/>
          <w:szCs w:val="22"/>
        </w:rPr>
        <w:t xml:space="preserve"> City of Georgetown Ord </w:t>
      </w:r>
      <w:r w:rsidR="001D587F" w:rsidRPr="003F4F62">
        <w:rPr>
          <w:rFonts w:ascii="Rubik" w:hAnsi="Rubik" w:cs="Rubik"/>
          <w:i/>
          <w:iCs/>
          <w:color w:val="000000"/>
          <w:szCs w:val="22"/>
        </w:rPr>
        <w:t xml:space="preserve">04-006). </w:t>
      </w:r>
    </w:p>
    <w:p w14:paraId="58766B82" w14:textId="1864D540" w:rsidR="0009241A" w:rsidRPr="003F4F62" w:rsidRDefault="000B6154" w:rsidP="00FB16A2">
      <w:pPr>
        <w:pStyle w:val="ListParagraph"/>
        <w:numPr>
          <w:ilvl w:val="0"/>
          <w:numId w:val="54"/>
        </w:numPr>
        <w:suppressAutoHyphens/>
        <w:spacing w:before="120" w:after="0" w:line="360" w:lineRule="auto"/>
        <w:ind w:left="1080" w:right="0" w:hanging="720"/>
        <w:rPr>
          <w:rFonts w:ascii="Rubik" w:hAnsi="Rubik" w:cs="Rubik"/>
          <w:szCs w:val="22"/>
        </w:rPr>
      </w:pPr>
      <w:r w:rsidRPr="003F4F62">
        <w:rPr>
          <w:rFonts w:ascii="Rubik" w:hAnsi="Rubik" w:cs="Rubik"/>
          <w:b/>
          <w:szCs w:val="22"/>
        </w:rPr>
        <w:t>MANUFACTURED HOME, QUALIFIED:</w:t>
      </w:r>
      <w:r w:rsidRPr="003F4F62">
        <w:rPr>
          <w:rFonts w:ascii="Rubik" w:hAnsi="Rubik" w:cs="Rubik"/>
          <w:szCs w:val="22"/>
        </w:rPr>
        <w:t xml:space="preserve"> </w:t>
      </w:r>
      <w:r w:rsidR="0009241A" w:rsidRPr="003F4F62">
        <w:rPr>
          <w:rFonts w:ascii="Rubik" w:hAnsi="Rubik" w:cs="Rubik"/>
          <w:szCs w:val="22"/>
        </w:rPr>
        <w:t>a manufactured home that meets all the following criteria:</w:t>
      </w:r>
    </w:p>
    <w:p w14:paraId="3D18A3EC" w14:textId="77777777" w:rsidR="00C90517" w:rsidRPr="003F4F62" w:rsidRDefault="0009241A" w:rsidP="00FB16A2">
      <w:pPr>
        <w:widowControl w:val="0"/>
        <w:numPr>
          <w:ilvl w:val="0"/>
          <w:numId w:val="53"/>
        </w:numPr>
        <w:suppressAutoHyphens/>
        <w:spacing w:before="120" w:after="0" w:line="360" w:lineRule="auto"/>
        <w:ind w:right="0"/>
        <w:rPr>
          <w:rFonts w:ascii="Rubik" w:hAnsi="Rubik" w:cs="Rubik"/>
          <w:szCs w:val="22"/>
        </w:rPr>
      </w:pPr>
      <w:r w:rsidRPr="003F4F62">
        <w:rPr>
          <w:rFonts w:ascii="Rubik" w:hAnsi="Rubik" w:cs="Rubik"/>
          <w:szCs w:val="22"/>
        </w:rPr>
        <w:t>Is manufactured on or after July 15, 2002;</w:t>
      </w:r>
    </w:p>
    <w:p w14:paraId="7A50F73D" w14:textId="3B1F5BFC" w:rsidR="0009241A" w:rsidRPr="003F4F62" w:rsidRDefault="0009241A" w:rsidP="00FB16A2">
      <w:pPr>
        <w:widowControl w:val="0"/>
        <w:numPr>
          <w:ilvl w:val="0"/>
          <w:numId w:val="53"/>
        </w:numPr>
        <w:suppressAutoHyphens/>
        <w:spacing w:before="120" w:after="0" w:line="360" w:lineRule="auto"/>
        <w:ind w:right="0"/>
        <w:rPr>
          <w:rFonts w:ascii="Rubik" w:hAnsi="Rubik" w:cs="Rubik"/>
          <w:szCs w:val="22"/>
        </w:rPr>
      </w:pPr>
      <w:r w:rsidRPr="003F4F62">
        <w:rPr>
          <w:rFonts w:ascii="Rubik" w:hAnsi="Rubik" w:cs="Rubik"/>
          <w:szCs w:val="22"/>
        </w:rPr>
        <w:t>Is affixed to a permanent foundation and is connected to the appropriate facilities and is installed in compliance with KRS 227.550;</w:t>
      </w:r>
    </w:p>
    <w:p w14:paraId="0F29E642" w14:textId="77777777" w:rsidR="0009241A" w:rsidRPr="003F4F62" w:rsidRDefault="0009241A" w:rsidP="00FB16A2">
      <w:pPr>
        <w:widowControl w:val="0"/>
        <w:numPr>
          <w:ilvl w:val="0"/>
          <w:numId w:val="53"/>
        </w:numPr>
        <w:suppressAutoHyphens/>
        <w:spacing w:before="120" w:after="0" w:line="360" w:lineRule="auto"/>
        <w:ind w:right="0"/>
        <w:rPr>
          <w:rFonts w:ascii="Rubik" w:hAnsi="Rubik" w:cs="Rubik"/>
          <w:szCs w:val="22"/>
        </w:rPr>
      </w:pPr>
      <w:r w:rsidRPr="003F4F62">
        <w:rPr>
          <w:rFonts w:ascii="Rubik" w:hAnsi="Rubik" w:cs="Rubik"/>
          <w:szCs w:val="22"/>
        </w:rPr>
        <w:t>Has a width of at least twenty (20) feet at its smallest width measurement or is two (2) stories in height and oriented on the lot or parcel so that its main entrance door faces the street;</w:t>
      </w:r>
    </w:p>
    <w:p w14:paraId="557338A2" w14:textId="77777777" w:rsidR="0009241A" w:rsidRPr="003F4F62" w:rsidRDefault="0009241A" w:rsidP="00FB16A2">
      <w:pPr>
        <w:widowControl w:val="0"/>
        <w:numPr>
          <w:ilvl w:val="0"/>
          <w:numId w:val="53"/>
        </w:numPr>
        <w:suppressAutoHyphens/>
        <w:spacing w:before="120" w:after="0" w:line="360" w:lineRule="auto"/>
        <w:ind w:right="0"/>
        <w:rPr>
          <w:rFonts w:ascii="Rubik" w:hAnsi="Rubik" w:cs="Rubik"/>
          <w:szCs w:val="22"/>
        </w:rPr>
      </w:pPr>
      <w:r w:rsidRPr="003F4F62">
        <w:rPr>
          <w:rFonts w:ascii="Rubik" w:hAnsi="Rubik" w:cs="Rubik"/>
          <w:szCs w:val="22"/>
        </w:rPr>
        <w:lastRenderedPageBreak/>
        <w:t>Has a minimum total living area of nine hundred (900) square feet;</w:t>
      </w:r>
    </w:p>
    <w:p w14:paraId="405083B5" w14:textId="77777777" w:rsidR="0009241A" w:rsidRPr="003F4F62" w:rsidRDefault="0009241A" w:rsidP="00FB16A2">
      <w:pPr>
        <w:widowControl w:val="0"/>
        <w:numPr>
          <w:ilvl w:val="0"/>
          <w:numId w:val="53"/>
        </w:numPr>
        <w:suppressAutoHyphens/>
        <w:spacing w:before="120" w:after="0" w:line="360" w:lineRule="auto"/>
        <w:ind w:right="0"/>
        <w:rPr>
          <w:rFonts w:ascii="Rubik" w:hAnsi="Rubik" w:cs="Rubik"/>
          <w:szCs w:val="22"/>
        </w:rPr>
      </w:pPr>
      <w:r w:rsidRPr="003F4F62">
        <w:rPr>
          <w:rFonts w:ascii="Rubik" w:hAnsi="Rubik" w:cs="Rubik"/>
          <w:szCs w:val="22"/>
        </w:rPr>
        <w:t xml:space="preserve">Is not located in a manufactured </w:t>
      </w:r>
      <w:proofErr w:type="gramStart"/>
      <w:r w:rsidRPr="003F4F62">
        <w:rPr>
          <w:rFonts w:ascii="Rubik" w:hAnsi="Rubik" w:cs="Rubik"/>
          <w:szCs w:val="22"/>
        </w:rPr>
        <w:t>home land</w:t>
      </w:r>
      <w:proofErr w:type="gramEnd"/>
      <w:r w:rsidRPr="003F4F62">
        <w:rPr>
          <w:rFonts w:ascii="Rubik" w:hAnsi="Rubik" w:cs="Rubik"/>
          <w:szCs w:val="22"/>
        </w:rPr>
        <w:t>-</w:t>
      </w:r>
      <w:proofErr w:type="gramStart"/>
      <w:r w:rsidRPr="003F4F62">
        <w:rPr>
          <w:rFonts w:ascii="Rubik" w:hAnsi="Rubik" w:cs="Rubik"/>
          <w:szCs w:val="22"/>
        </w:rPr>
        <w:t>lease</w:t>
      </w:r>
      <w:proofErr w:type="gramEnd"/>
      <w:r w:rsidRPr="003F4F62">
        <w:rPr>
          <w:rFonts w:ascii="Rubik" w:hAnsi="Rubik" w:cs="Rubik"/>
          <w:szCs w:val="22"/>
        </w:rPr>
        <w:t xml:space="preserve"> community.</w:t>
      </w:r>
    </w:p>
    <w:p w14:paraId="310E1A8E" w14:textId="595F5EA9" w:rsidR="001D587F" w:rsidRPr="003F4F62" w:rsidRDefault="001D587F" w:rsidP="004869ED">
      <w:pPr>
        <w:pStyle w:val="BlockText"/>
        <w:tabs>
          <w:tab w:val="clear" w:pos="-720"/>
          <w:tab w:val="clear" w:pos="0"/>
          <w:tab w:val="clear" w:pos="720"/>
        </w:tabs>
        <w:spacing w:before="120" w:after="0" w:line="360" w:lineRule="auto"/>
        <w:ind w:left="1080" w:right="0" w:hanging="720"/>
        <w:jc w:val="center"/>
        <w:rPr>
          <w:rFonts w:ascii="Rubik" w:hAnsi="Rubik" w:cs="Rubik"/>
          <w:i/>
          <w:iCs/>
          <w:color w:val="000000"/>
          <w:sz w:val="22"/>
          <w:szCs w:val="22"/>
        </w:rPr>
      </w:pPr>
      <w:r w:rsidRPr="003F4F62">
        <w:rPr>
          <w:rFonts w:ascii="Rubik" w:hAnsi="Rubik" w:cs="Rubik"/>
          <w:i/>
          <w:iCs/>
          <w:color w:val="000000"/>
          <w:sz w:val="22"/>
          <w:szCs w:val="22"/>
        </w:rPr>
        <w:t>(Amended 02/26/2004 Scott County Ord 04-01 &amp; 03/04/2004 City of Georgetown Ord 04-006).</w:t>
      </w:r>
    </w:p>
    <w:p w14:paraId="0C84181E" w14:textId="05D904C2" w:rsidR="0009241A" w:rsidRPr="003F4F62" w:rsidRDefault="00306D5B" w:rsidP="00FB16A2">
      <w:pPr>
        <w:pStyle w:val="BlockText"/>
        <w:numPr>
          <w:ilvl w:val="0"/>
          <w:numId w:val="55"/>
        </w:numPr>
        <w:tabs>
          <w:tab w:val="clear" w:pos="-720"/>
          <w:tab w:val="clear" w:pos="0"/>
          <w:tab w:val="clear" w:pos="720"/>
        </w:tabs>
        <w:spacing w:before="120" w:after="0" w:line="360" w:lineRule="auto"/>
        <w:ind w:left="1080" w:right="0" w:hanging="720"/>
        <w:rPr>
          <w:rFonts w:ascii="Rubik" w:hAnsi="Rubik" w:cs="Rubik"/>
          <w:sz w:val="22"/>
          <w:szCs w:val="22"/>
        </w:rPr>
      </w:pPr>
      <w:r w:rsidRPr="003F4F62">
        <w:rPr>
          <w:rFonts w:ascii="Rubik" w:hAnsi="Rubik" w:cs="Rubik"/>
          <w:b/>
          <w:sz w:val="22"/>
          <w:szCs w:val="22"/>
        </w:rPr>
        <w:t>MASSAGE THERAPIST,</w:t>
      </w:r>
      <w:r w:rsidRPr="003F4F62">
        <w:rPr>
          <w:rFonts w:ascii="Rubik" w:hAnsi="Rubik" w:cs="Rubik"/>
          <w:sz w:val="22"/>
          <w:szCs w:val="22"/>
        </w:rPr>
        <w:t xml:space="preserve"> </w:t>
      </w:r>
      <w:r w:rsidRPr="003F4F62">
        <w:rPr>
          <w:rFonts w:ascii="Rubik" w:hAnsi="Rubik" w:cs="Rubik"/>
          <w:b/>
          <w:sz w:val="22"/>
          <w:szCs w:val="22"/>
        </w:rPr>
        <w:t xml:space="preserve">LICENSED </w:t>
      </w:r>
      <w:r w:rsidRPr="003F4F62">
        <w:rPr>
          <w:rFonts w:ascii="Rubik" w:hAnsi="Rubik" w:cs="Rubik"/>
          <w:sz w:val="22"/>
          <w:szCs w:val="22"/>
        </w:rPr>
        <w:t>(LICENSED HEALTH CARE PROFESSIONAL):</w:t>
      </w:r>
      <w:r w:rsidR="00C172BB" w:rsidRPr="003F4F62">
        <w:rPr>
          <w:rFonts w:ascii="Rubik" w:hAnsi="Rubik" w:cs="Rubik"/>
          <w:sz w:val="22"/>
          <w:szCs w:val="22"/>
        </w:rPr>
        <w:t xml:space="preserve"> </w:t>
      </w:r>
      <w:r w:rsidR="00421900" w:rsidRPr="003F4F62">
        <w:rPr>
          <w:rFonts w:ascii="Rubik" w:hAnsi="Rubik" w:cs="Rubik"/>
          <w:sz w:val="22"/>
          <w:szCs w:val="22"/>
        </w:rPr>
        <w:t>A</w:t>
      </w:r>
      <w:r w:rsidR="0009241A" w:rsidRPr="003F4F62">
        <w:rPr>
          <w:rFonts w:ascii="Rubik" w:hAnsi="Rubik" w:cs="Rubik"/>
          <w:sz w:val="22"/>
          <w:szCs w:val="22"/>
        </w:rPr>
        <w:t xml:space="preserve">ny person who has graduated from a </w:t>
      </w:r>
      <w:r w:rsidR="008E2C4F" w:rsidRPr="003F4F62">
        <w:rPr>
          <w:rFonts w:ascii="Rubik" w:hAnsi="Rubik" w:cs="Rubik"/>
          <w:sz w:val="22"/>
          <w:szCs w:val="22"/>
        </w:rPr>
        <w:t>600-hour</w:t>
      </w:r>
      <w:r w:rsidR="0009241A" w:rsidRPr="003F4F62">
        <w:rPr>
          <w:rFonts w:ascii="Rubik" w:hAnsi="Rubik" w:cs="Rubik"/>
          <w:sz w:val="22"/>
          <w:szCs w:val="22"/>
        </w:rPr>
        <w:t xml:space="preserve"> Massage Therapy School, accredited by a State Licensure Board or its equivalent and who possess a valid state license in massage therapy from any state which regulates the same by means of a written examination; may also include a physician, nurse, occupational therapist, physical therapist, podiatrist, or chiropractor.</w:t>
      </w:r>
      <w:r w:rsidR="00C172BB" w:rsidRPr="003F4F62">
        <w:rPr>
          <w:rFonts w:ascii="Rubik" w:hAnsi="Rubik" w:cs="Rubik"/>
          <w:sz w:val="22"/>
          <w:szCs w:val="22"/>
        </w:rPr>
        <w:t xml:space="preserve"> </w:t>
      </w:r>
      <w:r w:rsidR="00351620" w:rsidRPr="003F4F62">
        <w:rPr>
          <w:rFonts w:ascii="Rubik" w:hAnsi="Rubik" w:cs="Rubik"/>
          <w:i/>
          <w:iCs/>
          <w:color w:val="000000"/>
          <w:sz w:val="22"/>
          <w:szCs w:val="22"/>
        </w:rPr>
        <w:t>(Added 01/06/2000 City of Georgetown Ord. 00-003 &amp; 01/27/2000 Scott County Ord. 00-01).</w:t>
      </w:r>
    </w:p>
    <w:p w14:paraId="1ECE6069"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w:t>
      </w:r>
      <w:r w:rsidRPr="00C40F94">
        <w:rPr>
          <w:rFonts w:ascii="Rubik" w:hAnsi="Rubik" w:cs="Rubik"/>
          <w:szCs w:val="22"/>
        </w:rPr>
        <w:t xml:space="preserve"> means marijuana as defined in KRS 218A.010 when cultivated, harvested, processed, produced, transported, dispensed, distributed, sold, possessed, or used in accordance with KRS 218B. This definition includes Medicinal Cannabis products and raw plant material; but does not include industrial hemp or industrial hemp products as defined in KRS 260.850.</w:t>
      </w:r>
    </w:p>
    <w:p w14:paraId="6E555A2F"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BUSINESS</w:t>
      </w:r>
      <w:r w:rsidRPr="00C40F94">
        <w:rPr>
          <w:rFonts w:ascii="Rubik" w:hAnsi="Rubik" w:cs="Rubik"/>
          <w:szCs w:val="22"/>
        </w:rPr>
        <w:t xml:space="preserve"> means an entity licensed under KRS 218B as a cultivator, dispensary, processor, producer, or safety compliance facility. </w:t>
      </w:r>
    </w:p>
    <w:p w14:paraId="5B71A633"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MEDICINIAL CANNABIS CARDHOLDER</w:t>
      </w:r>
      <w:r w:rsidRPr="00C40F94">
        <w:rPr>
          <w:rFonts w:ascii="Rubik" w:hAnsi="Rubik" w:cs="Rubik"/>
          <w:szCs w:val="22"/>
        </w:rPr>
        <w:t xml:space="preserve"> means a registered qualified patient, designated caregiver, or visiting qualified patient who has applied for, obtained, and possesses a valid registry identification card issued by the Kentucky Cabinet for Health and Family Services for Medicinal Cannabis in compliance with KRS 218B; or a visiting qualified patient who has obtained and possesses (1) a valid out-of-state registry identification card; and (2) documentation of having been diagnosed with a qualifying medical condition.</w:t>
      </w:r>
    </w:p>
    <w:p w14:paraId="3201C660"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CULTIVATOR</w:t>
      </w:r>
      <w:r w:rsidRPr="00C40F94">
        <w:rPr>
          <w:rFonts w:ascii="Rubik" w:hAnsi="Rubik" w:cs="Rubik"/>
          <w:szCs w:val="22"/>
        </w:rPr>
        <w:t xml:space="preserve"> means a business that is licensed to grow Medicinal Cannabis in compliance with KRS 218B, more specifically to:</w:t>
      </w:r>
    </w:p>
    <w:p w14:paraId="09240E2C"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Acquire, possess, plant, cultivate, raise, harvest, trim, or store cannabis seeds, seedlings, plants, or raw plant material;</w:t>
      </w:r>
    </w:p>
    <w:p w14:paraId="4740516D"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Deliver, transport, transfer, supply, or sell raw plant material or related supplies to other licensed cannabis businesses in this state; or</w:t>
      </w:r>
    </w:p>
    <w:p w14:paraId="09809938"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Sell cannabis seeds or seedlings to similar entities that are licensed to cultivate cannabis in this state or in any other jurisdiction</w:t>
      </w:r>
    </w:p>
    <w:p w14:paraId="2582ABEC"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lastRenderedPageBreak/>
        <w:t>Medicinal Cannabis cultivators are regulated in four tiers by KRS 218B, as follows:</w:t>
      </w:r>
    </w:p>
    <w:p w14:paraId="210A4784" w14:textId="77777777" w:rsidR="00614E57" w:rsidRPr="00C40F94" w:rsidRDefault="00614E57" w:rsidP="00FB16A2">
      <w:pPr>
        <w:pStyle w:val="ListParagraph"/>
        <w:numPr>
          <w:ilvl w:val="2"/>
          <w:numId w:val="55"/>
        </w:numPr>
        <w:tabs>
          <w:tab w:val="left" w:pos="2700"/>
          <w:tab w:val="left" w:pos="2790"/>
        </w:tabs>
        <w:spacing w:after="80" w:line="276" w:lineRule="auto"/>
        <w:ind w:left="2520" w:right="0" w:hanging="450"/>
        <w:contextualSpacing w:val="0"/>
        <w:rPr>
          <w:rFonts w:ascii="Rubik" w:hAnsi="Rubik" w:cs="Rubik"/>
          <w:szCs w:val="22"/>
        </w:rPr>
      </w:pPr>
      <w:r w:rsidRPr="00C40F94">
        <w:rPr>
          <w:rFonts w:ascii="Rubik" w:hAnsi="Rubik" w:cs="Rubik"/>
          <w:szCs w:val="22"/>
        </w:rPr>
        <w:t>A Tier I cultivator shall not exceed an indoor growth area of two thousand five hundred (2,500) square feet.</w:t>
      </w:r>
    </w:p>
    <w:p w14:paraId="22665112" w14:textId="77777777" w:rsidR="00614E57" w:rsidRPr="00C40F94" w:rsidRDefault="00614E57" w:rsidP="00FB16A2">
      <w:pPr>
        <w:pStyle w:val="ListParagraph"/>
        <w:numPr>
          <w:ilvl w:val="2"/>
          <w:numId w:val="55"/>
        </w:numPr>
        <w:tabs>
          <w:tab w:val="left" w:pos="2700"/>
          <w:tab w:val="left" w:pos="2790"/>
        </w:tabs>
        <w:spacing w:after="80" w:line="276" w:lineRule="auto"/>
        <w:ind w:left="2520" w:right="0" w:hanging="450"/>
        <w:contextualSpacing w:val="0"/>
        <w:rPr>
          <w:rFonts w:ascii="Rubik" w:hAnsi="Rubik" w:cs="Rubik"/>
          <w:szCs w:val="22"/>
        </w:rPr>
      </w:pPr>
      <w:r w:rsidRPr="00C40F94">
        <w:rPr>
          <w:rFonts w:ascii="Rubik" w:hAnsi="Rubik" w:cs="Rubik"/>
          <w:szCs w:val="22"/>
        </w:rPr>
        <w:t>A Tier II cultivator shall not exceed an indoor growth area of ten thousand (10,000) square feet.</w:t>
      </w:r>
    </w:p>
    <w:p w14:paraId="4A40E945" w14:textId="77777777" w:rsidR="00614E57" w:rsidRPr="00C40F94" w:rsidRDefault="00614E57" w:rsidP="00FB16A2">
      <w:pPr>
        <w:pStyle w:val="ListParagraph"/>
        <w:numPr>
          <w:ilvl w:val="2"/>
          <w:numId w:val="55"/>
        </w:numPr>
        <w:tabs>
          <w:tab w:val="left" w:pos="2700"/>
          <w:tab w:val="left" w:pos="2790"/>
        </w:tabs>
        <w:spacing w:after="80" w:line="276" w:lineRule="auto"/>
        <w:ind w:left="2520" w:right="0" w:hanging="450"/>
        <w:contextualSpacing w:val="0"/>
        <w:rPr>
          <w:rFonts w:ascii="Rubik" w:hAnsi="Rubik" w:cs="Rubik"/>
          <w:szCs w:val="22"/>
        </w:rPr>
      </w:pPr>
      <w:r w:rsidRPr="00C40F94">
        <w:rPr>
          <w:rFonts w:ascii="Rubik" w:hAnsi="Rubik" w:cs="Rubik"/>
          <w:szCs w:val="22"/>
        </w:rPr>
        <w:t>A Tier Ill cultivator shall not exceed an indoor growth area of twenty-five thousand (25,000) square feet.</w:t>
      </w:r>
    </w:p>
    <w:p w14:paraId="3741CBB7" w14:textId="77777777" w:rsidR="00614E57" w:rsidRPr="00C40F94" w:rsidRDefault="00614E57" w:rsidP="00FB16A2">
      <w:pPr>
        <w:pStyle w:val="ListParagraph"/>
        <w:numPr>
          <w:ilvl w:val="2"/>
          <w:numId w:val="55"/>
        </w:numPr>
        <w:tabs>
          <w:tab w:val="left" w:pos="2700"/>
          <w:tab w:val="left" w:pos="2790"/>
        </w:tabs>
        <w:spacing w:after="80" w:line="276" w:lineRule="auto"/>
        <w:ind w:left="2520" w:right="0" w:hanging="450"/>
        <w:contextualSpacing w:val="0"/>
        <w:rPr>
          <w:rFonts w:ascii="Rubik" w:hAnsi="Rubik" w:cs="Rubik"/>
          <w:szCs w:val="22"/>
        </w:rPr>
      </w:pPr>
      <w:r w:rsidRPr="00C40F94">
        <w:rPr>
          <w:rFonts w:ascii="Rubik" w:hAnsi="Rubik" w:cs="Rubik"/>
          <w:szCs w:val="22"/>
        </w:rPr>
        <w:t>A Tier IV cultivator shall not exceed an indoor growth area of fifty thousand (50,000) square feet.</w:t>
      </w:r>
    </w:p>
    <w:p w14:paraId="7231088A"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DISPENSARY</w:t>
      </w:r>
      <w:r w:rsidRPr="00C40F94">
        <w:rPr>
          <w:rFonts w:ascii="Rubik" w:hAnsi="Rubik" w:cs="Rubik"/>
          <w:szCs w:val="22"/>
        </w:rPr>
        <w:t xml:space="preserve"> means an establishment that is licensed in compliance with KRS 218B to:</w:t>
      </w:r>
    </w:p>
    <w:p w14:paraId="5E2186E6" w14:textId="77777777" w:rsidR="00614E57" w:rsidRPr="00C40F94" w:rsidRDefault="00614E57" w:rsidP="00FB16A2">
      <w:pPr>
        <w:pStyle w:val="ListParagraph"/>
        <w:numPr>
          <w:ilvl w:val="1"/>
          <w:numId w:val="55"/>
        </w:numPr>
        <w:tabs>
          <w:tab w:val="left" w:pos="1260"/>
          <w:tab w:val="left" w:pos="1350"/>
          <w:tab w:val="left" w:pos="1440"/>
          <w:tab w:val="left" w:pos="1620"/>
          <w:tab w:val="left" w:pos="1890"/>
          <w:tab w:val="left" w:pos="2160"/>
        </w:tabs>
        <w:spacing w:after="80" w:line="276" w:lineRule="auto"/>
        <w:ind w:left="1890" w:right="0"/>
        <w:contextualSpacing w:val="0"/>
        <w:rPr>
          <w:rFonts w:ascii="Rubik" w:hAnsi="Rubik" w:cs="Rubik"/>
          <w:szCs w:val="22"/>
        </w:rPr>
      </w:pPr>
      <w:r w:rsidRPr="00C40F94">
        <w:rPr>
          <w:rFonts w:ascii="Rubik" w:hAnsi="Rubik" w:cs="Rubik"/>
          <w:szCs w:val="22"/>
        </w:rPr>
        <w:t>Acquire or possess Medicinal Cannabis from a cultivator, processor, or producer in this state;</w:t>
      </w:r>
    </w:p>
    <w:p w14:paraId="47410DA1" w14:textId="77777777" w:rsidR="00614E57" w:rsidRPr="00C40F94" w:rsidRDefault="00614E57" w:rsidP="00FB16A2">
      <w:pPr>
        <w:pStyle w:val="ListParagraph"/>
        <w:numPr>
          <w:ilvl w:val="1"/>
          <w:numId w:val="55"/>
        </w:numPr>
        <w:tabs>
          <w:tab w:val="left" w:pos="1260"/>
          <w:tab w:val="left" w:pos="1350"/>
          <w:tab w:val="left" w:pos="1440"/>
          <w:tab w:val="left" w:pos="1620"/>
          <w:tab w:val="left" w:pos="1890"/>
          <w:tab w:val="left" w:pos="2160"/>
        </w:tabs>
        <w:spacing w:after="80" w:line="276" w:lineRule="auto"/>
        <w:ind w:left="1890" w:right="0"/>
        <w:contextualSpacing w:val="0"/>
        <w:rPr>
          <w:rFonts w:ascii="Rubik" w:hAnsi="Rubik" w:cs="Rubik"/>
          <w:szCs w:val="22"/>
        </w:rPr>
      </w:pPr>
      <w:r w:rsidRPr="00C40F94">
        <w:rPr>
          <w:rFonts w:ascii="Rubik" w:hAnsi="Rubik" w:cs="Rubik"/>
          <w:szCs w:val="22"/>
        </w:rPr>
        <w:t>Acquire or possess Medicinal Cannabis accessories or educational material;</w:t>
      </w:r>
    </w:p>
    <w:p w14:paraId="25B4BECB" w14:textId="77777777" w:rsidR="00614E57" w:rsidRPr="00C40F94" w:rsidRDefault="00614E57" w:rsidP="00FB16A2">
      <w:pPr>
        <w:pStyle w:val="ListParagraph"/>
        <w:numPr>
          <w:ilvl w:val="1"/>
          <w:numId w:val="55"/>
        </w:numPr>
        <w:tabs>
          <w:tab w:val="left" w:pos="1260"/>
          <w:tab w:val="left" w:pos="1350"/>
          <w:tab w:val="left" w:pos="1440"/>
          <w:tab w:val="left" w:pos="1620"/>
          <w:tab w:val="left" w:pos="1890"/>
          <w:tab w:val="left" w:pos="2160"/>
        </w:tabs>
        <w:spacing w:after="80" w:line="276" w:lineRule="auto"/>
        <w:ind w:left="1890" w:right="0"/>
        <w:contextualSpacing w:val="0"/>
        <w:rPr>
          <w:rFonts w:ascii="Rubik" w:hAnsi="Rubik" w:cs="Rubik"/>
          <w:szCs w:val="22"/>
        </w:rPr>
      </w:pPr>
      <w:r w:rsidRPr="00C40F94">
        <w:rPr>
          <w:rFonts w:ascii="Rubik" w:hAnsi="Rubik" w:cs="Rubik"/>
          <w:szCs w:val="22"/>
        </w:rPr>
        <w:t>Supply, sell, dispense, distribute, or deliver Medicinal Cannabis, Medicinal Cannabis accessories, and educational material to cardholders or other dispensaries;</w:t>
      </w:r>
    </w:p>
    <w:p w14:paraId="22083B67" w14:textId="77777777" w:rsidR="00614E57" w:rsidRPr="00C40F94" w:rsidRDefault="00614E57" w:rsidP="00FB16A2">
      <w:pPr>
        <w:pStyle w:val="ListParagraph"/>
        <w:numPr>
          <w:ilvl w:val="1"/>
          <w:numId w:val="55"/>
        </w:numPr>
        <w:tabs>
          <w:tab w:val="left" w:pos="1260"/>
          <w:tab w:val="left" w:pos="1350"/>
          <w:tab w:val="left" w:pos="1440"/>
          <w:tab w:val="left" w:pos="1620"/>
          <w:tab w:val="left" w:pos="1890"/>
          <w:tab w:val="left" w:pos="2160"/>
        </w:tabs>
        <w:spacing w:after="80" w:line="276" w:lineRule="auto"/>
        <w:ind w:left="1890" w:right="0"/>
        <w:contextualSpacing w:val="0"/>
        <w:rPr>
          <w:rFonts w:ascii="Rubik" w:hAnsi="Rubik" w:cs="Rubik"/>
          <w:szCs w:val="22"/>
        </w:rPr>
      </w:pPr>
      <w:r w:rsidRPr="00C40F94">
        <w:rPr>
          <w:rFonts w:ascii="Rubik" w:hAnsi="Rubik" w:cs="Rubik"/>
          <w:szCs w:val="22"/>
        </w:rPr>
        <w:t>Sell cannabis seeds to similar entities that are licensed to cultivate cannabis in this state or in any other jurisdiction; or</w:t>
      </w:r>
    </w:p>
    <w:p w14:paraId="30DBA71A" w14:textId="77777777" w:rsidR="00614E57" w:rsidRPr="00C40F94" w:rsidRDefault="00614E57" w:rsidP="00FB16A2">
      <w:pPr>
        <w:pStyle w:val="ListParagraph"/>
        <w:numPr>
          <w:ilvl w:val="1"/>
          <w:numId w:val="55"/>
        </w:numPr>
        <w:tabs>
          <w:tab w:val="left" w:pos="1260"/>
          <w:tab w:val="left" w:pos="1350"/>
          <w:tab w:val="left" w:pos="1440"/>
          <w:tab w:val="left" w:pos="1620"/>
          <w:tab w:val="left" w:pos="2160"/>
        </w:tabs>
        <w:spacing w:after="80" w:line="276" w:lineRule="auto"/>
        <w:ind w:left="2070" w:right="0" w:hanging="540"/>
        <w:contextualSpacing w:val="0"/>
        <w:rPr>
          <w:rFonts w:ascii="Rubik" w:hAnsi="Rubik" w:cs="Rubik"/>
          <w:i/>
          <w:iCs/>
          <w:szCs w:val="22"/>
        </w:rPr>
      </w:pPr>
      <w:r w:rsidRPr="00C40F94">
        <w:rPr>
          <w:rFonts w:ascii="Rubik" w:hAnsi="Rubik" w:cs="Rubik"/>
          <w:szCs w:val="22"/>
        </w:rPr>
        <w:t>Acquire, accept, or receive Medicinal Cannabis products from a cardholder pursuant to KRS 218B.110.</w:t>
      </w:r>
    </w:p>
    <w:p w14:paraId="75A64B43"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PROCESSOR</w:t>
      </w:r>
      <w:r w:rsidRPr="00C40F94">
        <w:rPr>
          <w:rFonts w:ascii="Rubik" w:hAnsi="Rubik" w:cs="Rubik"/>
          <w:szCs w:val="22"/>
        </w:rPr>
        <w:t xml:space="preserve"> means a business that is licensed in compliance with KRS 218B to:</w:t>
      </w:r>
    </w:p>
    <w:p w14:paraId="07A239BC"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Acquire or purchase raw plant material from a cultivator, processor, or producer in this state;</w:t>
      </w:r>
    </w:p>
    <w:p w14:paraId="758DA674"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Possess, process, prepare, manufacture, manipulate, blend, or package Medicinal Cannabis;</w:t>
      </w:r>
    </w:p>
    <w:p w14:paraId="5637A314"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Transfer, transport, supply, or sell Medicinal Cannabis and related supplies to other cannabis businesses in this state; or</w:t>
      </w:r>
    </w:p>
    <w:p w14:paraId="2F7828AF"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Sell cannabis seeds or seedlings to similar entities that are licensed to cultivate cannabis in this state or in any other jurisdiction.</w:t>
      </w:r>
    </w:p>
    <w:p w14:paraId="2FBD8310"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PRODUCER</w:t>
      </w:r>
      <w:r w:rsidRPr="00C40F94">
        <w:rPr>
          <w:rFonts w:ascii="Rubik" w:hAnsi="Rubik" w:cs="Rubik"/>
          <w:szCs w:val="22"/>
        </w:rPr>
        <w:t xml:space="preserve"> means a business that is licensed in compliance with KRS 218B to:</w:t>
      </w:r>
    </w:p>
    <w:p w14:paraId="1459CD37"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Acquire, possess, plant, cultivate, raise, harvest, trim, or store cannabis seeds, seedlings, plants, or raw plant material;</w:t>
      </w:r>
    </w:p>
    <w:p w14:paraId="542266A2"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lastRenderedPageBreak/>
        <w:t>Deliver, transport, transfer, supply, or sell raw plant material, Medicinal Cannabis products, or related supplies to other licensed cannabis businesses in this state;</w:t>
      </w:r>
    </w:p>
    <w:p w14:paraId="46C842C5"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Sell cannabis seeds or seedlings to similar entities that are licensed to cultivate cannabis in this state or in any other jurisdiction;</w:t>
      </w:r>
    </w:p>
    <w:p w14:paraId="0BB66B51"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Acquire or purchase raw plant material from a cultivator in this state; or</w:t>
      </w:r>
    </w:p>
    <w:p w14:paraId="703FBD8B"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Possess, process, prepare, manufacture, manipulate, blend, or package Medicinal Cannabis.</w:t>
      </w:r>
    </w:p>
    <w:p w14:paraId="58576366"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PRODUCT</w:t>
      </w:r>
      <w:r w:rsidRPr="00C40F94">
        <w:rPr>
          <w:rFonts w:ascii="Rubik" w:hAnsi="Rubik" w:cs="Rubik"/>
          <w:szCs w:val="22"/>
        </w:rPr>
        <w:t xml:space="preserve"> means any compound, manufacture, salt, derivative, mixture, or preparation of any part of the plant Cannabis sp., its seeds or its resin; or any compound, mixture, or preparation which contains any quantity of these substances when cultivated, harvested, processed, produced, transported, dispensed, distributed, sold, possessed, or used in accordance with KRS 218B. This definition does not include industrial hemp products as defined in KRS 260.850.</w:t>
      </w:r>
    </w:p>
    <w:p w14:paraId="2B8D1B18" w14:textId="77777777" w:rsidR="00614E57" w:rsidRPr="00C40F94" w:rsidRDefault="00614E57" w:rsidP="00FB16A2">
      <w:pPr>
        <w:pStyle w:val="ListParagraph"/>
        <w:numPr>
          <w:ilvl w:val="0"/>
          <w:numId w:val="55"/>
        </w:numPr>
        <w:spacing w:after="80" w:line="276" w:lineRule="auto"/>
        <w:ind w:left="1080" w:right="0" w:hanging="720"/>
        <w:contextualSpacing w:val="0"/>
        <w:rPr>
          <w:rFonts w:ascii="Rubik" w:hAnsi="Rubik" w:cs="Rubik"/>
          <w:szCs w:val="22"/>
        </w:rPr>
      </w:pPr>
      <w:r w:rsidRPr="00C40F94">
        <w:rPr>
          <w:rFonts w:ascii="Rubik" w:hAnsi="Rubik" w:cs="Rubik"/>
          <w:b/>
          <w:bCs/>
          <w:szCs w:val="22"/>
        </w:rPr>
        <w:t>MEDICINAL CANNABIS SAFETY COMPLIANCE FACILITY</w:t>
      </w:r>
      <w:r w:rsidRPr="00C40F94">
        <w:rPr>
          <w:rFonts w:ascii="Rubik" w:hAnsi="Rubik" w:cs="Rubik"/>
          <w:i/>
          <w:iCs/>
          <w:szCs w:val="22"/>
        </w:rPr>
        <w:t xml:space="preserve"> </w:t>
      </w:r>
      <w:r w:rsidRPr="00C40F94">
        <w:rPr>
          <w:rFonts w:ascii="Rubik" w:hAnsi="Rubik" w:cs="Rubik"/>
          <w:szCs w:val="22"/>
        </w:rPr>
        <w:t>means an establishment licensed in compliance with KRS 218B to:</w:t>
      </w:r>
    </w:p>
    <w:p w14:paraId="5F5535CB"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Acquire or possess Medicinal Cannabis obtained from cardholders or cannabis businesses in this state;</w:t>
      </w:r>
    </w:p>
    <w:p w14:paraId="62FD90EC"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Return the Medicinal Cannabis to cardholders or cannabis businesses in this state;</w:t>
      </w:r>
    </w:p>
    <w:p w14:paraId="34ADA851"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Transport Medicinal Cannabis that was produced by cannabis businesses in this state;</w:t>
      </w:r>
    </w:p>
    <w:p w14:paraId="051F0B90"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Produce or sell approved educational materials related to the use of Medicinal Cannabis;</w:t>
      </w:r>
    </w:p>
    <w:p w14:paraId="130B4884"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Produce, sell, or transport of equipment or materials other than Medicinal Cannabis, including but not limited to lab equipment and packaging materials that are used by cannabis businesses and cardholders, to cardholders or cannabis businesses licensed under this chapter;</w:t>
      </w:r>
    </w:p>
    <w:p w14:paraId="32E9A215"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Test Medicinal Cannabis produced in this state;</w:t>
      </w:r>
    </w:p>
    <w:p w14:paraId="47FBC6F6"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Train cardholders and cannabis business agents;</w:t>
      </w:r>
    </w:p>
    <w:p w14:paraId="210CA236" w14:textId="77777777" w:rsidR="00614E57" w:rsidRPr="00C40F94"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Receive compensation for actions allowed under this section; and</w:t>
      </w:r>
    </w:p>
    <w:p w14:paraId="21FC8B5B" w14:textId="2DEFDDE9" w:rsidR="00614E57" w:rsidRDefault="00614E57" w:rsidP="00FB16A2">
      <w:pPr>
        <w:pStyle w:val="ListParagraph"/>
        <w:numPr>
          <w:ilvl w:val="1"/>
          <w:numId w:val="55"/>
        </w:numPr>
        <w:spacing w:after="80" w:line="276" w:lineRule="auto"/>
        <w:ind w:right="0"/>
        <w:contextualSpacing w:val="0"/>
        <w:rPr>
          <w:rFonts w:ascii="Rubik" w:hAnsi="Rubik" w:cs="Rubik"/>
          <w:szCs w:val="22"/>
        </w:rPr>
      </w:pPr>
      <w:r w:rsidRPr="00C40F94">
        <w:rPr>
          <w:rFonts w:ascii="Rubik" w:hAnsi="Rubik" w:cs="Rubik"/>
          <w:szCs w:val="22"/>
        </w:rPr>
        <w:t>Engage in any non-cannabis-related business activities that are not otherwise prohibited or restricted by state law.</w:t>
      </w:r>
    </w:p>
    <w:p w14:paraId="259C1E06" w14:textId="41907361" w:rsidR="00766D16" w:rsidRPr="00766D16" w:rsidRDefault="004869ED" w:rsidP="00766D16">
      <w:pPr>
        <w:spacing w:after="80" w:line="276" w:lineRule="auto"/>
        <w:ind w:right="0"/>
        <w:jc w:val="center"/>
        <w:rPr>
          <w:rFonts w:ascii="Rubik" w:hAnsi="Rubik" w:cs="Rubik"/>
          <w:szCs w:val="22"/>
        </w:rPr>
      </w:pPr>
      <w:r>
        <w:rPr>
          <w:rFonts w:ascii="Rubik" w:hAnsi="Rubik" w:cs="Rubik"/>
          <w:szCs w:val="22"/>
        </w:rPr>
        <w:t>(</w:t>
      </w:r>
      <w:r w:rsidR="00766D16" w:rsidRPr="004869ED">
        <w:rPr>
          <w:rFonts w:ascii="Rubik" w:hAnsi="Rubik" w:cs="Rubik"/>
          <w:i/>
          <w:iCs/>
          <w:szCs w:val="22"/>
        </w:rPr>
        <w:t xml:space="preserve">Definitions #85-93 added </w:t>
      </w:r>
      <w:r w:rsidRPr="004869ED">
        <w:rPr>
          <w:rFonts w:ascii="Rubik" w:hAnsi="Rubik" w:cs="Rubik"/>
          <w:i/>
          <w:iCs/>
          <w:szCs w:val="22"/>
        </w:rPr>
        <w:t>12/27/2026 Scott County Ord. 24-11</w:t>
      </w:r>
      <w:r>
        <w:rPr>
          <w:rFonts w:ascii="Rubik" w:hAnsi="Rubik" w:cs="Rubik"/>
          <w:szCs w:val="22"/>
        </w:rPr>
        <w:t>)</w:t>
      </w:r>
    </w:p>
    <w:p w14:paraId="4148FE9F" w14:textId="5F0A04C1" w:rsidR="00AE0E14"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MOBILE HOME:</w:t>
      </w:r>
      <w:r w:rsidR="00C172BB" w:rsidRPr="003F4F62">
        <w:rPr>
          <w:rFonts w:ascii="Rubik" w:hAnsi="Rubik" w:cs="Rubik"/>
          <w:szCs w:val="22"/>
        </w:rPr>
        <w:t xml:space="preserve"> </w:t>
      </w:r>
      <w:r w:rsidR="007C1866" w:rsidRPr="003F4F62">
        <w:rPr>
          <w:rFonts w:ascii="Rubik" w:hAnsi="Rubik" w:cs="Rubik"/>
          <w:szCs w:val="22"/>
        </w:rPr>
        <w:t xml:space="preserve">Any vehicle or similar portable structure used or so constructed as to permit its conveyance upon streets and as a dwelling for one or more </w:t>
      </w:r>
      <w:proofErr w:type="gramStart"/>
      <w:r w:rsidR="007C1866" w:rsidRPr="003F4F62">
        <w:rPr>
          <w:rFonts w:ascii="Rubik" w:hAnsi="Rubik" w:cs="Rubik"/>
          <w:szCs w:val="22"/>
        </w:rPr>
        <w:t>persons</w:t>
      </w:r>
      <w:proofErr w:type="gramEnd"/>
      <w:r w:rsidR="007C1866" w:rsidRPr="003F4F62">
        <w:rPr>
          <w:rFonts w:ascii="Rubik" w:hAnsi="Rubik" w:cs="Rubik"/>
          <w:szCs w:val="22"/>
        </w:rPr>
        <w:t>.</w:t>
      </w:r>
      <w:r w:rsidR="00C172BB" w:rsidRPr="003F4F62">
        <w:rPr>
          <w:rFonts w:ascii="Rubik" w:hAnsi="Rubik" w:cs="Rubik"/>
          <w:szCs w:val="22"/>
        </w:rPr>
        <w:t xml:space="preserve"> </w:t>
      </w:r>
      <w:r w:rsidR="007C1866" w:rsidRPr="003F4F62">
        <w:rPr>
          <w:rFonts w:ascii="Rubik" w:hAnsi="Rubik" w:cs="Rubik"/>
          <w:szCs w:val="22"/>
        </w:rPr>
        <w:t xml:space="preserve">A recreational or travel trailer </w:t>
      </w:r>
      <w:r w:rsidR="00FC07D8" w:rsidRPr="003F4F62">
        <w:rPr>
          <w:rFonts w:ascii="Rubik" w:hAnsi="Rubik" w:cs="Rubik"/>
          <w:szCs w:val="22"/>
        </w:rPr>
        <w:t>less than</w:t>
      </w:r>
      <w:r w:rsidR="007C1866" w:rsidRPr="003F4F62">
        <w:rPr>
          <w:rFonts w:ascii="Rubik" w:hAnsi="Rubik" w:cs="Rubik"/>
          <w:szCs w:val="22"/>
        </w:rPr>
        <w:t xml:space="preserve"> 30 feet in length shall not be considered a mobile home.</w:t>
      </w:r>
      <w:r w:rsidR="00C172BB" w:rsidRPr="003F4F62">
        <w:rPr>
          <w:rFonts w:ascii="Rubik" w:hAnsi="Rubik" w:cs="Rubik"/>
          <w:szCs w:val="22"/>
        </w:rPr>
        <w:t xml:space="preserve"> </w:t>
      </w:r>
      <w:r w:rsidR="007C1866" w:rsidRPr="003F4F62">
        <w:rPr>
          <w:rFonts w:ascii="Rubik" w:hAnsi="Rubik" w:cs="Rubik"/>
          <w:szCs w:val="22"/>
        </w:rPr>
        <w:t>A mobile home shall not be used for commercial or industrial purposes, except for temporary construction facilities at a construction site, which use shall terminate at the conclusion of the construction project.</w:t>
      </w:r>
      <w:r w:rsidR="00C172BB" w:rsidRPr="003F4F62">
        <w:rPr>
          <w:rFonts w:ascii="Rubik" w:hAnsi="Rubik" w:cs="Rubik"/>
          <w:szCs w:val="22"/>
        </w:rPr>
        <w:t xml:space="preserve"> </w:t>
      </w:r>
      <w:r w:rsidR="007C1866" w:rsidRPr="003F4F62">
        <w:rPr>
          <w:rFonts w:ascii="Rubik" w:hAnsi="Rubik" w:cs="Rubik"/>
          <w:szCs w:val="22"/>
        </w:rPr>
        <w:t>Pre-constructed office structures, built to code standards and inspected according to applicable building codes, may be temporarily permitted as a conditional use in all Business and Professional zones, pending construction of permanent buildings.</w:t>
      </w:r>
      <w:r w:rsidR="00C172BB" w:rsidRPr="003F4F62">
        <w:rPr>
          <w:rFonts w:ascii="Rubik" w:hAnsi="Rubik" w:cs="Rubik"/>
          <w:szCs w:val="22"/>
        </w:rPr>
        <w:t xml:space="preserve"> </w:t>
      </w:r>
      <w:r w:rsidR="007C1866" w:rsidRPr="003F4F62">
        <w:rPr>
          <w:rFonts w:ascii="Rubik" w:hAnsi="Rubik" w:cs="Rubik"/>
          <w:szCs w:val="22"/>
        </w:rPr>
        <w:t>They may be permitted in all Industrial zones.</w:t>
      </w:r>
      <w:r w:rsidR="00C172BB" w:rsidRPr="003F4F62">
        <w:rPr>
          <w:rFonts w:ascii="Rubik" w:hAnsi="Rubik" w:cs="Rubik"/>
          <w:szCs w:val="22"/>
        </w:rPr>
        <w:t xml:space="preserve"> </w:t>
      </w:r>
      <w:r w:rsidR="007C1866" w:rsidRPr="003F4F62">
        <w:rPr>
          <w:rFonts w:ascii="Rubik" w:hAnsi="Rubik" w:cs="Rubik"/>
          <w:szCs w:val="22"/>
        </w:rPr>
        <w:t xml:space="preserve">A modular home or "double wide" with two or less preconstructed units of equivalent size also designed for conveyance on the street or on a flat-bed </w:t>
      </w:r>
      <w:r w:rsidR="00FC07D8" w:rsidRPr="003F4F62">
        <w:rPr>
          <w:rFonts w:ascii="Rubik" w:hAnsi="Rubik" w:cs="Rubik"/>
          <w:szCs w:val="22"/>
        </w:rPr>
        <w:t>trailer</w:t>
      </w:r>
      <w:r w:rsidR="007C1866" w:rsidRPr="003F4F62">
        <w:rPr>
          <w:rFonts w:ascii="Rubik" w:hAnsi="Rubik" w:cs="Rubik"/>
          <w:szCs w:val="22"/>
        </w:rPr>
        <w:t xml:space="preserve"> shall be considered a mobile home.</w:t>
      </w:r>
      <w:r w:rsidR="00C172BB" w:rsidRPr="003F4F62">
        <w:rPr>
          <w:rFonts w:ascii="Rubik" w:hAnsi="Rubik" w:cs="Rubik"/>
          <w:szCs w:val="22"/>
        </w:rPr>
        <w:t xml:space="preserve"> </w:t>
      </w:r>
      <w:r w:rsidR="007C1866" w:rsidRPr="003F4F62">
        <w:rPr>
          <w:rFonts w:ascii="Rubik" w:hAnsi="Rubik" w:cs="Rubik"/>
          <w:szCs w:val="22"/>
        </w:rPr>
        <w:t>All mobile homes shall be secured to a permanent foundation and shall be underpinned.</w:t>
      </w:r>
      <w:r w:rsidR="00C172BB" w:rsidRPr="003F4F62">
        <w:rPr>
          <w:rFonts w:ascii="Rubik" w:hAnsi="Rubik" w:cs="Rubik"/>
          <w:szCs w:val="22"/>
        </w:rPr>
        <w:t xml:space="preserve"> </w:t>
      </w:r>
      <w:r w:rsidR="007C1866" w:rsidRPr="003F4F62">
        <w:rPr>
          <w:rFonts w:ascii="Rubik" w:hAnsi="Rubik" w:cs="Rubik"/>
          <w:i/>
          <w:iCs/>
          <w:szCs w:val="22"/>
        </w:rPr>
        <w:t>Amendment dated 1/26/88)</w:t>
      </w:r>
      <w:r w:rsidR="00C172BB" w:rsidRPr="003F4F62">
        <w:rPr>
          <w:rFonts w:ascii="Rubik" w:hAnsi="Rubik" w:cs="Rubik"/>
          <w:i/>
          <w:iCs/>
          <w:szCs w:val="22"/>
        </w:rPr>
        <w:t xml:space="preserve">     </w:t>
      </w:r>
    </w:p>
    <w:p w14:paraId="11A3C4FD" w14:textId="002925B3" w:rsidR="007C1866" w:rsidRPr="003F4F62" w:rsidRDefault="00AE0E14" w:rsidP="00FB16A2">
      <w:pPr>
        <w:pStyle w:val="ListParagraph"/>
        <w:numPr>
          <w:ilvl w:val="1"/>
          <w:numId w:val="55"/>
        </w:numPr>
        <w:suppressAutoHyphens/>
        <w:spacing w:before="120" w:after="0" w:line="360" w:lineRule="auto"/>
        <w:ind w:right="0"/>
        <w:rPr>
          <w:rFonts w:ascii="Rubik" w:hAnsi="Rubik" w:cs="Rubik"/>
          <w:szCs w:val="22"/>
        </w:rPr>
      </w:pPr>
      <w:r w:rsidRPr="003F4F62">
        <w:rPr>
          <w:rFonts w:ascii="Rubik" w:hAnsi="Rubik" w:cs="Rubik"/>
          <w:szCs w:val="22"/>
        </w:rPr>
        <w:t xml:space="preserve">A transportable structure suitable for year-round single-family occupancy and having water, electrical, and sewage connections </w:t>
      </w:r>
      <w:proofErr w:type="gramStart"/>
      <w:r w:rsidRPr="003F4F62">
        <w:rPr>
          <w:rFonts w:ascii="Rubik" w:hAnsi="Rubik" w:cs="Rubik"/>
          <w:szCs w:val="22"/>
        </w:rPr>
        <w:t>similar to</w:t>
      </w:r>
      <w:proofErr w:type="gramEnd"/>
      <w:r w:rsidRPr="003F4F62">
        <w:rPr>
          <w:rFonts w:ascii="Rubik" w:hAnsi="Rubik" w:cs="Rubik"/>
          <w:szCs w:val="22"/>
        </w:rPr>
        <w:t xml:space="preserve"> those of conventional dwellings.</w:t>
      </w:r>
      <w:r w:rsidR="00C172BB" w:rsidRPr="003F4F62">
        <w:rPr>
          <w:rFonts w:ascii="Rubik" w:hAnsi="Rubik" w:cs="Rubik"/>
          <w:szCs w:val="22"/>
        </w:rPr>
        <w:t xml:space="preserve"> </w:t>
      </w:r>
      <w:r w:rsidRPr="003F4F62">
        <w:rPr>
          <w:rFonts w:ascii="Rubik" w:hAnsi="Rubik" w:cs="Rubik"/>
          <w:szCs w:val="22"/>
        </w:rPr>
        <w:t>This definition applies only to units constructed prior to June 15, 1976.</w:t>
      </w:r>
      <w:r w:rsidR="00C172BB" w:rsidRPr="003F4F62">
        <w:rPr>
          <w:rFonts w:ascii="Rubik" w:hAnsi="Rubik" w:cs="Rubik"/>
          <w:szCs w:val="22"/>
        </w:rPr>
        <w:t xml:space="preserve"> </w:t>
      </w:r>
      <w:r w:rsidRPr="003F4F62">
        <w:rPr>
          <w:rFonts w:ascii="Rubik" w:hAnsi="Rubik" w:cs="Rubik"/>
          <w:szCs w:val="22"/>
        </w:rPr>
        <w:t xml:space="preserve">Compare with manufactured home. </w:t>
      </w:r>
      <w:r w:rsidRPr="003F4F62">
        <w:rPr>
          <w:rFonts w:ascii="Rubik" w:hAnsi="Rubik" w:cs="Rubik"/>
          <w:i/>
          <w:iCs/>
          <w:szCs w:val="22"/>
        </w:rPr>
        <w:t xml:space="preserve">(Amendment </w:t>
      </w:r>
      <w:proofErr w:type="gramStart"/>
      <w:r w:rsidRPr="003F4F62">
        <w:rPr>
          <w:rFonts w:ascii="Rubik" w:hAnsi="Rubik" w:cs="Rubik"/>
          <w:i/>
          <w:iCs/>
          <w:szCs w:val="22"/>
        </w:rPr>
        <w:t>effected</w:t>
      </w:r>
      <w:proofErr w:type="gramEnd"/>
      <w:r w:rsidRPr="003F4F62">
        <w:rPr>
          <w:rFonts w:ascii="Rubik" w:hAnsi="Rubik" w:cs="Rubik"/>
          <w:i/>
          <w:iCs/>
          <w:szCs w:val="22"/>
        </w:rPr>
        <w:t xml:space="preserve"> within Scott County 2/26/2004 and within the city limits of Georgetown 3/4/2004 by Ordinance 04-01 and 04-006 respectively.</w:t>
      </w:r>
      <w:r w:rsidR="00C172BB" w:rsidRPr="003F4F62">
        <w:rPr>
          <w:rFonts w:ascii="Rubik" w:hAnsi="Rubik" w:cs="Rubik"/>
          <w:i/>
          <w:iCs/>
          <w:szCs w:val="22"/>
        </w:rPr>
        <w:t xml:space="preserve">  </w:t>
      </w:r>
    </w:p>
    <w:p w14:paraId="00D2C993" w14:textId="4AA2D31C" w:rsidR="007C1866"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MOBILE HOME PARK:</w:t>
      </w:r>
      <w:r w:rsidR="00C172BB" w:rsidRPr="003F4F62">
        <w:rPr>
          <w:rFonts w:ascii="Rubik" w:hAnsi="Rubik" w:cs="Rubik"/>
          <w:szCs w:val="22"/>
        </w:rPr>
        <w:t xml:space="preserve"> </w:t>
      </w:r>
      <w:r w:rsidR="0009241A" w:rsidRPr="003F4F62">
        <w:rPr>
          <w:rFonts w:ascii="Rubik" w:hAnsi="Rubik" w:cs="Rubik"/>
          <w:szCs w:val="22"/>
        </w:rPr>
        <w:t>A single tract of land on which two or more mobile home lots are occupied or intended for occupancy by mobile homes.</w:t>
      </w:r>
    </w:p>
    <w:p w14:paraId="5A8BFE0E" w14:textId="0F6D4CBD" w:rsidR="0009241A"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b/>
          <w:szCs w:val="22"/>
        </w:rPr>
      </w:pPr>
      <w:r w:rsidRPr="003F4F62">
        <w:rPr>
          <w:rFonts w:ascii="Rubik" w:hAnsi="Rubik" w:cs="Rubik"/>
          <w:b/>
          <w:szCs w:val="22"/>
        </w:rPr>
        <w:t>MOBILE HOME SUBDIVISION:</w:t>
      </w:r>
      <w:r w:rsidR="00C172BB" w:rsidRPr="003F4F62">
        <w:rPr>
          <w:rFonts w:ascii="Rubik" w:hAnsi="Rubik" w:cs="Rubik"/>
          <w:szCs w:val="22"/>
        </w:rPr>
        <w:t xml:space="preserve"> </w:t>
      </w:r>
      <w:r w:rsidR="0009241A" w:rsidRPr="003F4F62">
        <w:rPr>
          <w:rFonts w:ascii="Rubik" w:hAnsi="Rubik" w:cs="Rubik"/>
          <w:szCs w:val="22"/>
        </w:rPr>
        <w:t>A subdivision used exclusively for placement of mobile homes for residential use.</w:t>
      </w:r>
      <w:r w:rsidR="00C172BB" w:rsidRPr="003F4F62">
        <w:rPr>
          <w:rFonts w:ascii="Rubik" w:hAnsi="Rubik" w:cs="Rubik"/>
          <w:szCs w:val="22"/>
        </w:rPr>
        <w:t xml:space="preserve"> </w:t>
      </w:r>
      <w:r w:rsidR="0009241A" w:rsidRPr="003F4F62">
        <w:rPr>
          <w:rFonts w:ascii="Rubik" w:hAnsi="Rubik" w:cs="Rubik"/>
          <w:szCs w:val="22"/>
        </w:rPr>
        <w:t xml:space="preserve">Lots in a mobile home subdivision shall be available for lease or sale to the </w:t>
      </w:r>
      <w:proofErr w:type="gramStart"/>
      <w:r w:rsidR="0009241A" w:rsidRPr="003F4F62">
        <w:rPr>
          <w:rFonts w:ascii="Rubik" w:hAnsi="Rubik" w:cs="Rubik"/>
          <w:szCs w:val="22"/>
        </w:rPr>
        <w:t>general public</w:t>
      </w:r>
      <w:proofErr w:type="gramEnd"/>
      <w:r w:rsidR="0009241A" w:rsidRPr="003F4F62">
        <w:rPr>
          <w:rFonts w:ascii="Rubik" w:hAnsi="Rubik" w:cs="Rubik"/>
          <w:szCs w:val="22"/>
        </w:rPr>
        <w:t>.</w:t>
      </w:r>
      <w:r w:rsidR="00C172BB" w:rsidRPr="003F4F62">
        <w:rPr>
          <w:rFonts w:ascii="Rubik" w:hAnsi="Rubik" w:cs="Rubik"/>
          <w:szCs w:val="22"/>
        </w:rPr>
        <w:t xml:space="preserve"> </w:t>
      </w:r>
      <w:r w:rsidR="0009241A" w:rsidRPr="003F4F62">
        <w:rPr>
          <w:rFonts w:ascii="Rubik" w:hAnsi="Rubik" w:cs="Rubik"/>
          <w:szCs w:val="22"/>
        </w:rPr>
        <w:t>Nothing herein shall prohibit the purchaser of an individual lot from placing a mobile home upon the lot purchased from the subdivision developer and renting the subdivision lot and mobile home thereon.</w:t>
      </w:r>
      <w:r w:rsidR="00C172BB" w:rsidRPr="003F4F62">
        <w:rPr>
          <w:rFonts w:ascii="Rubik" w:hAnsi="Rubik" w:cs="Rubik"/>
          <w:szCs w:val="22"/>
        </w:rPr>
        <w:t xml:space="preserve"> </w:t>
      </w:r>
      <w:r w:rsidR="0009241A" w:rsidRPr="003F4F62">
        <w:rPr>
          <w:rFonts w:ascii="Rubik" w:hAnsi="Rubik" w:cs="Rubik"/>
          <w:szCs w:val="22"/>
        </w:rPr>
        <w:t>The procedure for subdividing land for mobile home subdivisions shall be the same as that for subdividing land for conventional dwellings.</w:t>
      </w:r>
    </w:p>
    <w:p w14:paraId="1E12C59D" w14:textId="14B828A3" w:rsidR="007C1866"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MOBILE HOME CAMP, ALSO TRAILER CAMP, AND OVERNIGHT CAMPING AREA:</w:t>
      </w:r>
      <w:r w:rsidR="00C172BB" w:rsidRPr="003F4F62">
        <w:rPr>
          <w:rFonts w:ascii="Rubik" w:hAnsi="Rubik" w:cs="Rubik"/>
          <w:szCs w:val="22"/>
        </w:rPr>
        <w:t xml:space="preserve"> </w:t>
      </w:r>
      <w:r w:rsidR="007C1866" w:rsidRPr="003F4F62">
        <w:rPr>
          <w:rFonts w:ascii="Rubik" w:hAnsi="Rubik" w:cs="Rubik"/>
          <w:szCs w:val="22"/>
        </w:rPr>
        <w:t xml:space="preserve">An area designed exclusively for the accommodation of overnight and other temporary lodging where the traveler or transient usually provides his own </w:t>
      </w:r>
      <w:proofErr w:type="gramStart"/>
      <w:r w:rsidR="007C1866" w:rsidRPr="003F4F62">
        <w:rPr>
          <w:rFonts w:ascii="Rubik" w:hAnsi="Rubik" w:cs="Rubik"/>
          <w:szCs w:val="22"/>
        </w:rPr>
        <w:t>accommodations</w:t>
      </w:r>
      <w:proofErr w:type="gramEnd"/>
      <w:r w:rsidR="007C1866" w:rsidRPr="003F4F62">
        <w:rPr>
          <w:rFonts w:ascii="Rubik" w:hAnsi="Rubik" w:cs="Rubik"/>
          <w:szCs w:val="22"/>
        </w:rPr>
        <w:t xml:space="preserve"> (in a travel trailer, van, camper, etc.).</w:t>
      </w:r>
    </w:p>
    <w:p w14:paraId="5009B919" w14:textId="0C3E6314" w:rsidR="0009241A"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MODULAR HOME:</w:t>
      </w:r>
      <w:r w:rsidR="00C172BB" w:rsidRPr="003F4F62">
        <w:rPr>
          <w:rFonts w:ascii="Rubik" w:hAnsi="Rubik" w:cs="Rubik"/>
          <w:szCs w:val="22"/>
        </w:rPr>
        <w:t xml:space="preserve"> </w:t>
      </w:r>
      <w:r w:rsidR="007C1866" w:rsidRPr="003F4F62">
        <w:rPr>
          <w:rFonts w:ascii="Rubik" w:hAnsi="Rubik" w:cs="Rubik"/>
          <w:szCs w:val="22"/>
        </w:rPr>
        <w:t>A dwelling unit constructed with more than two major units that have been assembled at a place other than the site and usually arrive at the site by either flat-bed trailer or on wheels.</w:t>
      </w:r>
    </w:p>
    <w:p w14:paraId="75EA06C7" w14:textId="17897786" w:rsidR="0009241A"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MULTI-BUILDING DEVELOPMENT:</w:t>
      </w:r>
      <w:r w:rsidR="00C172BB" w:rsidRPr="003F4F62">
        <w:rPr>
          <w:rFonts w:ascii="Rubik" w:hAnsi="Rubik" w:cs="Rubik"/>
          <w:szCs w:val="22"/>
        </w:rPr>
        <w:t xml:space="preserve"> </w:t>
      </w:r>
      <w:r w:rsidR="0009241A" w:rsidRPr="003F4F62">
        <w:rPr>
          <w:rFonts w:ascii="Rubik" w:hAnsi="Rubik" w:cs="Rubik"/>
          <w:szCs w:val="22"/>
        </w:rPr>
        <w:t>Multi-building development is the construction of two or more buildings on a single plot of ground which is under single ownership, and which will not be divided and sold into smaller parcels.</w:t>
      </w:r>
      <w:r w:rsidR="00C172BB" w:rsidRPr="003F4F62">
        <w:rPr>
          <w:rFonts w:ascii="Rubik" w:hAnsi="Rubik" w:cs="Rubik"/>
          <w:szCs w:val="22"/>
        </w:rPr>
        <w:t xml:space="preserve"> </w:t>
      </w:r>
    </w:p>
    <w:p w14:paraId="2A5D1601" w14:textId="1377F296" w:rsidR="007C1866"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MULTI-FAMILY BUILDING:</w:t>
      </w:r>
      <w:r w:rsidR="00C172BB" w:rsidRPr="003F4F62">
        <w:rPr>
          <w:rFonts w:ascii="Rubik" w:hAnsi="Rubik" w:cs="Rubik"/>
          <w:szCs w:val="22"/>
        </w:rPr>
        <w:t xml:space="preserve"> </w:t>
      </w:r>
      <w:r w:rsidR="0009241A" w:rsidRPr="003F4F62">
        <w:rPr>
          <w:rFonts w:ascii="Rubik" w:hAnsi="Rubik" w:cs="Rubik"/>
          <w:szCs w:val="22"/>
        </w:rPr>
        <w:t>A detached building designed and used exclusively as a dwelling by three or more families occupying separate suites.</w:t>
      </w:r>
    </w:p>
    <w:p w14:paraId="42D4460E" w14:textId="1707F98A" w:rsidR="007C1866"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NON-CONFORMING USE OR STRUCTURE:</w:t>
      </w:r>
      <w:r w:rsidR="00C172BB" w:rsidRPr="003F4F62">
        <w:rPr>
          <w:rFonts w:ascii="Rubik" w:hAnsi="Rubik" w:cs="Rubik"/>
          <w:szCs w:val="22"/>
        </w:rPr>
        <w:t xml:space="preserve"> </w:t>
      </w:r>
      <w:r w:rsidR="007C1866" w:rsidRPr="003F4F62">
        <w:rPr>
          <w:rFonts w:ascii="Rubik" w:hAnsi="Rubik" w:cs="Rubik"/>
          <w:szCs w:val="22"/>
        </w:rPr>
        <w:t>Means an activity or a building, sign, structure, or a portion thereof, which lawfully existed before the adoption or amendment of the Zoning Ordinance, but which does not conform to all the regulations contained in the Zoning Ordinance for such use or structure.</w:t>
      </w:r>
    </w:p>
    <w:p w14:paraId="113F5D25" w14:textId="08DD5675" w:rsidR="007C1866"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NON-RETAIL COMMERCIAL:</w:t>
      </w:r>
      <w:r w:rsidR="00C172BB" w:rsidRPr="003F4F62">
        <w:rPr>
          <w:rFonts w:ascii="Rubik" w:hAnsi="Rubik" w:cs="Rubik"/>
          <w:szCs w:val="22"/>
        </w:rPr>
        <w:t xml:space="preserve"> </w:t>
      </w:r>
      <w:r w:rsidR="007C1866" w:rsidRPr="003F4F62">
        <w:rPr>
          <w:rFonts w:ascii="Rubik" w:hAnsi="Rubik" w:cs="Rubik"/>
          <w:szCs w:val="22"/>
        </w:rPr>
        <w:t>Commercial sales and services to customers who intend resale of the products or merchandise sold or handled.</w:t>
      </w:r>
      <w:r w:rsidR="00C172BB" w:rsidRPr="003F4F62">
        <w:rPr>
          <w:rFonts w:ascii="Rubik" w:hAnsi="Rubik" w:cs="Rubik"/>
          <w:szCs w:val="22"/>
        </w:rPr>
        <w:t xml:space="preserve"> </w:t>
      </w:r>
      <w:r w:rsidR="007C1866" w:rsidRPr="003F4F62">
        <w:rPr>
          <w:rFonts w:ascii="Rubik" w:hAnsi="Rubik" w:cs="Rubik"/>
          <w:szCs w:val="22"/>
        </w:rPr>
        <w:t xml:space="preserve">For example, non-retail </w:t>
      </w:r>
      <w:proofErr w:type="gramStart"/>
      <w:r w:rsidR="007C1866" w:rsidRPr="003F4F62">
        <w:rPr>
          <w:rFonts w:ascii="Rubik" w:hAnsi="Rubik" w:cs="Rubik"/>
          <w:szCs w:val="22"/>
        </w:rPr>
        <w:t>commercial includes</w:t>
      </w:r>
      <w:proofErr w:type="gramEnd"/>
      <w:r w:rsidR="007C1866" w:rsidRPr="003F4F62">
        <w:rPr>
          <w:rFonts w:ascii="Rubik" w:hAnsi="Rubik" w:cs="Rubik"/>
          <w:szCs w:val="22"/>
        </w:rPr>
        <w:t xml:space="preserve"> wholesaling, warehousing, trucking terminals, and similar commercial enterprises.</w:t>
      </w:r>
    </w:p>
    <w:p w14:paraId="52DF5B60" w14:textId="0F7B70DC" w:rsidR="005333FB" w:rsidRPr="00C40F94" w:rsidRDefault="005333FB" w:rsidP="00FB16A2">
      <w:pPr>
        <w:pStyle w:val="ListParagraph"/>
        <w:numPr>
          <w:ilvl w:val="0"/>
          <w:numId w:val="55"/>
        </w:numPr>
        <w:suppressAutoHyphens/>
        <w:spacing w:before="120" w:after="0" w:line="360" w:lineRule="auto"/>
        <w:ind w:left="1080" w:right="0" w:hanging="720"/>
        <w:rPr>
          <w:rFonts w:ascii="Rubik" w:hAnsi="Rubik" w:cs="Rubik"/>
          <w:bCs/>
          <w:szCs w:val="22"/>
        </w:rPr>
      </w:pPr>
      <w:r w:rsidRPr="00C40F94">
        <w:rPr>
          <w:rFonts w:ascii="Rubik" w:hAnsi="Rubik" w:cs="Rubik"/>
          <w:b/>
          <w:bCs/>
          <w:szCs w:val="22"/>
        </w:rPr>
        <w:t>OPEN SPACE</w:t>
      </w:r>
      <w:r w:rsidRPr="00C40F94">
        <w:rPr>
          <w:rFonts w:ascii="Rubik" w:hAnsi="Rubik" w:cs="Rubik"/>
          <w:b/>
          <w:szCs w:val="22"/>
        </w:rPr>
        <w:t xml:space="preserve">: </w:t>
      </w:r>
      <w:r w:rsidRPr="00C40F94">
        <w:rPr>
          <w:rFonts w:ascii="Rubik" w:hAnsi="Rubik" w:cs="Rubik"/>
          <w:bCs/>
          <w:szCs w:val="22"/>
        </w:rPr>
        <w:t>Undeveloped land areas within urban environments that are not used for residential or commercial buildings. They serve as intentional breaks in the built environment.</w:t>
      </w:r>
      <w:r w:rsidR="00875C19" w:rsidRPr="00875C19">
        <w:t xml:space="preserve"> </w:t>
      </w:r>
      <w:r w:rsidR="00875C19" w:rsidRPr="00875C19">
        <w:rPr>
          <w:rFonts w:ascii="Rubik" w:hAnsi="Rubik" w:cs="Rubik"/>
          <w:bCs/>
          <w:szCs w:val="22"/>
        </w:rPr>
        <w:t>(</w:t>
      </w:r>
      <w:r w:rsidR="00875C19" w:rsidRPr="00E91A3A">
        <w:rPr>
          <w:rFonts w:ascii="Rubik" w:hAnsi="Rubik" w:cs="Rubik"/>
          <w:bCs/>
          <w:i/>
          <w:iCs/>
          <w:szCs w:val="22"/>
        </w:rPr>
        <w:t>Added 11/26/2025, Scott County Ord. 25-03</w:t>
      </w:r>
      <w:r w:rsidR="00875C19" w:rsidRPr="00875C19">
        <w:rPr>
          <w:rFonts w:ascii="Rubik" w:hAnsi="Rubik" w:cs="Rubik"/>
          <w:bCs/>
          <w:szCs w:val="22"/>
        </w:rPr>
        <w:t>)</w:t>
      </w:r>
    </w:p>
    <w:p w14:paraId="5C116CAC" w14:textId="7B78555E" w:rsidR="007C1866"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OUTDOOR:</w:t>
      </w:r>
      <w:r w:rsidR="00C172BB" w:rsidRPr="003F4F62">
        <w:rPr>
          <w:rFonts w:ascii="Rubik" w:hAnsi="Rubik" w:cs="Rubik"/>
          <w:szCs w:val="22"/>
        </w:rPr>
        <w:t xml:space="preserve"> </w:t>
      </w:r>
      <w:r w:rsidR="007C1866" w:rsidRPr="003F4F62">
        <w:rPr>
          <w:rFonts w:ascii="Rubik" w:hAnsi="Rubik" w:cs="Rubik"/>
          <w:szCs w:val="22"/>
        </w:rPr>
        <w:t>Refers to that which is not enclosed within a building.</w:t>
      </w:r>
    </w:p>
    <w:p w14:paraId="6D84D6BF" w14:textId="5A4D4763" w:rsidR="003559CD"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O</w:t>
      </w:r>
      <w:r w:rsidR="00614E57" w:rsidRPr="003F4F62">
        <w:rPr>
          <w:rFonts w:ascii="Rubik" w:hAnsi="Rubik" w:cs="Rubik"/>
          <w:b/>
          <w:szCs w:val="22"/>
        </w:rPr>
        <w:t>WNER</w:t>
      </w:r>
      <w:r w:rsidRPr="003F4F62">
        <w:rPr>
          <w:rFonts w:ascii="Rubik" w:hAnsi="Rubik" w:cs="Rubik"/>
          <w:b/>
          <w:szCs w:val="22"/>
        </w:rPr>
        <w:t>:</w:t>
      </w:r>
      <w:r w:rsidR="00C172BB" w:rsidRPr="003F4F62">
        <w:rPr>
          <w:rFonts w:ascii="Rubik" w:hAnsi="Rubik" w:cs="Rubik"/>
          <w:szCs w:val="22"/>
        </w:rPr>
        <w:t xml:space="preserve"> </w:t>
      </w:r>
      <w:r w:rsidR="003559CD" w:rsidRPr="003F4F62">
        <w:rPr>
          <w:rFonts w:ascii="Rubik" w:hAnsi="Rubik" w:cs="Rubik"/>
          <w:szCs w:val="22"/>
        </w:rPr>
        <w:t>Any individual, firm, association, corporation, governmental agency or any other legal entity whose name last appears on the tax rolls as owner of the land proposed to be subdivided and/or developed.</w:t>
      </w:r>
    </w:p>
    <w:p w14:paraId="5CB3C33B" w14:textId="2FAD22C1" w:rsidR="00743084"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PACKAGE SEWAGE TREATMENT PLANTS:</w:t>
      </w:r>
      <w:r w:rsidR="00C172BB" w:rsidRPr="003F4F62">
        <w:rPr>
          <w:rFonts w:ascii="Rubik" w:hAnsi="Rubik" w:cs="Rubik"/>
          <w:szCs w:val="22"/>
        </w:rPr>
        <w:t xml:space="preserve"> </w:t>
      </w:r>
      <w:r w:rsidR="003559CD" w:rsidRPr="003F4F62">
        <w:rPr>
          <w:rFonts w:ascii="Rubik" w:hAnsi="Rubik" w:cs="Rubik"/>
          <w:szCs w:val="22"/>
        </w:rPr>
        <w:t>This term refers generally to private, developer-installed, sewage treatment plants.</w:t>
      </w:r>
      <w:r w:rsidR="00C172BB" w:rsidRPr="003F4F62">
        <w:rPr>
          <w:rFonts w:ascii="Rubik" w:hAnsi="Rubik" w:cs="Rubik"/>
          <w:szCs w:val="22"/>
        </w:rPr>
        <w:t xml:space="preserve"> </w:t>
      </w:r>
    </w:p>
    <w:p w14:paraId="754EEFFC" w14:textId="1E0EAE71" w:rsidR="005333FB" w:rsidRPr="00C40F94" w:rsidRDefault="005333FB" w:rsidP="00FB16A2">
      <w:pPr>
        <w:pStyle w:val="ListParagraph"/>
        <w:numPr>
          <w:ilvl w:val="0"/>
          <w:numId w:val="55"/>
        </w:numPr>
        <w:suppressAutoHyphens/>
        <w:spacing w:before="120" w:after="0" w:line="360" w:lineRule="auto"/>
        <w:ind w:left="1080" w:right="0" w:hanging="720"/>
        <w:rPr>
          <w:rFonts w:ascii="Rubik" w:hAnsi="Rubik" w:cs="Rubik"/>
          <w:bCs/>
          <w:szCs w:val="22"/>
        </w:rPr>
      </w:pPr>
      <w:r w:rsidRPr="00C40F94">
        <w:rPr>
          <w:rFonts w:ascii="Rubik" w:hAnsi="Rubik" w:cs="Rubik"/>
          <w:b/>
          <w:bCs/>
          <w:szCs w:val="22"/>
        </w:rPr>
        <w:t>PARK MODEL (RV TYPE)</w:t>
      </w:r>
      <w:r w:rsidRPr="00C40F94">
        <w:rPr>
          <w:rFonts w:ascii="Rubik" w:hAnsi="Rubik" w:cs="Rubik"/>
          <w:b/>
          <w:szCs w:val="22"/>
        </w:rPr>
        <w:t xml:space="preserve">: </w:t>
      </w:r>
      <w:r w:rsidRPr="00C40F94">
        <w:rPr>
          <w:rFonts w:ascii="Rubik" w:hAnsi="Rubik" w:cs="Rubik"/>
          <w:bCs/>
          <w:szCs w:val="22"/>
        </w:rPr>
        <w:t xml:space="preserve">A towable RV built to RV industry standards (ANSI A119.5), typically under 400 square feet, designed for long-term placement at a </w:t>
      </w:r>
      <w:r w:rsidRPr="00C40F94">
        <w:rPr>
          <w:rFonts w:ascii="Rubik" w:hAnsi="Rubik" w:cs="Rubik"/>
          <w:bCs/>
          <w:szCs w:val="22"/>
        </w:rPr>
        <w:lastRenderedPageBreak/>
        <w:t>campground, RV park, or private lot.</w:t>
      </w:r>
      <w:r w:rsidR="00875C19" w:rsidRPr="00875C19">
        <w:rPr>
          <w:rFonts w:ascii="Rubik" w:hAnsi="Rubik" w:cs="Rubik"/>
          <w:szCs w:val="22"/>
        </w:rPr>
        <w:t xml:space="preserve"> </w:t>
      </w:r>
      <w:r w:rsidR="00875C19" w:rsidRPr="000612BE">
        <w:rPr>
          <w:rFonts w:ascii="Rubik" w:hAnsi="Rubik" w:cs="Rubik"/>
          <w:szCs w:val="22"/>
        </w:rPr>
        <w:t>(</w:t>
      </w:r>
      <w:r w:rsidR="00875C19" w:rsidRPr="00E91A3A">
        <w:rPr>
          <w:rFonts w:ascii="Rubik" w:hAnsi="Rubik" w:cs="Rubik"/>
          <w:i/>
          <w:iCs/>
          <w:szCs w:val="22"/>
        </w:rPr>
        <w:t>Added 11/26/2025, Scott County Ord. 25-03</w:t>
      </w:r>
      <w:r w:rsidR="00875C19" w:rsidRPr="000612BE">
        <w:rPr>
          <w:rFonts w:ascii="Rubik" w:hAnsi="Rubik" w:cs="Rubik"/>
          <w:szCs w:val="22"/>
        </w:rPr>
        <w:t>)</w:t>
      </w:r>
    </w:p>
    <w:p w14:paraId="2728D94D" w14:textId="49330181" w:rsidR="0005607C" w:rsidRPr="003F4F62" w:rsidRDefault="00306D5B" w:rsidP="00FB16A2">
      <w:pPr>
        <w:pStyle w:val="ListParagraph"/>
        <w:numPr>
          <w:ilvl w:val="0"/>
          <w:numId w:val="55"/>
        </w:numPr>
        <w:suppressAutoHyphens/>
        <w:spacing w:before="120" w:after="0" w:line="360" w:lineRule="auto"/>
        <w:ind w:left="1080" w:right="0" w:hanging="720"/>
        <w:rPr>
          <w:rFonts w:ascii="Rubik" w:hAnsi="Rubik" w:cs="Rubik"/>
          <w:szCs w:val="22"/>
        </w:rPr>
      </w:pPr>
      <w:r w:rsidRPr="003F4F62">
        <w:rPr>
          <w:rFonts w:ascii="Rubik" w:hAnsi="Rubik" w:cs="Rubik"/>
          <w:b/>
          <w:szCs w:val="22"/>
        </w:rPr>
        <w:t>PERMANENT FOUNDATION:</w:t>
      </w:r>
      <w:r w:rsidR="00C172BB" w:rsidRPr="003F4F62">
        <w:rPr>
          <w:rFonts w:ascii="Rubik" w:hAnsi="Rubik" w:cs="Rubik"/>
          <w:szCs w:val="22"/>
        </w:rPr>
        <w:t xml:space="preserve"> </w:t>
      </w:r>
      <w:r w:rsidR="0005607C" w:rsidRPr="003F4F62">
        <w:rPr>
          <w:rFonts w:ascii="Rubik" w:hAnsi="Rubik" w:cs="Rubik"/>
          <w:szCs w:val="22"/>
        </w:rPr>
        <w:t xml:space="preserve">A system of </w:t>
      </w:r>
      <w:proofErr w:type="gramStart"/>
      <w:r w:rsidR="0005607C" w:rsidRPr="003F4F62">
        <w:rPr>
          <w:rFonts w:ascii="Rubik" w:hAnsi="Rubik" w:cs="Rubik"/>
          <w:szCs w:val="22"/>
        </w:rPr>
        <w:t>supports</w:t>
      </w:r>
      <w:proofErr w:type="gramEnd"/>
      <w:r w:rsidR="0005607C" w:rsidRPr="003F4F62">
        <w:rPr>
          <w:rFonts w:ascii="Rubik" w:hAnsi="Rubik" w:cs="Rubik"/>
          <w:szCs w:val="22"/>
        </w:rPr>
        <w:t xml:space="preserve"> that is:</w:t>
      </w:r>
    </w:p>
    <w:p w14:paraId="652531C4" w14:textId="77777777" w:rsidR="0005607C" w:rsidRPr="003F4F62" w:rsidRDefault="0005607C" w:rsidP="00FB16A2">
      <w:pPr>
        <w:widowControl w:val="0"/>
        <w:numPr>
          <w:ilvl w:val="0"/>
          <w:numId w:val="9"/>
        </w:numPr>
        <w:suppressAutoHyphens/>
        <w:spacing w:before="120" w:after="0" w:line="360" w:lineRule="auto"/>
        <w:ind w:left="1890" w:right="0"/>
        <w:rPr>
          <w:rFonts w:ascii="Rubik" w:hAnsi="Rubik" w:cs="Rubik"/>
          <w:szCs w:val="22"/>
        </w:rPr>
      </w:pPr>
      <w:r w:rsidRPr="003F4F62">
        <w:rPr>
          <w:rFonts w:ascii="Rubik" w:hAnsi="Rubik" w:cs="Rubik"/>
          <w:szCs w:val="22"/>
        </w:rPr>
        <w:t>Capable of transferring, without failure, into soil or bedrock, the maximum design load imposed by or upon the structure;</w:t>
      </w:r>
    </w:p>
    <w:p w14:paraId="5EF32164" w14:textId="77777777" w:rsidR="0005607C" w:rsidRPr="003F4F62" w:rsidRDefault="0005607C" w:rsidP="00FB16A2">
      <w:pPr>
        <w:widowControl w:val="0"/>
        <w:numPr>
          <w:ilvl w:val="0"/>
          <w:numId w:val="9"/>
        </w:numPr>
        <w:suppressAutoHyphens/>
        <w:spacing w:before="120" w:after="0" w:line="360" w:lineRule="auto"/>
        <w:ind w:left="1890" w:right="0"/>
        <w:rPr>
          <w:rFonts w:ascii="Rubik" w:hAnsi="Rubik" w:cs="Rubik"/>
          <w:szCs w:val="22"/>
        </w:rPr>
      </w:pPr>
      <w:r w:rsidRPr="003F4F62">
        <w:rPr>
          <w:rFonts w:ascii="Rubik" w:hAnsi="Rubik" w:cs="Rubik"/>
          <w:szCs w:val="22"/>
        </w:rPr>
        <w:t xml:space="preserve">Constructed of concrete; and </w:t>
      </w:r>
    </w:p>
    <w:p w14:paraId="3054D677" w14:textId="77777777" w:rsidR="0005607C" w:rsidRPr="003F4F62" w:rsidRDefault="0005607C" w:rsidP="00FB16A2">
      <w:pPr>
        <w:widowControl w:val="0"/>
        <w:numPr>
          <w:ilvl w:val="0"/>
          <w:numId w:val="9"/>
        </w:numPr>
        <w:suppressAutoHyphens/>
        <w:spacing w:before="120" w:after="0" w:line="360" w:lineRule="auto"/>
        <w:ind w:left="1890" w:right="0"/>
        <w:rPr>
          <w:rFonts w:ascii="Rubik" w:hAnsi="Rubik" w:cs="Rubik"/>
          <w:szCs w:val="22"/>
        </w:rPr>
      </w:pPr>
      <w:r w:rsidRPr="003F4F62">
        <w:rPr>
          <w:rFonts w:ascii="Rubik" w:hAnsi="Rubik" w:cs="Rubik"/>
          <w:szCs w:val="22"/>
        </w:rPr>
        <w:t>Placed at a depth below grade adequate to prevent frost damage.</w:t>
      </w:r>
    </w:p>
    <w:p w14:paraId="40844BD3" w14:textId="1ECB2F2A"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PLAN:</w:t>
      </w:r>
      <w:r w:rsidR="00C172BB" w:rsidRPr="003F4F62">
        <w:rPr>
          <w:rFonts w:ascii="Rubik" w:hAnsi="Rubik" w:cs="Rubik"/>
          <w:szCs w:val="22"/>
        </w:rPr>
        <w:t xml:space="preserve"> </w:t>
      </w:r>
      <w:r w:rsidR="003559CD" w:rsidRPr="003F4F62">
        <w:rPr>
          <w:rFonts w:ascii="Rubik" w:hAnsi="Rubik" w:cs="Rubik"/>
          <w:szCs w:val="22"/>
        </w:rPr>
        <w:t>This term refers to a Development Plan, as defined above.</w:t>
      </w:r>
    </w:p>
    <w:p w14:paraId="4AC487B2" w14:textId="06B2C04C"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b/>
          <w:szCs w:val="22"/>
          <w:u w:val="single"/>
        </w:rPr>
      </w:pPr>
      <w:r w:rsidRPr="003F4F62">
        <w:rPr>
          <w:rFonts w:ascii="Rubik" w:hAnsi="Rubik" w:cs="Rubik"/>
          <w:b/>
          <w:szCs w:val="22"/>
        </w:rPr>
        <w:t>PLANNED DEVELOPMENT PROJECTS:</w:t>
      </w:r>
      <w:r w:rsidR="00C172BB" w:rsidRPr="003F4F62">
        <w:rPr>
          <w:rFonts w:ascii="Rubik" w:hAnsi="Rubik" w:cs="Rubik"/>
          <w:szCs w:val="22"/>
        </w:rPr>
        <w:t xml:space="preserve"> </w:t>
      </w:r>
      <w:r w:rsidR="003559CD" w:rsidRPr="003F4F62">
        <w:rPr>
          <w:rFonts w:ascii="Rubik" w:hAnsi="Rubik" w:cs="Rubik"/>
          <w:szCs w:val="22"/>
        </w:rPr>
        <w:t>A complex of structures and uses planned as an integral unit or community development.</w:t>
      </w:r>
    </w:p>
    <w:p w14:paraId="5D417D8C" w14:textId="7DACD72E"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PLANNING COMMISSION:</w:t>
      </w:r>
      <w:r w:rsidR="00C172BB" w:rsidRPr="003F4F62">
        <w:rPr>
          <w:rFonts w:ascii="Rubik" w:hAnsi="Rubik" w:cs="Rubik"/>
          <w:szCs w:val="22"/>
        </w:rPr>
        <w:t xml:space="preserve"> </w:t>
      </w:r>
      <w:r w:rsidR="003559CD" w:rsidRPr="003F4F62">
        <w:rPr>
          <w:rFonts w:ascii="Rubik" w:hAnsi="Rubik" w:cs="Rubik"/>
          <w:szCs w:val="22"/>
        </w:rPr>
        <w:t>The Scott Joint Planning Commission; also referred to as the Georgetown-Scott County Joint Planning Commission, or the Commission.</w:t>
      </w:r>
    </w:p>
    <w:p w14:paraId="54CB1D97" w14:textId="3E09D837"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PLANNING COMMISSION STAFF:</w:t>
      </w:r>
      <w:r w:rsidR="00C172BB" w:rsidRPr="003F4F62">
        <w:rPr>
          <w:rFonts w:ascii="Rubik" w:hAnsi="Rubik" w:cs="Rubik"/>
          <w:szCs w:val="22"/>
        </w:rPr>
        <w:t xml:space="preserve"> </w:t>
      </w:r>
      <w:r w:rsidR="003559CD" w:rsidRPr="003F4F62">
        <w:rPr>
          <w:rFonts w:ascii="Rubik" w:hAnsi="Rubik" w:cs="Rubik"/>
          <w:szCs w:val="22"/>
        </w:rPr>
        <w:t>The technical staff employed by the Planning Commission to advise and make recommendations under these regulations, among other duties.</w:t>
      </w:r>
      <w:r w:rsidR="00C172BB" w:rsidRPr="003F4F62">
        <w:rPr>
          <w:rFonts w:ascii="Rubik" w:hAnsi="Rubik" w:cs="Rubik"/>
          <w:szCs w:val="22"/>
        </w:rPr>
        <w:t xml:space="preserve"> </w:t>
      </w:r>
      <w:r w:rsidR="003559CD" w:rsidRPr="003F4F62">
        <w:rPr>
          <w:rFonts w:ascii="Rubik" w:hAnsi="Rubik" w:cs="Rubik"/>
          <w:szCs w:val="22"/>
        </w:rPr>
        <w:t>The Planning Commission staff includes, but is not limited to, the Planning Director, Planner and the Commission Engineer.</w:t>
      </w:r>
    </w:p>
    <w:p w14:paraId="6631D386" w14:textId="32EE59EE"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PLAT:</w:t>
      </w:r>
      <w:r w:rsidR="00C172BB" w:rsidRPr="003F4F62">
        <w:rPr>
          <w:rFonts w:ascii="Rubik" w:hAnsi="Rubik" w:cs="Rubik"/>
          <w:szCs w:val="22"/>
        </w:rPr>
        <w:t xml:space="preserve"> </w:t>
      </w:r>
      <w:r w:rsidR="003559CD" w:rsidRPr="003F4F62">
        <w:rPr>
          <w:rFonts w:ascii="Rubik" w:hAnsi="Rubik" w:cs="Rubik"/>
          <w:szCs w:val="22"/>
        </w:rPr>
        <w:t>This term refers to a Subdivision Plat, as defined below.</w:t>
      </w:r>
    </w:p>
    <w:p w14:paraId="4F19C0EA" w14:textId="0B73ED49"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b/>
          <w:szCs w:val="22"/>
        </w:rPr>
      </w:pPr>
      <w:r w:rsidRPr="003F4F62">
        <w:rPr>
          <w:rFonts w:ascii="Rubik" w:hAnsi="Rubik" w:cs="Rubik"/>
          <w:b/>
          <w:szCs w:val="22"/>
        </w:rPr>
        <w:t>PLAT, MORTGAGE:</w:t>
      </w:r>
      <w:r w:rsidR="00C172BB" w:rsidRPr="003F4F62">
        <w:rPr>
          <w:rFonts w:ascii="Rubik" w:hAnsi="Rubik" w:cs="Rubik"/>
          <w:szCs w:val="22"/>
        </w:rPr>
        <w:t xml:space="preserve"> </w:t>
      </w:r>
      <w:r w:rsidR="003559CD" w:rsidRPr="003F4F62">
        <w:rPr>
          <w:rFonts w:ascii="Rubik" w:hAnsi="Rubik" w:cs="Rubik"/>
          <w:szCs w:val="22"/>
        </w:rPr>
        <w:t xml:space="preserve">A mortgage </w:t>
      </w:r>
      <w:proofErr w:type="gramStart"/>
      <w:r w:rsidR="003559CD" w:rsidRPr="003F4F62">
        <w:rPr>
          <w:rFonts w:ascii="Rubik" w:hAnsi="Rubik" w:cs="Rubik"/>
          <w:szCs w:val="22"/>
        </w:rPr>
        <w:t>plat</w:t>
      </w:r>
      <w:proofErr w:type="gramEnd"/>
      <w:r w:rsidR="003559CD" w:rsidRPr="003F4F62">
        <w:rPr>
          <w:rFonts w:ascii="Rubik" w:hAnsi="Rubik" w:cs="Rubik"/>
          <w:szCs w:val="22"/>
        </w:rPr>
        <w:t xml:space="preserve"> shall consist of a surveyed boundary of a property showing no division lines for the express purpose of providing a lending institution a record of the property.</w:t>
      </w:r>
    </w:p>
    <w:p w14:paraId="7848C17B" w14:textId="5D18C760"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b/>
          <w:szCs w:val="22"/>
        </w:rPr>
      </w:pPr>
      <w:r w:rsidRPr="003F4F62">
        <w:rPr>
          <w:rFonts w:ascii="Rubik" w:hAnsi="Rubik" w:cs="Rubik"/>
          <w:b/>
          <w:szCs w:val="22"/>
        </w:rPr>
        <w:t>PREMISES:</w:t>
      </w:r>
      <w:r w:rsidR="00C172BB" w:rsidRPr="003F4F62">
        <w:rPr>
          <w:rFonts w:ascii="Rubik" w:hAnsi="Rubik" w:cs="Rubik"/>
          <w:szCs w:val="22"/>
        </w:rPr>
        <w:t xml:space="preserve"> </w:t>
      </w:r>
      <w:r w:rsidR="003559CD" w:rsidRPr="003F4F62">
        <w:rPr>
          <w:rFonts w:ascii="Rubik" w:hAnsi="Rubik" w:cs="Rubik"/>
          <w:szCs w:val="22"/>
        </w:rPr>
        <w:t>A lot or other tract of land under one ownership and all the structures on it.</w:t>
      </w:r>
    </w:p>
    <w:p w14:paraId="4EBC19C7" w14:textId="77777777" w:rsidR="001D587F" w:rsidRPr="003F4F62" w:rsidRDefault="00BA0BDD" w:rsidP="00FB16A2">
      <w:pPr>
        <w:pStyle w:val="ListParagraph"/>
        <w:numPr>
          <w:ilvl w:val="0"/>
          <w:numId w:val="56"/>
        </w:numPr>
        <w:suppressAutoHyphens/>
        <w:spacing w:before="120" w:after="0" w:line="360" w:lineRule="auto"/>
        <w:ind w:left="1080" w:right="0" w:hanging="720"/>
        <w:rPr>
          <w:rFonts w:ascii="Rubik" w:hAnsi="Rubik" w:cs="Rubik"/>
          <w:i/>
          <w:iCs/>
          <w:color w:val="000000"/>
          <w:szCs w:val="22"/>
        </w:rPr>
      </w:pPr>
      <w:r w:rsidRPr="003F4F62">
        <w:rPr>
          <w:rFonts w:ascii="Rubik" w:hAnsi="Rubik" w:cs="Rubik"/>
          <w:b/>
          <w:bCs/>
          <w:szCs w:val="22"/>
        </w:rPr>
        <w:t>PRIME FARMLAND</w:t>
      </w:r>
      <w:r w:rsidR="00B75E3B" w:rsidRPr="003F4F62">
        <w:rPr>
          <w:rFonts w:ascii="Rubik" w:hAnsi="Rubik" w:cs="Rubik"/>
          <w:b/>
          <w:bCs/>
          <w:szCs w:val="22"/>
        </w:rPr>
        <w:t>:</w:t>
      </w:r>
      <w:r w:rsidRPr="003F4F62">
        <w:rPr>
          <w:rFonts w:ascii="Rubik" w:hAnsi="Rubik" w:cs="Rubik"/>
          <w:szCs w:val="22"/>
        </w:rPr>
        <w:t xml:space="preserve"> </w:t>
      </w:r>
      <w:r w:rsidR="00B75E3B" w:rsidRPr="003F4F62">
        <w:rPr>
          <w:rFonts w:ascii="Rubik" w:hAnsi="Rubik" w:cs="Rubik"/>
          <w:szCs w:val="22"/>
        </w:rPr>
        <w:t xml:space="preserve">A </w:t>
      </w:r>
      <w:r w:rsidRPr="003F4F62">
        <w:rPr>
          <w:rFonts w:ascii="Rubik" w:hAnsi="Rubik" w:cs="Rubik"/>
          <w:szCs w:val="22"/>
        </w:rPr>
        <w:t>map unit identified by the Natural Resources Conservation Service of the United States Department of Agriculture as having the best combination of physical and chemical characteristics for producing food, fee, forage, fiber, and oilseed crops and is available for these uses.</w:t>
      </w:r>
      <w:r w:rsidR="001D587F" w:rsidRPr="003F4F62">
        <w:rPr>
          <w:rFonts w:ascii="Rubik" w:hAnsi="Rubik" w:cs="Rubik"/>
          <w:szCs w:val="22"/>
        </w:rPr>
        <w:t xml:space="preserve"> </w:t>
      </w:r>
      <w:r w:rsidR="001D587F" w:rsidRPr="003F4F62">
        <w:rPr>
          <w:rFonts w:ascii="Rubik" w:hAnsi="Rubik" w:cs="Rubik"/>
          <w:i/>
          <w:iCs/>
          <w:color w:val="000000"/>
          <w:szCs w:val="22"/>
        </w:rPr>
        <w:t>(Added 03/24/2022 Scott County Ord. 22-02, In effect in County only).</w:t>
      </w:r>
    </w:p>
    <w:p w14:paraId="56012959" w14:textId="0AD72494" w:rsidR="000F2949" w:rsidRPr="00C40F94" w:rsidRDefault="000F2949" w:rsidP="00FB16A2">
      <w:pPr>
        <w:pStyle w:val="ListParagraph"/>
        <w:numPr>
          <w:ilvl w:val="0"/>
          <w:numId w:val="56"/>
        </w:numPr>
        <w:suppressAutoHyphens/>
        <w:spacing w:before="120" w:after="0" w:line="360" w:lineRule="auto"/>
        <w:ind w:left="1080" w:right="0" w:hanging="720"/>
        <w:rPr>
          <w:rFonts w:ascii="Rubik" w:hAnsi="Rubik" w:cs="Rubik"/>
          <w:b/>
          <w:bCs/>
          <w:szCs w:val="22"/>
        </w:rPr>
      </w:pPr>
      <w:r w:rsidRPr="00C40F94">
        <w:rPr>
          <w:rFonts w:ascii="Rubik" w:hAnsi="Rubik" w:cs="Rubik"/>
          <w:b/>
          <w:bCs/>
          <w:szCs w:val="22"/>
        </w:rPr>
        <w:lastRenderedPageBreak/>
        <w:t xml:space="preserve">PRIMITIVE CAMPING SITE: </w:t>
      </w:r>
      <w:r w:rsidRPr="00C40F94">
        <w:rPr>
          <w:rFonts w:ascii="Rubik" w:hAnsi="Rubik" w:cs="Rubik"/>
          <w:szCs w:val="22"/>
        </w:rPr>
        <w:t>A campground accessible only by walk-in, pack-in, or equestrian campers where no facilities are provided for the comfort or convenience of the campers.</w:t>
      </w:r>
      <w:r w:rsidR="00875C19" w:rsidRPr="00875C19">
        <w:rPr>
          <w:rFonts w:ascii="Rubik" w:hAnsi="Rubik" w:cs="Rubik"/>
          <w:szCs w:val="22"/>
        </w:rPr>
        <w:t xml:space="preserve"> </w:t>
      </w:r>
      <w:r w:rsidR="00875C19" w:rsidRPr="000612BE">
        <w:rPr>
          <w:rFonts w:ascii="Rubik" w:hAnsi="Rubik" w:cs="Rubik"/>
          <w:szCs w:val="22"/>
        </w:rPr>
        <w:t>(</w:t>
      </w:r>
      <w:r w:rsidR="00875C19" w:rsidRPr="00E91A3A">
        <w:rPr>
          <w:rFonts w:ascii="Rubik" w:hAnsi="Rubik" w:cs="Rubik"/>
          <w:i/>
          <w:iCs/>
          <w:szCs w:val="22"/>
        </w:rPr>
        <w:t>Added 11/26/2025, Scott County Ord. 25-03</w:t>
      </w:r>
      <w:r w:rsidR="00875C19" w:rsidRPr="000612BE">
        <w:rPr>
          <w:rFonts w:ascii="Rubik" w:hAnsi="Rubik" w:cs="Rubik"/>
          <w:szCs w:val="22"/>
        </w:rPr>
        <w:t>)</w:t>
      </w:r>
    </w:p>
    <w:p w14:paraId="45C6DE01" w14:textId="594532D6"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PRINCIPAL STRUCTURE:</w:t>
      </w:r>
      <w:r w:rsidRPr="003F4F62">
        <w:rPr>
          <w:rFonts w:ascii="Rubik" w:hAnsi="Rubik" w:cs="Rubik"/>
          <w:szCs w:val="22"/>
        </w:rPr>
        <w:t xml:space="preserve"> </w:t>
      </w:r>
      <w:r w:rsidR="003559CD" w:rsidRPr="003F4F62">
        <w:rPr>
          <w:rFonts w:ascii="Rubik" w:hAnsi="Rubik" w:cs="Rubik"/>
          <w:szCs w:val="22"/>
        </w:rPr>
        <w:t xml:space="preserve">The principal building or other structure on a lot or building site designed or used to accommodate the primary use to which the premises are devoted. </w:t>
      </w:r>
    </w:p>
    <w:p w14:paraId="1C926B24" w14:textId="07CCFBC4"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PRINCIPAL USE:</w:t>
      </w:r>
      <w:r w:rsidRPr="003F4F62">
        <w:rPr>
          <w:rFonts w:ascii="Rubik" w:hAnsi="Rubik" w:cs="Rubik"/>
          <w:szCs w:val="22"/>
        </w:rPr>
        <w:t xml:space="preserve"> </w:t>
      </w:r>
      <w:r w:rsidR="003559CD" w:rsidRPr="003F4F62">
        <w:rPr>
          <w:rFonts w:ascii="Rubik" w:hAnsi="Rubik" w:cs="Rubik"/>
          <w:szCs w:val="22"/>
        </w:rPr>
        <w:t xml:space="preserve">The predominant use to which the lot or property is or may be devoted </w:t>
      </w:r>
      <w:proofErr w:type="gramStart"/>
      <w:r w:rsidR="003559CD" w:rsidRPr="003F4F62">
        <w:rPr>
          <w:rFonts w:ascii="Rubik" w:hAnsi="Rubik" w:cs="Rubik"/>
          <w:szCs w:val="22"/>
        </w:rPr>
        <w:t>and</w:t>
      </w:r>
      <w:proofErr w:type="gramEnd"/>
      <w:r w:rsidR="003559CD" w:rsidRPr="003F4F62">
        <w:rPr>
          <w:rFonts w:ascii="Rubik" w:hAnsi="Rubik" w:cs="Rubik"/>
          <w:szCs w:val="22"/>
        </w:rPr>
        <w:t xml:space="preserve"> to which all other uses are accessory.</w:t>
      </w:r>
    </w:p>
    <w:p w14:paraId="7C931BC1" w14:textId="3F7546E2"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PRIVATE STREET:</w:t>
      </w:r>
      <w:r w:rsidR="00C172BB" w:rsidRPr="003F4F62">
        <w:rPr>
          <w:rFonts w:ascii="Rubik" w:hAnsi="Rubik" w:cs="Rubik"/>
          <w:szCs w:val="22"/>
        </w:rPr>
        <w:t xml:space="preserve"> </w:t>
      </w:r>
      <w:r w:rsidR="003559CD" w:rsidRPr="003F4F62">
        <w:rPr>
          <w:rFonts w:ascii="Rubik" w:hAnsi="Rubik" w:cs="Rubik"/>
          <w:szCs w:val="22"/>
        </w:rPr>
        <w:t>Any street that is privately owned and maintained.</w:t>
      </w:r>
      <w:r w:rsidR="00C172BB" w:rsidRPr="003F4F62">
        <w:rPr>
          <w:rFonts w:ascii="Rubik" w:hAnsi="Rubik" w:cs="Rubik"/>
          <w:szCs w:val="22"/>
        </w:rPr>
        <w:t xml:space="preserve"> </w:t>
      </w:r>
      <w:r w:rsidR="003559CD" w:rsidRPr="003F4F62">
        <w:rPr>
          <w:rFonts w:ascii="Rubik" w:hAnsi="Rubik" w:cs="Rubik"/>
          <w:szCs w:val="22"/>
        </w:rPr>
        <w:t xml:space="preserve">Private streets cannot be through streets. </w:t>
      </w:r>
      <w:r w:rsidR="001D587F" w:rsidRPr="003F4F62">
        <w:rPr>
          <w:rFonts w:ascii="Rubik" w:hAnsi="Rubik" w:cs="Rubik"/>
          <w:i/>
          <w:iCs/>
          <w:color w:val="000000"/>
          <w:szCs w:val="22"/>
        </w:rPr>
        <w:t>(Amended 08/17/2006 City of Georgetown Ord 2006-019).</w:t>
      </w:r>
      <w:r w:rsidR="00C172BB" w:rsidRPr="003F4F62">
        <w:rPr>
          <w:rFonts w:ascii="Rubik" w:hAnsi="Rubik" w:cs="Rubik"/>
          <w:szCs w:val="22"/>
        </w:rPr>
        <w:t xml:space="preserve">        </w:t>
      </w:r>
    </w:p>
    <w:p w14:paraId="430CD5B0" w14:textId="0D968EE5" w:rsidR="003559CD"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PROJECT:</w:t>
      </w:r>
      <w:r w:rsidR="00C172BB" w:rsidRPr="003F4F62">
        <w:rPr>
          <w:rFonts w:ascii="Rubik" w:hAnsi="Rubik" w:cs="Rubik"/>
          <w:szCs w:val="22"/>
        </w:rPr>
        <w:t xml:space="preserve"> </w:t>
      </w:r>
      <w:r w:rsidR="003559CD" w:rsidRPr="003F4F62">
        <w:rPr>
          <w:rFonts w:ascii="Rubik" w:hAnsi="Rubik" w:cs="Rubik"/>
          <w:szCs w:val="22"/>
        </w:rPr>
        <w:t xml:space="preserve">The term "project" when used throughout this document shall refer to </w:t>
      </w:r>
      <w:proofErr w:type="gramStart"/>
      <w:r w:rsidR="003559CD" w:rsidRPr="003F4F62">
        <w:rPr>
          <w:rFonts w:ascii="Rubik" w:hAnsi="Rubik" w:cs="Rubik"/>
          <w:szCs w:val="22"/>
        </w:rPr>
        <w:t>any and all</w:t>
      </w:r>
      <w:proofErr w:type="gramEnd"/>
      <w:r w:rsidR="003559CD" w:rsidRPr="003F4F62">
        <w:rPr>
          <w:rFonts w:ascii="Rubik" w:hAnsi="Rubik" w:cs="Rubik"/>
          <w:szCs w:val="22"/>
        </w:rPr>
        <w:t xml:space="preserve"> subdivisions or developments.</w:t>
      </w:r>
    </w:p>
    <w:p w14:paraId="5500ACC8" w14:textId="3D483C7A" w:rsidR="007C1866"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PUBLIC SERVICE BUILDING:</w:t>
      </w:r>
      <w:r w:rsidR="00C172BB" w:rsidRPr="003F4F62">
        <w:rPr>
          <w:rFonts w:ascii="Rubik" w:hAnsi="Rubik" w:cs="Rubik"/>
          <w:szCs w:val="22"/>
        </w:rPr>
        <w:t xml:space="preserve"> </w:t>
      </w:r>
      <w:r w:rsidR="007C1866" w:rsidRPr="003F4F62">
        <w:rPr>
          <w:rFonts w:ascii="Rubik" w:hAnsi="Rubik" w:cs="Rubik"/>
          <w:szCs w:val="22"/>
        </w:rPr>
        <w:t>Any building necessary for the operation and maintenance of a utility.</w:t>
      </w:r>
    </w:p>
    <w:p w14:paraId="40C511B4" w14:textId="77DB7768" w:rsidR="000F2949" w:rsidRPr="00C40F94" w:rsidRDefault="000F2949" w:rsidP="00FB16A2">
      <w:pPr>
        <w:pStyle w:val="ListParagraph"/>
        <w:numPr>
          <w:ilvl w:val="0"/>
          <w:numId w:val="56"/>
        </w:numPr>
        <w:suppressAutoHyphens/>
        <w:spacing w:before="120" w:after="0" w:line="360" w:lineRule="auto"/>
        <w:ind w:left="1080" w:right="0" w:hanging="720"/>
        <w:rPr>
          <w:rFonts w:ascii="Rubik" w:hAnsi="Rubik" w:cs="Rubik"/>
          <w:szCs w:val="22"/>
        </w:rPr>
      </w:pPr>
      <w:r w:rsidRPr="00C40F94">
        <w:rPr>
          <w:rFonts w:ascii="Rubik" w:hAnsi="Rubik" w:cs="Rubik"/>
          <w:b/>
          <w:bCs/>
          <w:szCs w:val="22"/>
        </w:rPr>
        <w:t>RECREATIONAL VEHICLE</w:t>
      </w:r>
      <w:r w:rsidRPr="00C40F94">
        <w:rPr>
          <w:rFonts w:ascii="Rubik" w:hAnsi="Rubik" w:cs="Rubik"/>
          <w:szCs w:val="22"/>
        </w:rPr>
        <w:t>: Often abbreviated as RV, is a motor vehicle or trailer that includes living quarters designed for accommodation. Types of RVs include motorhomes, campervans, coaches, caravans, travel trailers, fifth-wheel trailers, popup campers, and truck campers.</w:t>
      </w:r>
      <w:r w:rsidR="00875C19" w:rsidRPr="00875C19">
        <w:rPr>
          <w:rFonts w:ascii="Rubik" w:hAnsi="Rubik" w:cs="Rubik"/>
          <w:szCs w:val="22"/>
        </w:rPr>
        <w:t xml:space="preserve"> </w:t>
      </w:r>
      <w:r w:rsidR="00875C19" w:rsidRPr="000612BE">
        <w:rPr>
          <w:rFonts w:ascii="Rubik" w:hAnsi="Rubik" w:cs="Rubik"/>
          <w:szCs w:val="22"/>
        </w:rPr>
        <w:t>(</w:t>
      </w:r>
      <w:r w:rsidR="00875C19" w:rsidRPr="00E91A3A">
        <w:rPr>
          <w:rFonts w:ascii="Rubik" w:hAnsi="Rubik" w:cs="Rubik"/>
          <w:i/>
          <w:iCs/>
          <w:szCs w:val="22"/>
        </w:rPr>
        <w:t>Added 11/26/2025, Scott County Ord. 25-03</w:t>
      </w:r>
      <w:r w:rsidR="00875C19" w:rsidRPr="000612BE">
        <w:rPr>
          <w:rFonts w:ascii="Rubik" w:hAnsi="Rubik" w:cs="Rubik"/>
          <w:szCs w:val="22"/>
        </w:rPr>
        <w:t>)</w:t>
      </w:r>
    </w:p>
    <w:p w14:paraId="0BCE0658" w14:textId="2E5BF58B" w:rsidR="000F2949" w:rsidRPr="00C40F94" w:rsidRDefault="000F2949" w:rsidP="00FB16A2">
      <w:pPr>
        <w:pStyle w:val="ListParagraph"/>
        <w:numPr>
          <w:ilvl w:val="0"/>
          <w:numId w:val="56"/>
        </w:numPr>
        <w:suppressAutoHyphens/>
        <w:spacing w:before="120" w:after="0" w:line="360" w:lineRule="auto"/>
        <w:ind w:left="1080" w:right="0" w:hanging="720"/>
        <w:rPr>
          <w:rFonts w:ascii="Rubik" w:hAnsi="Rubik" w:cs="Rubik"/>
          <w:szCs w:val="22"/>
        </w:rPr>
      </w:pPr>
      <w:r w:rsidRPr="00C40F94">
        <w:rPr>
          <w:rFonts w:ascii="Rubik" w:hAnsi="Rubik" w:cs="Rubik"/>
          <w:b/>
          <w:bCs/>
          <w:szCs w:val="22"/>
        </w:rPr>
        <w:t xml:space="preserve">RECREATIONAL VEHICLE CAMPGROUND: </w:t>
      </w:r>
      <w:r w:rsidRPr="00C40F94">
        <w:rPr>
          <w:rFonts w:ascii="Rubik" w:hAnsi="Rubik" w:cs="Rubik"/>
          <w:szCs w:val="22"/>
        </w:rPr>
        <w:t xml:space="preserve">A designated area or development that provides parking spaces for recreational vehicles (RVs) and typically offers basic amenities such as water, </w:t>
      </w:r>
      <w:proofErr w:type="gramStart"/>
      <w:r w:rsidRPr="00C40F94">
        <w:rPr>
          <w:rFonts w:ascii="Rubik" w:hAnsi="Rubik" w:cs="Rubik"/>
          <w:szCs w:val="22"/>
        </w:rPr>
        <w:t>electric</w:t>
      </w:r>
      <w:proofErr w:type="gramEnd"/>
      <w:r w:rsidRPr="00C40F94">
        <w:rPr>
          <w:rFonts w:ascii="Rubik" w:hAnsi="Rubik" w:cs="Rubik"/>
          <w:szCs w:val="22"/>
        </w:rPr>
        <w:t xml:space="preserve">, and sewage hookups. These parks are designed for short-term stays. Also </w:t>
      </w:r>
      <w:proofErr w:type="spellStart"/>
      <w:r w:rsidRPr="00C40F94">
        <w:rPr>
          <w:rFonts w:ascii="Rubik" w:hAnsi="Rubik" w:cs="Rubik"/>
          <w:szCs w:val="22"/>
        </w:rPr>
        <w:t>know</w:t>
      </w:r>
      <w:proofErr w:type="spellEnd"/>
      <w:r w:rsidRPr="00C40F94">
        <w:rPr>
          <w:rFonts w:ascii="Rubik" w:hAnsi="Rubik" w:cs="Rubik"/>
          <w:szCs w:val="22"/>
        </w:rPr>
        <w:t xml:space="preserve"> as Recreational Vehicle Park, RV Campground, or RV Park.</w:t>
      </w:r>
      <w:r w:rsidR="00875C19" w:rsidRPr="00875C19">
        <w:rPr>
          <w:rFonts w:ascii="Rubik" w:hAnsi="Rubik" w:cs="Rubik"/>
          <w:szCs w:val="22"/>
        </w:rPr>
        <w:t xml:space="preserve"> </w:t>
      </w:r>
      <w:r w:rsidR="00875C19" w:rsidRPr="000612BE">
        <w:rPr>
          <w:rFonts w:ascii="Rubik" w:hAnsi="Rubik" w:cs="Rubik"/>
          <w:szCs w:val="22"/>
        </w:rPr>
        <w:t>(</w:t>
      </w:r>
      <w:r w:rsidR="00875C19" w:rsidRPr="00E91A3A">
        <w:rPr>
          <w:rFonts w:ascii="Rubik" w:hAnsi="Rubik" w:cs="Rubik"/>
          <w:i/>
          <w:iCs/>
          <w:szCs w:val="22"/>
        </w:rPr>
        <w:t>Added 11/26/2025, Scott County Ord. 25-03</w:t>
      </w:r>
      <w:r w:rsidR="00875C19" w:rsidRPr="000612BE">
        <w:rPr>
          <w:rFonts w:ascii="Rubik" w:hAnsi="Rubik" w:cs="Rubik"/>
          <w:szCs w:val="22"/>
        </w:rPr>
        <w:t>)</w:t>
      </w:r>
    </w:p>
    <w:p w14:paraId="6770F7E2" w14:textId="71380C20" w:rsidR="00BA179C" w:rsidRPr="003F4F62" w:rsidRDefault="00306D5B"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RETAIL SALE:</w:t>
      </w:r>
      <w:r w:rsidRPr="003F4F62">
        <w:rPr>
          <w:rFonts w:ascii="Rubik" w:hAnsi="Rubik" w:cs="Rubik"/>
          <w:szCs w:val="22"/>
        </w:rPr>
        <w:t xml:space="preserve"> </w:t>
      </w:r>
      <w:r w:rsidR="00AD64B4" w:rsidRPr="003F4F62">
        <w:rPr>
          <w:rFonts w:ascii="Rubik" w:hAnsi="Rubik" w:cs="Rubik"/>
          <w:szCs w:val="22"/>
        </w:rPr>
        <w:t>The s</w:t>
      </w:r>
      <w:r w:rsidR="007C1866" w:rsidRPr="003F4F62">
        <w:rPr>
          <w:rFonts w:ascii="Rubik" w:hAnsi="Rubik" w:cs="Rubik"/>
          <w:szCs w:val="22"/>
        </w:rPr>
        <w:t>ale of any product or merchandise to custo</w:t>
      </w:r>
      <w:r w:rsidR="00C8732B" w:rsidRPr="003F4F62">
        <w:rPr>
          <w:rFonts w:ascii="Rubik" w:hAnsi="Rubik" w:cs="Rubik"/>
          <w:szCs w:val="22"/>
        </w:rPr>
        <w:t>mers for their own personal use</w:t>
      </w:r>
      <w:r w:rsidR="00AD64B4" w:rsidRPr="003F4F62">
        <w:rPr>
          <w:rFonts w:ascii="Rubik" w:hAnsi="Rubik" w:cs="Rubik"/>
          <w:szCs w:val="22"/>
        </w:rPr>
        <w:t>;</w:t>
      </w:r>
      <w:r w:rsidR="007C1866" w:rsidRPr="003F4F62">
        <w:rPr>
          <w:rFonts w:ascii="Rubik" w:hAnsi="Rubik" w:cs="Rubik"/>
          <w:szCs w:val="22"/>
        </w:rPr>
        <w:t xml:space="preserve"> not for resale.</w:t>
      </w:r>
    </w:p>
    <w:p w14:paraId="5209F197" w14:textId="4C5A1695"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RESERVOIR PROTECTION AREA:</w:t>
      </w:r>
      <w:r w:rsidR="00C172BB" w:rsidRPr="003F4F62">
        <w:rPr>
          <w:rFonts w:ascii="Rubik" w:hAnsi="Rubik" w:cs="Rubik"/>
          <w:szCs w:val="22"/>
        </w:rPr>
        <w:t xml:space="preserve"> </w:t>
      </w:r>
      <w:r w:rsidR="003559CD" w:rsidRPr="003F4F62">
        <w:rPr>
          <w:rFonts w:ascii="Rubik" w:hAnsi="Rubik" w:cs="Rubik"/>
          <w:szCs w:val="22"/>
        </w:rPr>
        <w:t>The area designated in the Growth and Land Use Element of the Comprehensive Plan that drains into the planned reservoir.</w:t>
      </w:r>
    </w:p>
    <w:p w14:paraId="4EA21E24" w14:textId="63D8FB0E"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b/>
          <w:szCs w:val="22"/>
        </w:rPr>
      </w:pPr>
      <w:r w:rsidRPr="003F4F62">
        <w:rPr>
          <w:rFonts w:ascii="Rubik" w:hAnsi="Rubik" w:cs="Rubik"/>
          <w:b/>
          <w:szCs w:val="22"/>
        </w:rPr>
        <w:t>RIGHT-OF-WAY:</w:t>
      </w:r>
      <w:r w:rsidR="00C172BB" w:rsidRPr="003F4F62">
        <w:rPr>
          <w:rFonts w:ascii="Rubik" w:hAnsi="Rubik" w:cs="Rubik"/>
          <w:szCs w:val="22"/>
        </w:rPr>
        <w:t xml:space="preserve"> </w:t>
      </w:r>
      <w:r w:rsidR="003559CD" w:rsidRPr="003F4F62">
        <w:rPr>
          <w:rFonts w:ascii="Rubik" w:hAnsi="Rubik" w:cs="Rubik"/>
          <w:szCs w:val="22"/>
        </w:rPr>
        <w:t xml:space="preserve">Land </w:t>
      </w:r>
      <w:proofErr w:type="gramStart"/>
      <w:r w:rsidR="003559CD" w:rsidRPr="003F4F62">
        <w:rPr>
          <w:rFonts w:ascii="Rubik" w:hAnsi="Rubik" w:cs="Rubik"/>
          <w:szCs w:val="22"/>
        </w:rPr>
        <w:t>used</w:t>
      </w:r>
      <w:proofErr w:type="gramEnd"/>
      <w:r w:rsidR="003559CD" w:rsidRPr="003F4F62">
        <w:rPr>
          <w:rFonts w:ascii="Rubik" w:hAnsi="Rubik" w:cs="Rubik"/>
          <w:szCs w:val="22"/>
        </w:rPr>
        <w:t xml:space="preserve"> generally for streets, sidewalks, alleys, or other public uses.</w:t>
      </w:r>
      <w:r w:rsidR="00C172BB" w:rsidRPr="003F4F62">
        <w:rPr>
          <w:rFonts w:ascii="Rubik" w:hAnsi="Rubik" w:cs="Rubik"/>
          <w:szCs w:val="22"/>
        </w:rPr>
        <w:t xml:space="preserve"> </w:t>
      </w:r>
      <w:r w:rsidR="003559CD" w:rsidRPr="003F4F62">
        <w:rPr>
          <w:rFonts w:ascii="Rubik" w:hAnsi="Rubik" w:cs="Rubik"/>
          <w:szCs w:val="22"/>
        </w:rPr>
        <w:t xml:space="preserve">Right-of-way also refers to the distance between lot property lines across a street from each other which generally </w:t>
      </w:r>
      <w:proofErr w:type="gramStart"/>
      <w:r w:rsidR="003559CD" w:rsidRPr="003F4F62">
        <w:rPr>
          <w:rFonts w:ascii="Rubik" w:hAnsi="Rubik" w:cs="Rubik"/>
          <w:szCs w:val="22"/>
        </w:rPr>
        <w:t>contains</w:t>
      </w:r>
      <w:proofErr w:type="gramEnd"/>
      <w:r w:rsidR="003559CD" w:rsidRPr="003F4F62">
        <w:rPr>
          <w:rFonts w:ascii="Rubik" w:hAnsi="Rubik" w:cs="Rubik"/>
          <w:szCs w:val="22"/>
        </w:rPr>
        <w:t xml:space="preserve"> not only the street </w:t>
      </w:r>
      <w:r w:rsidR="003559CD" w:rsidRPr="003F4F62">
        <w:rPr>
          <w:rFonts w:ascii="Rubik" w:hAnsi="Rubik" w:cs="Rubik"/>
          <w:szCs w:val="22"/>
        </w:rPr>
        <w:lastRenderedPageBreak/>
        <w:t>pavement, but also sidewalks, grass area, storm drainage, and underground and above-ground utilities.</w:t>
      </w:r>
    </w:p>
    <w:p w14:paraId="761515CC" w14:textId="43A7BF84"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b/>
          <w:szCs w:val="22"/>
        </w:rPr>
      </w:pPr>
      <w:r w:rsidRPr="003F4F62">
        <w:rPr>
          <w:rFonts w:ascii="Rubik" w:hAnsi="Rubik" w:cs="Rubik"/>
          <w:b/>
          <w:szCs w:val="22"/>
        </w:rPr>
        <w:t>ROAD OR STREET:</w:t>
      </w:r>
      <w:r w:rsidR="00C172BB" w:rsidRPr="003F4F62">
        <w:rPr>
          <w:rFonts w:ascii="Rubik" w:hAnsi="Rubik" w:cs="Rubik"/>
          <w:szCs w:val="22"/>
        </w:rPr>
        <w:t xml:space="preserve"> </w:t>
      </w:r>
      <w:r w:rsidR="007C1866" w:rsidRPr="003F4F62">
        <w:rPr>
          <w:rFonts w:ascii="Rubik" w:hAnsi="Rubik" w:cs="Rubik"/>
          <w:szCs w:val="22"/>
        </w:rPr>
        <w:t>A vehicular traffic carrying way.</w:t>
      </w:r>
      <w:r w:rsidR="00C172BB" w:rsidRPr="003F4F62">
        <w:rPr>
          <w:rFonts w:ascii="Rubik" w:hAnsi="Rubik" w:cs="Rubik"/>
          <w:szCs w:val="22"/>
        </w:rPr>
        <w:t xml:space="preserve"> </w:t>
      </w:r>
      <w:r w:rsidR="007C1866" w:rsidRPr="003F4F62">
        <w:rPr>
          <w:rFonts w:ascii="Rubik" w:hAnsi="Rubik" w:cs="Rubik"/>
          <w:szCs w:val="22"/>
        </w:rPr>
        <w:t xml:space="preserve">As used in the Zoning </w:t>
      </w:r>
      <w:proofErr w:type="gramStart"/>
      <w:r w:rsidR="007C1866" w:rsidRPr="003F4F62">
        <w:rPr>
          <w:rFonts w:ascii="Rubik" w:hAnsi="Rubik" w:cs="Rubik"/>
          <w:szCs w:val="22"/>
        </w:rPr>
        <w:t>Ordinance</w:t>
      </w:r>
      <w:proofErr w:type="gramEnd"/>
      <w:r w:rsidR="007C1866" w:rsidRPr="003F4F62">
        <w:rPr>
          <w:rFonts w:ascii="Rubik" w:hAnsi="Rubik" w:cs="Rubik"/>
          <w:szCs w:val="22"/>
        </w:rPr>
        <w:t xml:space="preserve"> a road may be privately owned.</w:t>
      </w:r>
    </w:p>
    <w:p w14:paraId="637F179E" w14:textId="740E9DC6"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RURAL PLANNED UNIT DEVELOPMENT:</w:t>
      </w:r>
      <w:r w:rsidR="00C172BB" w:rsidRPr="003F4F62">
        <w:rPr>
          <w:rFonts w:ascii="Rubik" w:hAnsi="Rubik" w:cs="Rubik"/>
          <w:b/>
          <w:szCs w:val="22"/>
        </w:rPr>
        <w:t xml:space="preserve"> </w:t>
      </w:r>
      <w:r w:rsidR="003559CD" w:rsidRPr="003F4F62">
        <w:rPr>
          <w:rFonts w:ascii="Rubik" w:hAnsi="Rubik" w:cs="Rubik"/>
          <w:szCs w:val="22"/>
        </w:rPr>
        <w:t>Planned Unit Developments in the rural area, generally limited to the northern half of Scott County and defined in the Zoning Ordinance according to the provisions of the Comprehensive Plan.</w:t>
      </w:r>
      <w:r w:rsidR="00C172BB" w:rsidRPr="003F4F62">
        <w:rPr>
          <w:rFonts w:ascii="Rubik" w:hAnsi="Rubik" w:cs="Rubik"/>
          <w:szCs w:val="22"/>
        </w:rPr>
        <w:t xml:space="preserve"> </w:t>
      </w:r>
      <w:r w:rsidR="003559CD" w:rsidRPr="003F4F62">
        <w:rPr>
          <w:rFonts w:ascii="Rubik" w:hAnsi="Rubik" w:cs="Rubik"/>
          <w:szCs w:val="22"/>
        </w:rPr>
        <w:t>Referred to as Rural PUD.</w:t>
      </w:r>
    </w:p>
    <w:p w14:paraId="0308C338" w14:textId="5AC4B360" w:rsidR="007C1866"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SALE OR LEASE:</w:t>
      </w:r>
      <w:r w:rsidR="00C172BB" w:rsidRPr="003F4F62">
        <w:rPr>
          <w:rFonts w:ascii="Rubik" w:hAnsi="Rubik" w:cs="Rubik"/>
          <w:b/>
          <w:szCs w:val="22"/>
        </w:rPr>
        <w:t xml:space="preserve"> </w:t>
      </w:r>
      <w:r w:rsidR="003559CD" w:rsidRPr="003F4F62">
        <w:rPr>
          <w:rFonts w:ascii="Rubik" w:hAnsi="Rubik" w:cs="Rubik"/>
          <w:szCs w:val="22"/>
        </w:rPr>
        <w:t xml:space="preserve">Any immediate or future transfer of ownership, or any possessory interest in land, including contract of sale, lease, or transfer, of any interest in a development or part thereof, whether by metes and bounds, deed, contract, </w:t>
      </w:r>
      <w:proofErr w:type="gramStart"/>
      <w:r w:rsidR="003559CD" w:rsidRPr="003F4F62">
        <w:rPr>
          <w:rFonts w:ascii="Rubik" w:hAnsi="Rubik" w:cs="Rubik"/>
          <w:szCs w:val="22"/>
        </w:rPr>
        <w:t>plat</w:t>
      </w:r>
      <w:proofErr w:type="gramEnd"/>
      <w:r w:rsidR="003559CD" w:rsidRPr="003F4F62">
        <w:rPr>
          <w:rFonts w:ascii="Rubik" w:hAnsi="Rubik" w:cs="Rubik"/>
          <w:szCs w:val="22"/>
        </w:rPr>
        <w:t>, map, lease, or written instrument.</w:t>
      </w:r>
    </w:p>
    <w:p w14:paraId="69AD64BF" w14:textId="31BC0B0B"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b/>
          <w:szCs w:val="22"/>
        </w:rPr>
      </w:pPr>
      <w:r w:rsidRPr="003F4F62">
        <w:rPr>
          <w:rFonts w:ascii="Rubik" w:hAnsi="Rubik" w:cs="Rubik"/>
          <w:b/>
          <w:szCs w:val="22"/>
        </w:rPr>
        <w:t>SEPTIC SYSTEM:</w:t>
      </w:r>
      <w:r w:rsidR="00C172BB" w:rsidRPr="003F4F62">
        <w:rPr>
          <w:rFonts w:ascii="Rubik" w:hAnsi="Rubik" w:cs="Rubik"/>
          <w:szCs w:val="22"/>
        </w:rPr>
        <w:t xml:space="preserve"> </w:t>
      </w:r>
      <w:r w:rsidR="003559CD" w:rsidRPr="003F4F62">
        <w:rPr>
          <w:rFonts w:ascii="Rubik" w:hAnsi="Rubik" w:cs="Rubik"/>
          <w:szCs w:val="22"/>
        </w:rPr>
        <w:t>On-site sewage treatment facility consisting of a septic tank and leach field or lagoon, and any additional installation required by the Scott County Health Department.</w:t>
      </w:r>
      <w:r w:rsidR="00C172BB" w:rsidRPr="003F4F62">
        <w:rPr>
          <w:rFonts w:ascii="Rubik" w:hAnsi="Rubik" w:cs="Rubik"/>
          <w:b/>
          <w:szCs w:val="22"/>
        </w:rPr>
        <w:t xml:space="preserve"> </w:t>
      </w:r>
      <w:r w:rsidR="003559CD" w:rsidRPr="003F4F62">
        <w:rPr>
          <w:rFonts w:ascii="Rubik" w:hAnsi="Rubik" w:cs="Rubik"/>
          <w:b/>
          <w:i/>
          <w:iCs/>
          <w:szCs w:val="22"/>
        </w:rPr>
        <w:t>See Article X (Site Design).</w:t>
      </w:r>
    </w:p>
    <w:p w14:paraId="7113E9E0" w14:textId="26DF7E78" w:rsidR="00CD0E67" w:rsidRPr="003F4F62" w:rsidRDefault="005B6F58" w:rsidP="00FB16A2">
      <w:pPr>
        <w:pStyle w:val="ListParagraph"/>
        <w:numPr>
          <w:ilvl w:val="0"/>
          <w:numId w:val="56"/>
        </w:numPr>
        <w:suppressAutoHyphens/>
        <w:spacing w:before="120" w:after="0" w:line="360" w:lineRule="auto"/>
        <w:ind w:left="1080" w:right="0" w:hanging="720"/>
        <w:rPr>
          <w:rFonts w:ascii="Rubik" w:hAnsi="Rubik" w:cs="Rubik"/>
          <w:i/>
          <w:iCs/>
          <w:color w:val="000000"/>
          <w:szCs w:val="22"/>
        </w:rPr>
      </w:pPr>
      <w:r w:rsidRPr="003F4F62">
        <w:rPr>
          <w:rFonts w:ascii="Rubik" w:hAnsi="Rubik" w:cs="Rubik"/>
          <w:b/>
          <w:bCs/>
          <w:color w:val="000000"/>
          <w:szCs w:val="22"/>
        </w:rPr>
        <w:t>SHORT-TERM RENTAL:</w:t>
      </w:r>
      <w:r w:rsidRPr="003F4F62">
        <w:rPr>
          <w:rFonts w:ascii="Rubik" w:hAnsi="Rubik" w:cs="Rubik"/>
          <w:color w:val="000000"/>
          <w:szCs w:val="22"/>
        </w:rPr>
        <w:t xml:space="preserve"> a dwelling unit that is rented, leased, or otherwise assigned for a tenancy of less than thirty (30) consecutive days’ duration, where no meals are served. This term does not include hotel or motel rooms, extended stay lodging facilities, bed and breakfast establishments, or boarding and lodging house rooms.</w:t>
      </w:r>
      <w:r w:rsidR="00E14EDC" w:rsidRPr="003F4F62">
        <w:rPr>
          <w:rFonts w:ascii="Rubik" w:hAnsi="Rubik" w:cs="Rubik"/>
          <w:color w:val="000000"/>
          <w:szCs w:val="22"/>
        </w:rPr>
        <w:t xml:space="preserve"> </w:t>
      </w:r>
      <w:r w:rsidR="001D587F" w:rsidRPr="003F4F62">
        <w:rPr>
          <w:rFonts w:ascii="Rubik" w:hAnsi="Rubik" w:cs="Rubik"/>
          <w:i/>
          <w:iCs/>
          <w:color w:val="000000"/>
          <w:szCs w:val="22"/>
        </w:rPr>
        <w:t>(Added 03/28/2022 City of Georgetown Ord 2022-07, 08/12/2022 Scott County Ord 22-07</w:t>
      </w:r>
      <w:r w:rsidR="001648A1" w:rsidRPr="003F4F62">
        <w:rPr>
          <w:rFonts w:ascii="Rubik" w:hAnsi="Rubik" w:cs="Rubik"/>
          <w:i/>
          <w:iCs/>
          <w:color w:val="000000"/>
          <w:szCs w:val="22"/>
        </w:rPr>
        <w:t>).</w:t>
      </w:r>
      <w:r w:rsidR="00C172BB" w:rsidRPr="003F4F62">
        <w:rPr>
          <w:rFonts w:ascii="Rubik" w:hAnsi="Rubik" w:cs="Rubik"/>
          <w:i/>
          <w:iCs/>
          <w:color w:val="000000"/>
          <w:szCs w:val="22"/>
        </w:rPr>
        <w:t xml:space="preserve">     </w:t>
      </w:r>
    </w:p>
    <w:p w14:paraId="3C4FA87E" w14:textId="0E0A7E8C"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SIDEWALK:</w:t>
      </w:r>
      <w:r w:rsidR="00C172BB" w:rsidRPr="003F4F62">
        <w:rPr>
          <w:rFonts w:ascii="Rubik" w:hAnsi="Rubik" w:cs="Rubik"/>
          <w:szCs w:val="22"/>
        </w:rPr>
        <w:t xml:space="preserve"> </w:t>
      </w:r>
      <w:r w:rsidR="003559CD" w:rsidRPr="003F4F62">
        <w:rPr>
          <w:rFonts w:ascii="Rubik" w:hAnsi="Rubik" w:cs="Rubik"/>
          <w:szCs w:val="22"/>
        </w:rPr>
        <w:t>A way or portion of a way intended primarily for pedestrian traffic.</w:t>
      </w:r>
    </w:p>
    <w:p w14:paraId="2A42CF44" w14:textId="10248940"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t>SIGHT DISTANCE:</w:t>
      </w:r>
      <w:r w:rsidR="00C172BB" w:rsidRPr="003F4F62">
        <w:rPr>
          <w:rFonts w:ascii="Rubik" w:hAnsi="Rubik" w:cs="Rubik"/>
          <w:szCs w:val="22"/>
        </w:rPr>
        <w:t xml:space="preserve"> </w:t>
      </w:r>
      <w:r w:rsidR="003559CD" w:rsidRPr="003F4F62">
        <w:rPr>
          <w:rFonts w:ascii="Rubik" w:hAnsi="Rubik" w:cs="Rubik"/>
          <w:szCs w:val="22"/>
        </w:rPr>
        <w:t>A straight line of unobstructed view measured along the normal path of the roadway.</w:t>
      </w:r>
      <w:r w:rsidR="00C172BB" w:rsidRPr="003F4F62">
        <w:rPr>
          <w:rFonts w:ascii="Rubik" w:hAnsi="Rubik" w:cs="Rubik"/>
          <w:szCs w:val="22"/>
        </w:rPr>
        <w:t xml:space="preserve"> </w:t>
      </w:r>
      <w:r w:rsidR="003559CD" w:rsidRPr="003F4F62">
        <w:rPr>
          <w:rFonts w:ascii="Rubik" w:hAnsi="Rubik" w:cs="Rubik"/>
          <w:szCs w:val="22"/>
        </w:rPr>
        <w:t xml:space="preserve">See Article X, Section 1000, paragraph P. Intersection Standards, subparagraph 8; and Appendix VII (A) for required distances and method of measurement. </w:t>
      </w:r>
      <w:r w:rsidR="003559CD" w:rsidRPr="003F4F62">
        <w:rPr>
          <w:rFonts w:ascii="Rubik" w:hAnsi="Rubik" w:cs="Rubik"/>
          <w:i/>
          <w:iCs/>
          <w:szCs w:val="22"/>
        </w:rPr>
        <w:t>(Amended by City of Georgetown Ordinance 1998-004, 3/19/1998)</w:t>
      </w:r>
      <w:r w:rsidR="00C172BB" w:rsidRPr="003F4F62">
        <w:rPr>
          <w:rFonts w:ascii="Rubik" w:hAnsi="Rubik" w:cs="Rubik"/>
          <w:i/>
          <w:iCs/>
          <w:szCs w:val="22"/>
        </w:rPr>
        <w:t xml:space="preserve">        </w:t>
      </w:r>
    </w:p>
    <w:p w14:paraId="4BA94431" w14:textId="1E73DFD9" w:rsidR="003559CD"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b/>
          <w:szCs w:val="22"/>
          <w:u w:val="single"/>
        </w:rPr>
      </w:pPr>
      <w:r w:rsidRPr="003F4F62">
        <w:rPr>
          <w:rFonts w:ascii="Rubik" w:hAnsi="Rubik" w:cs="Rubik"/>
          <w:b/>
          <w:szCs w:val="22"/>
        </w:rPr>
        <w:t>SIGHT TRIANGLE:</w:t>
      </w:r>
      <w:r w:rsidR="00C172BB" w:rsidRPr="003F4F62">
        <w:rPr>
          <w:rFonts w:ascii="Rubik" w:hAnsi="Rubik" w:cs="Rubik"/>
          <w:szCs w:val="22"/>
        </w:rPr>
        <w:t xml:space="preserve"> </w:t>
      </w:r>
      <w:r w:rsidR="003559CD" w:rsidRPr="003F4F62">
        <w:rPr>
          <w:rFonts w:ascii="Rubik" w:hAnsi="Rubik" w:cs="Rubik"/>
          <w:szCs w:val="22"/>
        </w:rPr>
        <w:t>A triangular shaped portion of land established at street intersections in which nothing is erected, placed, planted or allowed to grow in such a manner as to limit or obstruct the sight distance of motorists entering or leaving the intersection.</w:t>
      </w:r>
    </w:p>
    <w:p w14:paraId="37A9E6D7" w14:textId="08618121" w:rsidR="007C1866" w:rsidRPr="003F4F62" w:rsidRDefault="009A6DAE" w:rsidP="00FB16A2">
      <w:pPr>
        <w:pStyle w:val="ListParagraph"/>
        <w:numPr>
          <w:ilvl w:val="0"/>
          <w:numId w:val="56"/>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SIGNS:</w:t>
      </w:r>
      <w:r w:rsidR="00C172BB" w:rsidRPr="003F4F62">
        <w:rPr>
          <w:rFonts w:ascii="Rubik" w:hAnsi="Rubik" w:cs="Rubik"/>
          <w:szCs w:val="22"/>
        </w:rPr>
        <w:t xml:space="preserve"> </w:t>
      </w:r>
      <w:r w:rsidR="007C1866" w:rsidRPr="003F4F62">
        <w:rPr>
          <w:rFonts w:ascii="Rubik" w:hAnsi="Rubik" w:cs="Rubik"/>
          <w:szCs w:val="22"/>
        </w:rPr>
        <w:t xml:space="preserve">Shall mean and include any outdoor announcement, declaration, device, demonstration, or insignia used for direction, information, </w:t>
      </w:r>
      <w:r w:rsidR="00FC07D8" w:rsidRPr="003F4F62">
        <w:rPr>
          <w:rFonts w:ascii="Rubik" w:hAnsi="Rubik" w:cs="Rubik"/>
          <w:szCs w:val="22"/>
        </w:rPr>
        <w:t>identification</w:t>
      </w:r>
      <w:r w:rsidR="007C1866" w:rsidRPr="003F4F62">
        <w:rPr>
          <w:rFonts w:ascii="Rubik" w:hAnsi="Rubik" w:cs="Rubik"/>
          <w:szCs w:val="22"/>
        </w:rPr>
        <w:t>, or to advertise or promote any business, product, activity, services, or any interests.</w:t>
      </w:r>
    </w:p>
    <w:p w14:paraId="0C09942F" w14:textId="61C1FF04" w:rsidR="007C1866" w:rsidRPr="003F4F62" w:rsidRDefault="007C1866" w:rsidP="00FB16A2">
      <w:pPr>
        <w:numPr>
          <w:ilvl w:val="0"/>
          <w:numId w:val="57"/>
        </w:numPr>
        <w:tabs>
          <w:tab w:val="left" w:pos="-720"/>
        </w:tabs>
        <w:suppressAutoHyphens/>
        <w:spacing w:before="120" w:after="0" w:line="360" w:lineRule="auto"/>
        <w:ind w:left="1890" w:right="0"/>
        <w:rPr>
          <w:rFonts w:ascii="Rubik" w:hAnsi="Rubik" w:cs="Rubik"/>
          <w:szCs w:val="22"/>
        </w:rPr>
      </w:pPr>
      <w:r w:rsidRPr="003F4F62">
        <w:rPr>
          <w:rFonts w:ascii="Rubik" w:hAnsi="Rubik" w:cs="Rubik"/>
          <w:b/>
          <w:szCs w:val="22"/>
        </w:rPr>
        <w:t>Advertising Sign:</w:t>
      </w:r>
      <w:r w:rsidR="00C172BB" w:rsidRPr="003F4F62">
        <w:rPr>
          <w:rFonts w:ascii="Rubik" w:hAnsi="Rubik" w:cs="Rubik"/>
          <w:szCs w:val="22"/>
        </w:rPr>
        <w:t xml:space="preserve"> </w:t>
      </w:r>
      <w:r w:rsidRPr="003F4F62">
        <w:rPr>
          <w:rFonts w:ascii="Rubik" w:hAnsi="Rubik" w:cs="Rubik"/>
          <w:szCs w:val="22"/>
        </w:rPr>
        <w:t xml:space="preserve">A (off premise) sign which attracts attention to any business product, activity, or service; provided however, that such sign shall not be related, or </w:t>
      </w:r>
      <w:proofErr w:type="gramStart"/>
      <w:r w:rsidRPr="003F4F62">
        <w:rPr>
          <w:rFonts w:ascii="Rubik" w:hAnsi="Rubik" w:cs="Rubik"/>
          <w:szCs w:val="22"/>
        </w:rPr>
        <w:t>make reference</w:t>
      </w:r>
      <w:proofErr w:type="gramEnd"/>
      <w:r w:rsidRPr="003F4F62">
        <w:rPr>
          <w:rFonts w:ascii="Rubik" w:hAnsi="Rubik" w:cs="Rubik"/>
          <w:szCs w:val="22"/>
        </w:rPr>
        <w:t xml:space="preserve"> to the primary use, business, activity or service conducted on the premises.</w:t>
      </w:r>
    </w:p>
    <w:p w14:paraId="66868CE3" w14:textId="2E7AD50D" w:rsidR="007C1866" w:rsidRPr="003F4F62" w:rsidRDefault="007C1866" w:rsidP="00FB16A2">
      <w:pPr>
        <w:numPr>
          <w:ilvl w:val="0"/>
          <w:numId w:val="57"/>
        </w:numPr>
        <w:tabs>
          <w:tab w:val="left" w:pos="-720"/>
        </w:tabs>
        <w:suppressAutoHyphens/>
        <w:spacing w:before="120" w:after="0" w:line="360" w:lineRule="auto"/>
        <w:ind w:left="1890" w:right="0"/>
        <w:rPr>
          <w:rFonts w:ascii="Rubik" w:hAnsi="Rubik" w:cs="Rubik"/>
          <w:szCs w:val="22"/>
        </w:rPr>
      </w:pPr>
      <w:r w:rsidRPr="003F4F62">
        <w:rPr>
          <w:rFonts w:ascii="Rubik" w:hAnsi="Rubik" w:cs="Rubik"/>
          <w:b/>
          <w:szCs w:val="22"/>
        </w:rPr>
        <w:t>Business Sign:</w:t>
      </w:r>
      <w:r w:rsidR="00C172BB" w:rsidRPr="003F4F62">
        <w:rPr>
          <w:rFonts w:ascii="Rubik" w:hAnsi="Rubik" w:cs="Rubik"/>
          <w:szCs w:val="22"/>
        </w:rPr>
        <w:t xml:space="preserve"> </w:t>
      </w:r>
      <w:r w:rsidRPr="003F4F62">
        <w:rPr>
          <w:rFonts w:ascii="Rubik" w:hAnsi="Rubik" w:cs="Rubik"/>
          <w:szCs w:val="22"/>
        </w:rPr>
        <w:t>A (on premise) sign which identifies a building or directs attention to a business, product, activity or service manufactured, sold, offered or stored upon the premises as the primary use(s) where such sign is located.</w:t>
      </w:r>
    </w:p>
    <w:p w14:paraId="52D7DB0C" w14:textId="38159AA9" w:rsidR="007C1866" w:rsidRPr="003F4F62" w:rsidRDefault="007C1866" w:rsidP="00FB16A2">
      <w:pPr>
        <w:numPr>
          <w:ilvl w:val="0"/>
          <w:numId w:val="57"/>
        </w:numPr>
        <w:tabs>
          <w:tab w:val="left" w:pos="-720"/>
        </w:tabs>
        <w:suppressAutoHyphens/>
        <w:spacing w:before="120" w:after="0" w:line="360" w:lineRule="auto"/>
        <w:ind w:left="1890" w:right="0"/>
        <w:rPr>
          <w:rFonts w:ascii="Rubik" w:hAnsi="Rubik" w:cs="Rubik"/>
          <w:szCs w:val="22"/>
        </w:rPr>
      </w:pPr>
      <w:r w:rsidRPr="003F4F62">
        <w:rPr>
          <w:rFonts w:ascii="Rubik" w:hAnsi="Rubik" w:cs="Rubik"/>
          <w:b/>
          <w:szCs w:val="22"/>
        </w:rPr>
        <w:t>Projecting Sign:</w:t>
      </w:r>
      <w:r w:rsidR="00C172BB" w:rsidRPr="003F4F62">
        <w:rPr>
          <w:rFonts w:ascii="Rubik" w:hAnsi="Rubik" w:cs="Rubik"/>
          <w:szCs w:val="22"/>
        </w:rPr>
        <w:t xml:space="preserve"> </w:t>
      </w:r>
      <w:r w:rsidRPr="003F4F62">
        <w:rPr>
          <w:rFonts w:ascii="Rubik" w:hAnsi="Rubik" w:cs="Rubik"/>
          <w:szCs w:val="22"/>
        </w:rPr>
        <w:t>A sign suspended from or supported by a building or similar structure and projecting out there</w:t>
      </w:r>
      <w:r w:rsidR="00B61AE9" w:rsidRPr="003F4F62">
        <w:rPr>
          <w:rFonts w:ascii="Rubik" w:hAnsi="Rubik" w:cs="Rubik"/>
          <w:szCs w:val="22"/>
        </w:rPr>
        <w:t xml:space="preserve"> </w:t>
      </w:r>
      <w:r w:rsidRPr="003F4F62">
        <w:rPr>
          <w:rFonts w:ascii="Rubik" w:hAnsi="Rubik" w:cs="Rubik"/>
          <w:szCs w:val="22"/>
        </w:rPr>
        <w:t>from more than eighteen (18) inches.</w:t>
      </w:r>
    </w:p>
    <w:p w14:paraId="3DFB3B7E" w14:textId="04279406" w:rsidR="007C1866" w:rsidRPr="003F4F62" w:rsidRDefault="007C1866" w:rsidP="00FB16A2">
      <w:pPr>
        <w:numPr>
          <w:ilvl w:val="0"/>
          <w:numId w:val="57"/>
        </w:numPr>
        <w:tabs>
          <w:tab w:val="left" w:pos="-720"/>
        </w:tabs>
        <w:suppressAutoHyphens/>
        <w:spacing w:before="120" w:after="0" w:line="360" w:lineRule="auto"/>
        <w:ind w:left="1890" w:right="0"/>
        <w:rPr>
          <w:rFonts w:ascii="Rubik" w:hAnsi="Rubik" w:cs="Rubik"/>
          <w:szCs w:val="22"/>
        </w:rPr>
      </w:pPr>
      <w:r w:rsidRPr="003F4F62">
        <w:rPr>
          <w:rFonts w:ascii="Rubik" w:hAnsi="Rubik" w:cs="Rubik"/>
          <w:b/>
          <w:szCs w:val="22"/>
        </w:rPr>
        <w:t>Sign Structures:</w:t>
      </w:r>
      <w:r w:rsidR="00C172BB" w:rsidRPr="003F4F62">
        <w:rPr>
          <w:rFonts w:ascii="Rubik" w:hAnsi="Rubik" w:cs="Rubik"/>
          <w:szCs w:val="22"/>
        </w:rPr>
        <w:t xml:space="preserve"> </w:t>
      </w:r>
      <w:r w:rsidRPr="003F4F62">
        <w:rPr>
          <w:rFonts w:ascii="Rubik" w:hAnsi="Rubik" w:cs="Rubik"/>
          <w:szCs w:val="22"/>
        </w:rPr>
        <w:t>The entire area within a single continuous perimeter enclosing all elements of the sign which form an integral part of the display.</w:t>
      </w:r>
    </w:p>
    <w:p w14:paraId="557FB7BB" w14:textId="5CBBF556" w:rsidR="007C1866" w:rsidRPr="003F4F62" w:rsidRDefault="007C1866" w:rsidP="00FB16A2">
      <w:pPr>
        <w:numPr>
          <w:ilvl w:val="0"/>
          <w:numId w:val="57"/>
        </w:numPr>
        <w:tabs>
          <w:tab w:val="left" w:pos="-720"/>
        </w:tabs>
        <w:suppressAutoHyphens/>
        <w:spacing w:before="120" w:after="0" w:line="360" w:lineRule="auto"/>
        <w:ind w:left="1890" w:right="0"/>
        <w:rPr>
          <w:rFonts w:ascii="Rubik" w:hAnsi="Rubik" w:cs="Rubik"/>
          <w:szCs w:val="22"/>
        </w:rPr>
      </w:pPr>
      <w:r w:rsidRPr="003F4F62">
        <w:rPr>
          <w:rFonts w:ascii="Rubik" w:hAnsi="Rubik" w:cs="Rubik"/>
          <w:b/>
          <w:szCs w:val="22"/>
        </w:rPr>
        <w:t>Wall Signs:</w:t>
      </w:r>
      <w:r w:rsidR="00C172BB" w:rsidRPr="003F4F62">
        <w:rPr>
          <w:rFonts w:ascii="Rubik" w:hAnsi="Rubik" w:cs="Rubik"/>
          <w:szCs w:val="22"/>
        </w:rPr>
        <w:t xml:space="preserve"> </w:t>
      </w:r>
      <w:r w:rsidRPr="003F4F62">
        <w:rPr>
          <w:rFonts w:ascii="Rubik" w:hAnsi="Rubik" w:cs="Rubik"/>
          <w:szCs w:val="22"/>
        </w:rPr>
        <w:t xml:space="preserve">A sign which is attached directly to a building </w:t>
      </w:r>
      <w:proofErr w:type="gramStart"/>
      <w:r w:rsidRPr="003F4F62">
        <w:rPr>
          <w:rFonts w:ascii="Rubik" w:hAnsi="Rubik" w:cs="Rubik"/>
          <w:szCs w:val="22"/>
        </w:rPr>
        <w:t>wall</w:t>
      </w:r>
      <w:proofErr w:type="gramEnd"/>
      <w:r w:rsidRPr="003F4F62">
        <w:rPr>
          <w:rFonts w:ascii="Rubik" w:hAnsi="Rubik" w:cs="Rubik"/>
          <w:szCs w:val="22"/>
        </w:rPr>
        <w:t xml:space="preserve"> and which does not extend more than eighteen (18) inches therefrom </w:t>
      </w:r>
      <w:r w:rsidR="00FC07D8" w:rsidRPr="003F4F62">
        <w:rPr>
          <w:rFonts w:ascii="Rubik" w:hAnsi="Rubik" w:cs="Rubik"/>
          <w:szCs w:val="22"/>
        </w:rPr>
        <w:t>or</w:t>
      </w:r>
      <w:r w:rsidRPr="003F4F62">
        <w:rPr>
          <w:rFonts w:ascii="Rubik" w:hAnsi="Rubik" w:cs="Rubik"/>
          <w:szCs w:val="22"/>
        </w:rPr>
        <w:t xml:space="preserve"> higher than the roof line of the building, with the exposed face of the sign in a place parallel to the building wall.</w:t>
      </w:r>
    </w:p>
    <w:p w14:paraId="0178ED56" w14:textId="2824CCAD" w:rsidR="003559CD" w:rsidRPr="003F4F62" w:rsidRDefault="009A6DAE" w:rsidP="00FB16A2">
      <w:pPr>
        <w:pStyle w:val="ListParagraph"/>
        <w:numPr>
          <w:ilvl w:val="0"/>
          <w:numId w:val="58"/>
        </w:numPr>
        <w:suppressAutoHyphens/>
        <w:spacing w:before="120" w:after="0" w:line="360" w:lineRule="auto"/>
        <w:ind w:left="1080" w:right="0" w:hanging="720"/>
        <w:rPr>
          <w:rFonts w:ascii="Rubik" w:hAnsi="Rubik" w:cs="Rubik"/>
          <w:szCs w:val="22"/>
        </w:rPr>
      </w:pPr>
      <w:r w:rsidRPr="003F4F62">
        <w:rPr>
          <w:rFonts w:ascii="Rubik" w:hAnsi="Rubik" w:cs="Rubik"/>
          <w:b/>
          <w:szCs w:val="22"/>
        </w:rPr>
        <w:t>SIGNIFICANT TREES:</w:t>
      </w:r>
      <w:r w:rsidR="00C172BB" w:rsidRPr="003F4F62">
        <w:rPr>
          <w:rFonts w:ascii="Rubik" w:hAnsi="Rubik" w:cs="Rubik"/>
          <w:szCs w:val="22"/>
        </w:rPr>
        <w:t xml:space="preserve"> </w:t>
      </w:r>
      <w:r w:rsidR="003559CD" w:rsidRPr="003F4F62">
        <w:rPr>
          <w:rFonts w:ascii="Rubik" w:hAnsi="Rubik" w:cs="Rubik"/>
          <w:szCs w:val="22"/>
        </w:rPr>
        <w:t>As used in these Regulations, significant trees include those trees of specific species, size, and habitat location that are distinctly characteristic to the Bluegrass Region.</w:t>
      </w:r>
    </w:p>
    <w:p w14:paraId="7EE2B733" w14:textId="40D93B37" w:rsidR="003559CD" w:rsidRPr="003F4F62" w:rsidRDefault="009A6DAE" w:rsidP="00FB16A2">
      <w:pPr>
        <w:pStyle w:val="ListParagraph"/>
        <w:numPr>
          <w:ilvl w:val="0"/>
          <w:numId w:val="58"/>
        </w:numPr>
        <w:suppressAutoHyphens/>
        <w:spacing w:before="120" w:after="0" w:line="360" w:lineRule="auto"/>
        <w:ind w:left="1080" w:right="0" w:hanging="720"/>
        <w:rPr>
          <w:rFonts w:ascii="Rubik" w:hAnsi="Rubik" w:cs="Rubik"/>
          <w:szCs w:val="22"/>
        </w:rPr>
      </w:pPr>
      <w:r w:rsidRPr="003F4F62">
        <w:rPr>
          <w:rFonts w:ascii="Rubik" w:hAnsi="Rubik" w:cs="Rubik"/>
          <w:b/>
          <w:szCs w:val="22"/>
        </w:rPr>
        <w:t>SINKHOLE:</w:t>
      </w:r>
      <w:r w:rsidR="00C172BB" w:rsidRPr="003F4F62">
        <w:rPr>
          <w:rFonts w:ascii="Rubik" w:hAnsi="Rubik" w:cs="Rubik"/>
          <w:szCs w:val="22"/>
        </w:rPr>
        <w:t xml:space="preserve"> </w:t>
      </w:r>
      <w:r w:rsidR="003559CD" w:rsidRPr="003F4F62">
        <w:rPr>
          <w:rFonts w:ascii="Rubik" w:hAnsi="Rubik" w:cs="Rubik"/>
          <w:szCs w:val="22"/>
        </w:rPr>
        <w:t>Any closed depression formed by removal (typically underground) by water of surface soil, rock or other material.</w:t>
      </w:r>
      <w:r w:rsidR="00C172BB" w:rsidRPr="003F4F62">
        <w:rPr>
          <w:rFonts w:ascii="Rubik" w:hAnsi="Rubik" w:cs="Rubik"/>
          <w:szCs w:val="22"/>
        </w:rPr>
        <w:t xml:space="preserve"> </w:t>
      </w:r>
      <w:r w:rsidR="003559CD" w:rsidRPr="003F4F62">
        <w:rPr>
          <w:rFonts w:ascii="Rubik" w:hAnsi="Rubik" w:cs="Rubik"/>
          <w:szCs w:val="22"/>
        </w:rPr>
        <w:t>The existence of a sinkhole shall be as indicated by the closed depression contour lines on the U.S.G.S. topographic maps, S.C.S. Soil Survey Maps, or other documents approved by the Engineer.</w:t>
      </w:r>
      <w:r w:rsidR="00C172BB" w:rsidRPr="003F4F62">
        <w:rPr>
          <w:rFonts w:ascii="Rubik" w:hAnsi="Rubik" w:cs="Rubik"/>
          <w:szCs w:val="22"/>
        </w:rPr>
        <w:t xml:space="preserve"> </w:t>
      </w:r>
      <w:r w:rsidR="003559CD" w:rsidRPr="003F4F62">
        <w:rPr>
          <w:rFonts w:ascii="Rubik" w:hAnsi="Rubik" w:cs="Rubik"/>
          <w:szCs w:val="22"/>
        </w:rPr>
        <w:t xml:space="preserve">Its actual limits may, however, be determined by field measurements with concurrence of the Engineer. </w:t>
      </w:r>
    </w:p>
    <w:p w14:paraId="09D9E4B5" w14:textId="6415EFAF" w:rsidR="003559CD" w:rsidRPr="003F4F62" w:rsidRDefault="009A6DAE" w:rsidP="00FB16A2">
      <w:pPr>
        <w:pStyle w:val="ListParagraph"/>
        <w:numPr>
          <w:ilvl w:val="0"/>
          <w:numId w:val="58"/>
        </w:numPr>
        <w:suppressAutoHyphens/>
        <w:spacing w:before="120" w:after="0" w:line="360" w:lineRule="auto"/>
        <w:ind w:left="1080" w:right="0" w:hanging="720"/>
        <w:rPr>
          <w:rFonts w:ascii="Rubik" w:hAnsi="Rubik" w:cs="Rubik"/>
          <w:b/>
          <w:szCs w:val="22"/>
        </w:rPr>
      </w:pPr>
      <w:r w:rsidRPr="003F4F62">
        <w:rPr>
          <w:rFonts w:ascii="Rubik" w:hAnsi="Rubik" w:cs="Rubik"/>
          <w:b/>
          <w:szCs w:val="22"/>
        </w:rPr>
        <w:lastRenderedPageBreak/>
        <w:t>SINKHOLE DRAINAGE AREA:</w:t>
      </w:r>
      <w:r w:rsidR="00C172BB" w:rsidRPr="003F4F62">
        <w:rPr>
          <w:rFonts w:ascii="Rubik" w:hAnsi="Rubik" w:cs="Rubik"/>
          <w:szCs w:val="22"/>
        </w:rPr>
        <w:t xml:space="preserve"> </w:t>
      </w:r>
      <w:r w:rsidR="003559CD" w:rsidRPr="003F4F62">
        <w:rPr>
          <w:rFonts w:ascii="Rubik" w:hAnsi="Rubik" w:cs="Rubik"/>
          <w:szCs w:val="22"/>
        </w:rPr>
        <w:t>Any area that contributes surface water directly to one or more sinkholes; this does not include areas which contribute surface water indirectly to a sinkhole (via streams).</w:t>
      </w:r>
    </w:p>
    <w:p w14:paraId="4431C640" w14:textId="77777777" w:rsidR="001648A1" w:rsidRPr="003F4F62" w:rsidRDefault="008010E3" w:rsidP="00FB16A2">
      <w:pPr>
        <w:pStyle w:val="ListParagraph"/>
        <w:numPr>
          <w:ilvl w:val="0"/>
          <w:numId w:val="58"/>
        </w:numPr>
        <w:suppressAutoHyphens/>
        <w:spacing w:before="120" w:after="0" w:line="360" w:lineRule="auto"/>
        <w:ind w:left="1080" w:right="0" w:hanging="720"/>
        <w:rPr>
          <w:rFonts w:ascii="Rubik" w:hAnsi="Rubik" w:cs="Rubik"/>
          <w:i/>
          <w:iCs/>
          <w:color w:val="000000"/>
          <w:szCs w:val="22"/>
        </w:rPr>
      </w:pPr>
      <w:r w:rsidRPr="003F4F62">
        <w:rPr>
          <w:rFonts w:ascii="Rubik" w:hAnsi="Rubik" w:cs="Rubik"/>
          <w:b/>
          <w:bCs/>
          <w:szCs w:val="22"/>
        </w:rPr>
        <w:t>SITING BOARD REGULATED SES:</w:t>
      </w:r>
      <w:r w:rsidRPr="003F4F62">
        <w:rPr>
          <w:rFonts w:ascii="Rubik" w:hAnsi="Rubik" w:cs="Rubik"/>
          <w:szCs w:val="22"/>
        </w:rPr>
        <w:t xml:space="preserve"> An SES that constitutes a “merchant electric siting facility” under KRS 278.700(2), the construction and siting of which is subject to review and approval of the Kentucky State Board on Electric Generation and Transmission Siting. A merchant electric siting facility is an electricity generating facility or facilities that, together with all associated structures and facilities are capable of operating at an aggregate capacity of ten megawatts (10 MW) or more and sell the electricity produced in the wholesale market, at rates and charges not regulated by the Kentucky Public Service Commission.</w:t>
      </w:r>
      <w:r w:rsidR="001648A1" w:rsidRPr="003F4F62">
        <w:rPr>
          <w:rFonts w:ascii="Rubik" w:hAnsi="Rubik" w:cs="Rubik"/>
          <w:i/>
          <w:iCs/>
          <w:color w:val="000000"/>
          <w:szCs w:val="22"/>
        </w:rPr>
        <w:t xml:space="preserve"> (Added 03/24/2022 Scott County Ord. 22-02, In effect in County only).</w:t>
      </w:r>
    </w:p>
    <w:p w14:paraId="15B20658" w14:textId="5D72FAAD" w:rsidR="007C1866" w:rsidRPr="003F4F62" w:rsidRDefault="009A6DAE" w:rsidP="00FB16A2">
      <w:pPr>
        <w:pStyle w:val="ListParagraph"/>
        <w:numPr>
          <w:ilvl w:val="0"/>
          <w:numId w:val="58"/>
        </w:numPr>
        <w:suppressAutoHyphens/>
        <w:spacing w:before="120" w:after="0" w:line="360" w:lineRule="auto"/>
        <w:ind w:left="1080" w:right="0" w:hanging="720"/>
        <w:rPr>
          <w:rFonts w:ascii="Rubik" w:hAnsi="Rubik" w:cs="Rubik"/>
          <w:szCs w:val="22"/>
        </w:rPr>
      </w:pPr>
      <w:r w:rsidRPr="003F4F62">
        <w:rPr>
          <w:rFonts w:ascii="Rubik" w:hAnsi="Rubik" w:cs="Rubik"/>
          <w:b/>
          <w:szCs w:val="22"/>
        </w:rPr>
        <w:t>SLEEPING ROOM:</w:t>
      </w:r>
      <w:r w:rsidR="00C172BB" w:rsidRPr="003F4F62">
        <w:rPr>
          <w:rFonts w:ascii="Rubik" w:hAnsi="Rubik" w:cs="Rubik"/>
          <w:szCs w:val="22"/>
        </w:rPr>
        <w:t xml:space="preserve"> </w:t>
      </w:r>
      <w:r w:rsidR="007C1866" w:rsidRPr="003F4F62">
        <w:rPr>
          <w:rFonts w:ascii="Rubik" w:hAnsi="Rubik" w:cs="Rubik"/>
          <w:szCs w:val="22"/>
        </w:rPr>
        <w:t>A single room rented for dwelling purposes but without the amenities for separate and independent housekeeping.</w:t>
      </w:r>
    </w:p>
    <w:p w14:paraId="4EFA44DC" w14:textId="6832FEE2" w:rsidR="008010E3" w:rsidRPr="003F4F62" w:rsidRDefault="008010E3" w:rsidP="00FB16A2">
      <w:pPr>
        <w:pStyle w:val="ListParagraph"/>
        <w:numPr>
          <w:ilvl w:val="0"/>
          <w:numId w:val="58"/>
        </w:numPr>
        <w:autoSpaceDE w:val="0"/>
        <w:autoSpaceDN w:val="0"/>
        <w:adjustRightInd w:val="0"/>
        <w:spacing w:before="120" w:after="0" w:line="360" w:lineRule="auto"/>
        <w:ind w:left="1080" w:right="0" w:hanging="720"/>
        <w:rPr>
          <w:rFonts w:ascii="Rubik" w:hAnsi="Rubik" w:cs="Rubik"/>
          <w:color w:val="000000"/>
          <w:szCs w:val="22"/>
        </w:rPr>
      </w:pPr>
      <w:r w:rsidRPr="003F4F62">
        <w:rPr>
          <w:rFonts w:ascii="Rubik" w:hAnsi="Rubik" w:cs="Rubik"/>
          <w:b/>
          <w:bCs/>
          <w:color w:val="000000"/>
          <w:szCs w:val="22"/>
        </w:rPr>
        <w:t>SOLAR ENERGY SYSTEMS (SES):</w:t>
      </w:r>
      <w:r w:rsidRPr="003F4F62">
        <w:rPr>
          <w:rFonts w:ascii="Rubik" w:hAnsi="Rubik" w:cs="Rubik"/>
          <w:color w:val="000000"/>
          <w:szCs w:val="22"/>
        </w:rPr>
        <w:t xml:space="preserve"> A device, including its components and subsystems, that collects solar energy for electricity generation, consumption, or transmission, or for thermal applications. SESs are in turn divided into three types depending on how the system is incorporated into the existing land use:</w:t>
      </w:r>
    </w:p>
    <w:p w14:paraId="35B4FD52" w14:textId="764EA623" w:rsidR="008010E3" w:rsidRPr="003F4F62" w:rsidRDefault="008010E3" w:rsidP="00FB16A2">
      <w:pPr>
        <w:pStyle w:val="ListParagraph"/>
        <w:numPr>
          <w:ilvl w:val="0"/>
          <w:numId w:val="23"/>
        </w:numPr>
        <w:autoSpaceDE w:val="0"/>
        <w:autoSpaceDN w:val="0"/>
        <w:adjustRightInd w:val="0"/>
        <w:spacing w:before="120" w:after="0" w:line="360" w:lineRule="auto"/>
        <w:ind w:left="1800" w:right="0"/>
        <w:contextualSpacing w:val="0"/>
        <w:rPr>
          <w:rFonts w:ascii="Rubik" w:hAnsi="Rubik" w:cs="Rubik"/>
          <w:color w:val="000000"/>
          <w:szCs w:val="22"/>
        </w:rPr>
      </w:pPr>
      <w:r w:rsidRPr="003F4F62">
        <w:rPr>
          <w:rFonts w:ascii="Rubik" w:hAnsi="Rubik" w:cs="Rubik"/>
          <w:b/>
          <w:bCs/>
          <w:color w:val="000000"/>
          <w:szCs w:val="22"/>
        </w:rPr>
        <w:t xml:space="preserve">Integrated Solar Energy System: </w:t>
      </w:r>
      <w:r w:rsidRPr="003F4F62">
        <w:rPr>
          <w:rFonts w:ascii="Rubik" w:hAnsi="Rubik" w:cs="Rubik"/>
          <w:color w:val="000000"/>
          <w:szCs w:val="22"/>
        </w:rPr>
        <w:t xml:space="preserve">A SES where the solar materials are incorporated into the building materials such that the building and solar system are reasonably indistinguishable, or where the solar materials are used in place of traditional building components, such that the SES is structurally an integral part of the house, building, or other structure. An Integrated SES may be incorporated into, among other things, a building façade, skylight, shingles, canopy, light, or parking meter. </w:t>
      </w:r>
    </w:p>
    <w:p w14:paraId="7EA43F1D" w14:textId="72D6B843" w:rsidR="008010E3" w:rsidRPr="003F4F62" w:rsidRDefault="008010E3" w:rsidP="00FB16A2">
      <w:pPr>
        <w:pStyle w:val="ListParagraph"/>
        <w:numPr>
          <w:ilvl w:val="0"/>
          <w:numId w:val="23"/>
        </w:numPr>
        <w:autoSpaceDE w:val="0"/>
        <w:autoSpaceDN w:val="0"/>
        <w:adjustRightInd w:val="0"/>
        <w:spacing w:before="120" w:after="0" w:line="360" w:lineRule="auto"/>
        <w:ind w:left="1800" w:right="0"/>
        <w:contextualSpacing w:val="0"/>
        <w:rPr>
          <w:rFonts w:ascii="Rubik" w:hAnsi="Rubik" w:cs="Rubik"/>
          <w:color w:val="000000"/>
          <w:szCs w:val="22"/>
        </w:rPr>
      </w:pPr>
      <w:r w:rsidRPr="003F4F62">
        <w:rPr>
          <w:rFonts w:ascii="Rubik" w:hAnsi="Rubik" w:cs="Rubik"/>
          <w:b/>
          <w:bCs/>
          <w:color w:val="000000"/>
          <w:szCs w:val="22"/>
        </w:rPr>
        <w:t>Rooftop Solar Energy System:</w:t>
      </w:r>
      <w:r w:rsidRPr="003F4F62">
        <w:rPr>
          <w:rFonts w:ascii="Rubik" w:hAnsi="Rubik" w:cs="Rubik"/>
          <w:color w:val="000000"/>
          <w:szCs w:val="22"/>
        </w:rPr>
        <w:t xml:space="preserve"> A SES that is structurally mounted to the roof of a house, building, or other structure and does not qualify as an Integrated SES. </w:t>
      </w:r>
    </w:p>
    <w:p w14:paraId="64B34209" w14:textId="77777777" w:rsidR="008010E3" w:rsidRPr="003F4F62" w:rsidRDefault="008010E3" w:rsidP="00FB16A2">
      <w:pPr>
        <w:pStyle w:val="ListParagraph"/>
        <w:numPr>
          <w:ilvl w:val="0"/>
          <w:numId w:val="23"/>
        </w:numPr>
        <w:autoSpaceDE w:val="0"/>
        <w:autoSpaceDN w:val="0"/>
        <w:adjustRightInd w:val="0"/>
        <w:spacing w:before="120" w:after="0" w:line="360" w:lineRule="auto"/>
        <w:ind w:left="1800" w:right="0"/>
        <w:contextualSpacing w:val="0"/>
        <w:rPr>
          <w:rFonts w:ascii="Rubik" w:hAnsi="Rubik" w:cs="Rubik"/>
          <w:color w:val="000000"/>
          <w:szCs w:val="22"/>
        </w:rPr>
      </w:pPr>
      <w:r w:rsidRPr="003F4F62">
        <w:rPr>
          <w:rFonts w:ascii="Rubik" w:hAnsi="Rubik" w:cs="Rubik"/>
          <w:b/>
          <w:bCs/>
          <w:color w:val="000000"/>
          <w:szCs w:val="22"/>
        </w:rPr>
        <w:lastRenderedPageBreak/>
        <w:t xml:space="preserve">Ground Mounted Solar Energy System: </w:t>
      </w:r>
      <w:r w:rsidRPr="003F4F62">
        <w:rPr>
          <w:rFonts w:ascii="Rubik" w:hAnsi="Rubik" w:cs="Rubik"/>
          <w:color w:val="000000"/>
          <w:szCs w:val="22"/>
        </w:rPr>
        <w:t>A SES that is structurally mounted to the ground and does not qualify as an Integrated SES. Ground Mounted SESs are subcategorized as follows:</w:t>
      </w:r>
    </w:p>
    <w:p w14:paraId="3A6256C8" w14:textId="77777777" w:rsidR="008010E3" w:rsidRPr="003F4F62" w:rsidRDefault="008010E3" w:rsidP="00FB16A2">
      <w:pPr>
        <w:pStyle w:val="ListParagraph"/>
        <w:numPr>
          <w:ilvl w:val="0"/>
          <w:numId w:val="23"/>
        </w:numPr>
        <w:autoSpaceDE w:val="0"/>
        <w:autoSpaceDN w:val="0"/>
        <w:adjustRightInd w:val="0"/>
        <w:spacing w:before="120" w:after="0" w:line="360" w:lineRule="auto"/>
        <w:ind w:left="1800" w:right="0"/>
        <w:contextualSpacing w:val="0"/>
        <w:rPr>
          <w:rFonts w:ascii="Rubik" w:hAnsi="Rubik" w:cs="Rubik"/>
          <w:color w:val="000000"/>
          <w:szCs w:val="22"/>
        </w:rPr>
      </w:pPr>
      <w:r w:rsidRPr="003F4F62">
        <w:rPr>
          <w:rFonts w:ascii="Rubik" w:hAnsi="Rubik" w:cs="Rubik"/>
          <w:b/>
          <w:bCs/>
          <w:color w:val="000000"/>
          <w:szCs w:val="22"/>
        </w:rPr>
        <w:t xml:space="preserve">Small Scale Ground Mounted Energy System (Small Scale SES) </w:t>
      </w:r>
      <w:r w:rsidRPr="003F4F62">
        <w:rPr>
          <w:rFonts w:ascii="Rubik" w:hAnsi="Rubik" w:cs="Rubik"/>
          <w:color w:val="000000"/>
          <w:szCs w:val="22"/>
        </w:rPr>
        <w:t xml:space="preserve">which is a Ground Mounted SES with a Footprint of less than 2,500 square feet. </w:t>
      </w:r>
    </w:p>
    <w:p w14:paraId="3A73EA55" w14:textId="77777777" w:rsidR="008010E3" w:rsidRPr="003F4F62" w:rsidRDefault="008010E3" w:rsidP="00FB16A2">
      <w:pPr>
        <w:pStyle w:val="ListParagraph"/>
        <w:numPr>
          <w:ilvl w:val="0"/>
          <w:numId w:val="23"/>
        </w:numPr>
        <w:autoSpaceDE w:val="0"/>
        <w:autoSpaceDN w:val="0"/>
        <w:adjustRightInd w:val="0"/>
        <w:spacing w:before="120" w:after="0" w:line="360" w:lineRule="auto"/>
        <w:ind w:left="1800" w:right="0"/>
        <w:contextualSpacing w:val="0"/>
        <w:rPr>
          <w:rFonts w:ascii="Rubik" w:hAnsi="Rubik" w:cs="Rubik"/>
          <w:color w:val="000000"/>
          <w:szCs w:val="22"/>
        </w:rPr>
      </w:pPr>
      <w:r w:rsidRPr="003F4F62">
        <w:rPr>
          <w:rFonts w:ascii="Rubik" w:hAnsi="Rubik" w:cs="Rubik"/>
          <w:b/>
          <w:bCs/>
          <w:color w:val="000000"/>
          <w:szCs w:val="22"/>
        </w:rPr>
        <w:t xml:space="preserve">Intermediate Scale Ground Mounted Energy System (Intermediate Scale SES) </w:t>
      </w:r>
      <w:r w:rsidRPr="003F4F62">
        <w:rPr>
          <w:rFonts w:ascii="Rubik" w:hAnsi="Rubik" w:cs="Rubik"/>
          <w:color w:val="000000"/>
          <w:szCs w:val="22"/>
        </w:rPr>
        <w:t xml:space="preserve">which is a Ground Mounted SES with a Footprint of at least 2,500 square feet but less than ten (10) acres. </w:t>
      </w:r>
    </w:p>
    <w:p w14:paraId="7C40C67A" w14:textId="667BE7AE" w:rsidR="008010E3" w:rsidRPr="003F4F62" w:rsidRDefault="008010E3" w:rsidP="00FB16A2">
      <w:pPr>
        <w:pStyle w:val="ListParagraph"/>
        <w:numPr>
          <w:ilvl w:val="0"/>
          <w:numId w:val="23"/>
        </w:numPr>
        <w:autoSpaceDE w:val="0"/>
        <w:autoSpaceDN w:val="0"/>
        <w:adjustRightInd w:val="0"/>
        <w:spacing w:before="120" w:after="0" w:line="360" w:lineRule="auto"/>
        <w:ind w:left="1800" w:right="0"/>
        <w:contextualSpacing w:val="0"/>
        <w:rPr>
          <w:rFonts w:ascii="Rubik" w:hAnsi="Rubik" w:cs="Rubik"/>
          <w:color w:val="000000"/>
          <w:szCs w:val="22"/>
        </w:rPr>
      </w:pPr>
      <w:r w:rsidRPr="003F4F62">
        <w:rPr>
          <w:rFonts w:ascii="Rubik" w:hAnsi="Rubik" w:cs="Rubik"/>
          <w:b/>
          <w:bCs/>
          <w:color w:val="000000"/>
          <w:szCs w:val="22"/>
        </w:rPr>
        <w:t xml:space="preserve">Large Scale Ground Mounted Solar Energy System (Large Scale SES) </w:t>
      </w:r>
      <w:r w:rsidRPr="003F4F62">
        <w:rPr>
          <w:rFonts w:ascii="Rubik" w:hAnsi="Rubik" w:cs="Rubik"/>
          <w:color w:val="000000"/>
          <w:szCs w:val="22"/>
        </w:rPr>
        <w:t xml:space="preserve">means a Ground Mounted SES with a Footprint of at least or more ten (10) acres. </w:t>
      </w:r>
    </w:p>
    <w:p w14:paraId="29C79C64" w14:textId="77777777" w:rsidR="001648A1" w:rsidRPr="003F4F62" w:rsidRDefault="001648A1" w:rsidP="002B0F2F">
      <w:pPr>
        <w:suppressAutoHyphens/>
        <w:spacing w:before="120" w:after="0" w:line="360" w:lineRule="auto"/>
        <w:ind w:left="1080" w:right="0" w:hanging="720"/>
        <w:rPr>
          <w:rFonts w:ascii="Rubik" w:hAnsi="Rubik" w:cs="Rubik"/>
          <w:i/>
          <w:iCs/>
          <w:color w:val="000000"/>
          <w:szCs w:val="22"/>
        </w:rPr>
      </w:pPr>
      <w:r w:rsidRPr="003F4F62">
        <w:rPr>
          <w:rFonts w:ascii="Rubik" w:hAnsi="Rubik" w:cs="Rubik"/>
          <w:i/>
          <w:iCs/>
          <w:color w:val="000000"/>
          <w:szCs w:val="22"/>
        </w:rPr>
        <w:t>(Added 03/24/2022 Scott County Ord. 22-02, In effect in County only).</w:t>
      </w:r>
    </w:p>
    <w:p w14:paraId="3D326B2A" w14:textId="1F0B2A1D" w:rsidR="003559CD" w:rsidRPr="003F4F62" w:rsidRDefault="008010E3" w:rsidP="00FB16A2">
      <w:pPr>
        <w:pStyle w:val="ListParagraph"/>
        <w:numPr>
          <w:ilvl w:val="0"/>
          <w:numId w:val="58"/>
        </w:numPr>
        <w:suppressAutoHyphens/>
        <w:spacing w:before="120" w:after="0" w:line="360" w:lineRule="auto"/>
        <w:ind w:left="1080" w:right="0" w:hanging="720"/>
        <w:rPr>
          <w:rFonts w:ascii="Rubik" w:hAnsi="Rubik" w:cs="Rubik"/>
          <w:szCs w:val="22"/>
        </w:rPr>
      </w:pPr>
      <w:r w:rsidRPr="003F4F62">
        <w:rPr>
          <w:rFonts w:ascii="Rubik" w:hAnsi="Rubik" w:cs="Rubik"/>
          <w:b/>
          <w:szCs w:val="22"/>
        </w:rPr>
        <w:t>S</w:t>
      </w:r>
      <w:r w:rsidR="009A6DAE" w:rsidRPr="003F4F62">
        <w:rPr>
          <w:rFonts w:ascii="Rubik" w:hAnsi="Rubik" w:cs="Rubik"/>
          <w:b/>
          <w:szCs w:val="22"/>
        </w:rPr>
        <w:t>TREET:</w:t>
      </w:r>
      <w:r w:rsidR="00C172BB" w:rsidRPr="003F4F62">
        <w:rPr>
          <w:rFonts w:ascii="Rubik" w:hAnsi="Rubik" w:cs="Rubik"/>
          <w:szCs w:val="22"/>
        </w:rPr>
        <w:t xml:space="preserve"> </w:t>
      </w:r>
      <w:r w:rsidR="003559CD" w:rsidRPr="003F4F62">
        <w:rPr>
          <w:rFonts w:ascii="Rubik" w:hAnsi="Rubik" w:cs="Rubik"/>
          <w:szCs w:val="22"/>
        </w:rPr>
        <w:t>A way set aside for vehicular traffic, regardless of size or designation, but excluding private driveways serving only one parcel or land.</w:t>
      </w:r>
      <w:r w:rsidR="00C172BB" w:rsidRPr="003F4F62">
        <w:rPr>
          <w:rFonts w:ascii="Rubik" w:hAnsi="Rubik" w:cs="Rubik"/>
          <w:szCs w:val="22"/>
        </w:rPr>
        <w:t xml:space="preserve"> </w:t>
      </w:r>
      <w:r w:rsidR="003559CD" w:rsidRPr="003F4F62">
        <w:rPr>
          <w:rFonts w:ascii="Rubik" w:hAnsi="Rubik" w:cs="Rubik"/>
          <w:szCs w:val="22"/>
        </w:rPr>
        <w:t>The following are definitions of classifications of streets; these are based upon the classifications of streets in the Transportation Element of the Comprehensive Plan.</w:t>
      </w:r>
    </w:p>
    <w:p w14:paraId="60A840D1" w14:textId="5E22F7B7" w:rsidR="003559CD" w:rsidRPr="003F4F62" w:rsidRDefault="003559CD" w:rsidP="00FB16A2">
      <w:pPr>
        <w:numPr>
          <w:ilvl w:val="0"/>
          <w:numId w:val="59"/>
        </w:numPr>
        <w:tabs>
          <w:tab w:val="left" w:pos="-720"/>
          <w:tab w:val="left" w:pos="1350"/>
          <w:tab w:val="left" w:pos="1440"/>
        </w:tabs>
        <w:suppressAutoHyphens/>
        <w:spacing w:before="120" w:after="0" w:line="360" w:lineRule="auto"/>
        <w:ind w:left="1800" w:right="0" w:hanging="270"/>
        <w:rPr>
          <w:rFonts w:ascii="Rubik" w:hAnsi="Rubik" w:cs="Rubik"/>
          <w:szCs w:val="22"/>
        </w:rPr>
      </w:pPr>
      <w:r w:rsidRPr="003F4F62">
        <w:rPr>
          <w:rFonts w:ascii="Rubik" w:hAnsi="Rubik" w:cs="Rubik"/>
          <w:b/>
          <w:szCs w:val="22"/>
        </w:rPr>
        <w:t>Alleys:</w:t>
      </w:r>
      <w:r w:rsidR="00C172BB" w:rsidRPr="003F4F62">
        <w:rPr>
          <w:rFonts w:ascii="Rubik" w:hAnsi="Rubik" w:cs="Rubik"/>
          <w:szCs w:val="22"/>
        </w:rPr>
        <w:t xml:space="preserve"> </w:t>
      </w:r>
      <w:r w:rsidRPr="003F4F62">
        <w:rPr>
          <w:rFonts w:ascii="Rubik" w:hAnsi="Rubik" w:cs="Rubik"/>
          <w:szCs w:val="22"/>
        </w:rPr>
        <w:t>Streets used primarily for vehicular service access to the backs or to the side of properties which otherwise abut on streets.</w:t>
      </w:r>
    </w:p>
    <w:p w14:paraId="65A9DC16" w14:textId="7E213275" w:rsidR="003559CD" w:rsidRPr="003F4F62" w:rsidRDefault="003559CD" w:rsidP="00FB16A2">
      <w:pPr>
        <w:numPr>
          <w:ilvl w:val="0"/>
          <w:numId w:val="59"/>
        </w:numPr>
        <w:tabs>
          <w:tab w:val="left" w:pos="-720"/>
          <w:tab w:val="left" w:pos="1350"/>
          <w:tab w:val="left" w:pos="1440"/>
        </w:tabs>
        <w:suppressAutoHyphens/>
        <w:spacing w:before="120" w:after="0" w:line="360" w:lineRule="auto"/>
        <w:ind w:left="1800" w:right="0" w:hanging="270"/>
        <w:rPr>
          <w:rFonts w:ascii="Rubik" w:hAnsi="Rubik" w:cs="Rubik"/>
          <w:szCs w:val="22"/>
        </w:rPr>
      </w:pPr>
      <w:r w:rsidRPr="003F4F62">
        <w:rPr>
          <w:rFonts w:ascii="Rubik" w:hAnsi="Rubik" w:cs="Rubik"/>
          <w:b/>
          <w:szCs w:val="22"/>
        </w:rPr>
        <w:t>Arterial Streets:</w:t>
      </w:r>
      <w:r w:rsidR="00C172BB" w:rsidRPr="003F4F62">
        <w:rPr>
          <w:rFonts w:ascii="Rubik" w:hAnsi="Rubik" w:cs="Rubik"/>
          <w:szCs w:val="22"/>
        </w:rPr>
        <w:t xml:space="preserve"> </w:t>
      </w:r>
      <w:r w:rsidRPr="003F4F62">
        <w:rPr>
          <w:rFonts w:ascii="Rubik" w:hAnsi="Rubik" w:cs="Rubik"/>
          <w:szCs w:val="22"/>
        </w:rPr>
        <w:t>Streets designed or utilized primarily for high vehicular speeds or for heavy volumes of traffic.</w:t>
      </w:r>
      <w:r w:rsidR="00C172BB" w:rsidRPr="003F4F62">
        <w:rPr>
          <w:rFonts w:ascii="Rubik" w:hAnsi="Rubik" w:cs="Rubik"/>
          <w:szCs w:val="22"/>
        </w:rPr>
        <w:t xml:space="preserve"> </w:t>
      </w:r>
      <w:r w:rsidRPr="003F4F62">
        <w:rPr>
          <w:rFonts w:ascii="Rubik" w:hAnsi="Rubik" w:cs="Rubik"/>
          <w:szCs w:val="22"/>
        </w:rPr>
        <w:t>See the Transportation Element of the Comprehensive Plan for definitions of principal and minor arterials.</w:t>
      </w:r>
    </w:p>
    <w:p w14:paraId="367F6574" w14:textId="3E1CDBCB" w:rsidR="003559CD" w:rsidRPr="003F4F62" w:rsidRDefault="003559CD" w:rsidP="00FB16A2">
      <w:pPr>
        <w:numPr>
          <w:ilvl w:val="0"/>
          <w:numId w:val="59"/>
        </w:numPr>
        <w:tabs>
          <w:tab w:val="left" w:pos="-720"/>
          <w:tab w:val="left" w:pos="1350"/>
          <w:tab w:val="left" w:pos="1440"/>
        </w:tabs>
        <w:suppressAutoHyphens/>
        <w:spacing w:before="120" w:after="0" w:line="360" w:lineRule="auto"/>
        <w:ind w:left="1800" w:right="0" w:hanging="270"/>
        <w:rPr>
          <w:rFonts w:ascii="Rubik" w:hAnsi="Rubik" w:cs="Rubik"/>
          <w:szCs w:val="22"/>
        </w:rPr>
      </w:pPr>
      <w:r w:rsidRPr="003F4F62">
        <w:rPr>
          <w:rFonts w:ascii="Rubik" w:hAnsi="Rubik" w:cs="Rubik"/>
          <w:b/>
          <w:szCs w:val="22"/>
        </w:rPr>
        <w:t>Collector Streets:</w:t>
      </w:r>
      <w:r w:rsidR="00C172BB" w:rsidRPr="003F4F62">
        <w:rPr>
          <w:rFonts w:ascii="Rubik" w:hAnsi="Rubik" w:cs="Rubik"/>
          <w:szCs w:val="22"/>
        </w:rPr>
        <w:t xml:space="preserve"> </w:t>
      </w:r>
      <w:r w:rsidRPr="003F4F62">
        <w:rPr>
          <w:rFonts w:ascii="Rubik" w:hAnsi="Rubik" w:cs="Rubik"/>
          <w:szCs w:val="22"/>
        </w:rPr>
        <w:t>Streets which carry or will carry intermediate volumes of traffic from local streets to arterial streets.</w:t>
      </w:r>
      <w:r w:rsidR="00C172BB" w:rsidRPr="003F4F62">
        <w:rPr>
          <w:rFonts w:ascii="Rubik" w:hAnsi="Rubik" w:cs="Rubik"/>
          <w:szCs w:val="22"/>
        </w:rPr>
        <w:t xml:space="preserve"> </w:t>
      </w:r>
      <w:r w:rsidRPr="003F4F62">
        <w:rPr>
          <w:rFonts w:ascii="Rubik" w:hAnsi="Rubik" w:cs="Rubik"/>
          <w:szCs w:val="22"/>
        </w:rPr>
        <w:t>See Exhibit 10-1, Article X, for definition of collector and sub-collector streets.</w:t>
      </w:r>
    </w:p>
    <w:p w14:paraId="2228A625" w14:textId="5C341E63" w:rsidR="003559CD" w:rsidRPr="003F4F62" w:rsidRDefault="003559CD" w:rsidP="00FB16A2">
      <w:pPr>
        <w:numPr>
          <w:ilvl w:val="0"/>
          <w:numId w:val="59"/>
        </w:numPr>
        <w:tabs>
          <w:tab w:val="left" w:pos="-720"/>
          <w:tab w:val="left" w:pos="1350"/>
          <w:tab w:val="left" w:pos="1440"/>
        </w:tabs>
        <w:suppressAutoHyphens/>
        <w:spacing w:before="120" w:after="0" w:line="360" w:lineRule="auto"/>
        <w:ind w:left="1800" w:right="0" w:hanging="270"/>
        <w:rPr>
          <w:rFonts w:ascii="Rubik" w:hAnsi="Rubik" w:cs="Rubik"/>
          <w:szCs w:val="22"/>
        </w:rPr>
      </w:pPr>
      <w:r w:rsidRPr="003F4F62">
        <w:rPr>
          <w:rFonts w:ascii="Rubik" w:hAnsi="Rubik" w:cs="Rubik"/>
          <w:b/>
          <w:szCs w:val="22"/>
        </w:rPr>
        <w:t>Cul-de-sacs:</w:t>
      </w:r>
      <w:r w:rsidR="00C172BB" w:rsidRPr="003F4F62">
        <w:rPr>
          <w:rFonts w:ascii="Rubik" w:hAnsi="Rubik" w:cs="Rubik"/>
          <w:szCs w:val="22"/>
        </w:rPr>
        <w:t xml:space="preserve"> </w:t>
      </w:r>
      <w:r w:rsidRPr="003F4F62">
        <w:rPr>
          <w:rFonts w:ascii="Rubik" w:hAnsi="Rubik" w:cs="Rubik"/>
          <w:szCs w:val="22"/>
        </w:rPr>
        <w:t xml:space="preserve">A minor street which has only one outlet to other streets; a street which </w:t>
      </w:r>
      <w:proofErr w:type="gramStart"/>
      <w:r w:rsidRPr="003F4F62">
        <w:rPr>
          <w:rFonts w:ascii="Rubik" w:hAnsi="Rubik" w:cs="Rubik"/>
          <w:szCs w:val="22"/>
        </w:rPr>
        <w:t>dead-ends</w:t>
      </w:r>
      <w:proofErr w:type="gramEnd"/>
      <w:r w:rsidRPr="003F4F62">
        <w:rPr>
          <w:rFonts w:ascii="Rubik" w:hAnsi="Rubik" w:cs="Rubik"/>
          <w:szCs w:val="22"/>
        </w:rPr>
        <w:t>.</w:t>
      </w:r>
    </w:p>
    <w:p w14:paraId="583FD9B8" w14:textId="5B4A2C29" w:rsidR="003559CD" w:rsidRPr="003F4F62" w:rsidRDefault="003559CD" w:rsidP="00FB16A2">
      <w:pPr>
        <w:numPr>
          <w:ilvl w:val="0"/>
          <w:numId w:val="59"/>
        </w:numPr>
        <w:tabs>
          <w:tab w:val="left" w:pos="-720"/>
          <w:tab w:val="left" w:pos="1350"/>
          <w:tab w:val="left" w:pos="1440"/>
        </w:tabs>
        <w:suppressAutoHyphens/>
        <w:spacing w:before="120" w:after="0" w:line="360" w:lineRule="auto"/>
        <w:ind w:left="1800" w:right="0" w:hanging="270"/>
        <w:rPr>
          <w:rFonts w:ascii="Rubik" w:hAnsi="Rubik" w:cs="Rubik"/>
          <w:szCs w:val="22"/>
        </w:rPr>
      </w:pPr>
      <w:r w:rsidRPr="003F4F62">
        <w:rPr>
          <w:rFonts w:ascii="Rubik" w:hAnsi="Rubik" w:cs="Rubik"/>
          <w:b/>
          <w:szCs w:val="22"/>
        </w:rPr>
        <w:lastRenderedPageBreak/>
        <w:t>Marginal Access Streets:</w:t>
      </w:r>
      <w:r w:rsidR="00C172BB" w:rsidRPr="003F4F62">
        <w:rPr>
          <w:rFonts w:ascii="Rubik" w:hAnsi="Rubik" w:cs="Rubik"/>
          <w:szCs w:val="22"/>
        </w:rPr>
        <w:t xml:space="preserve"> </w:t>
      </w:r>
      <w:r w:rsidRPr="003F4F62">
        <w:rPr>
          <w:rFonts w:ascii="Rubik" w:hAnsi="Rubik" w:cs="Rubik"/>
          <w:szCs w:val="22"/>
        </w:rPr>
        <w:t xml:space="preserve">Streets parallel to and adjacent to arterial streets and which serve to reduce the number of access points to </w:t>
      </w:r>
      <w:proofErr w:type="gramStart"/>
      <w:r w:rsidRPr="003F4F62">
        <w:rPr>
          <w:rFonts w:ascii="Rubik" w:hAnsi="Rubik" w:cs="Rubik"/>
          <w:szCs w:val="22"/>
        </w:rPr>
        <w:t>the arterial</w:t>
      </w:r>
      <w:proofErr w:type="gramEnd"/>
      <w:r w:rsidRPr="003F4F62">
        <w:rPr>
          <w:rFonts w:ascii="Rubik" w:hAnsi="Rubik" w:cs="Rubik"/>
          <w:szCs w:val="22"/>
        </w:rPr>
        <w:t xml:space="preserve"> streets.</w:t>
      </w:r>
      <w:r w:rsidR="00C172BB" w:rsidRPr="003F4F62">
        <w:rPr>
          <w:rFonts w:ascii="Rubik" w:hAnsi="Rubik" w:cs="Rubik"/>
          <w:szCs w:val="22"/>
        </w:rPr>
        <w:t xml:space="preserve"> </w:t>
      </w:r>
      <w:r w:rsidRPr="003F4F62">
        <w:rPr>
          <w:rFonts w:ascii="Rubik" w:hAnsi="Rubik" w:cs="Rubik"/>
          <w:szCs w:val="22"/>
        </w:rPr>
        <w:t>Also "Service Drives."</w:t>
      </w:r>
    </w:p>
    <w:p w14:paraId="4D37881E" w14:textId="0B279A2C" w:rsidR="003559CD" w:rsidRPr="003F4F62" w:rsidRDefault="003559CD" w:rsidP="00FB16A2">
      <w:pPr>
        <w:widowControl w:val="0"/>
        <w:numPr>
          <w:ilvl w:val="0"/>
          <w:numId w:val="59"/>
        </w:numPr>
        <w:tabs>
          <w:tab w:val="left" w:pos="-720"/>
          <w:tab w:val="left" w:pos="1350"/>
          <w:tab w:val="left" w:pos="1440"/>
        </w:tabs>
        <w:suppressAutoHyphens/>
        <w:autoSpaceDE w:val="0"/>
        <w:autoSpaceDN w:val="0"/>
        <w:adjustRightInd w:val="0"/>
        <w:spacing w:before="120" w:after="0" w:line="360" w:lineRule="auto"/>
        <w:ind w:left="1800" w:right="0" w:hanging="270"/>
        <w:rPr>
          <w:rFonts w:ascii="Rubik" w:hAnsi="Rubik" w:cs="Rubik"/>
          <w:szCs w:val="22"/>
        </w:rPr>
      </w:pPr>
      <w:r w:rsidRPr="003F4F62">
        <w:rPr>
          <w:rFonts w:ascii="Rubik" w:hAnsi="Rubik" w:cs="Rubik"/>
          <w:b/>
          <w:szCs w:val="22"/>
        </w:rPr>
        <w:t>Local Streets:</w:t>
      </w:r>
      <w:r w:rsidR="00C172BB" w:rsidRPr="003F4F62">
        <w:rPr>
          <w:rFonts w:ascii="Rubik" w:hAnsi="Rubik" w:cs="Rubik"/>
          <w:szCs w:val="22"/>
        </w:rPr>
        <w:t xml:space="preserve"> </w:t>
      </w:r>
      <w:r w:rsidRPr="003F4F62">
        <w:rPr>
          <w:rFonts w:ascii="Rubik" w:hAnsi="Rubik" w:cs="Rubik"/>
          <w:szCs w:val="22"/>
        </w:rPr>
        <w:t xml:space="preserve">Streets used primarily for access to abutting </w:t>
      </w:r>
      <w:proofErr w:type="gramStart"/>
      <w:r w:rsidRPr="003F4F62">
        <w:rPr>
          <w:rFonts w:ascii="Rubik" w:hAnsi="Rubik" w:cs="Rubik"/>
          <w:szCs w:val="22"/>
        </w:rPr>
        <w:t>properties</w:t>
      </w:r>
      <w:proofErr w:type="gramEnd"/>
      <w:r w:rsidRPr="003F4F62">
        <w:rPr>
          <w:rFonts w:ascii="Rubik" w:hAnsi="Rubik" w:cs="Rubik"/>
          <w:szCs w:val="22"/>
        </w:rPr>
        <w:t xml:space="preserve"> and which carry or will carry limited volumes of traffic.</w:t>
      </w:r>
    </w:p>
    <w:p w14:paraId="629EE827" w14:textId="34C755A0" w:rsidR="009F5E42" w:rsidRPr="003F4F62" w:rsidRDefault="003559CD" w:rsidP="00FB16A2">
      <w:pPr>
        <w:widowControl w:val="0"/>
        <w:numPr>
          <w:ilvl w:val="0"/>
          <w:numId w:val="59"/>
        </w:numPr>
        <w:tabs>
          <w:tab w:val="left" w:pos="-720"/>
          <w:tab w:val="left" w:pos="1350"/>
          <w:tab w:val="left" w:pos="1440"/>
        </w:tabs>
        <w:suppressAutoHyphens/>
        <w:autoSpaceDE w:val="0"/>
        <w:autoSpaceDN w:val="0"/>
        <w:adjustRightInd w:val="0"/>
        <w:spacing w:before="120" w:after="0" w:line="360" w:lineRule="auto"/>
        <w:ind w:left="1800" w:right="0" w:hanging="270"/>
        <w:rPr>
          <w:rFonts w:ascii="Rubik" w:hAnsi="Rubik" w:cs="Rubik"/>
          <w:szCs w:val="22"/>
        </w:rPr>
      </w:pPr>
      <w:r w:rsidRPr="003F4F62">
        <w:rPr>
          <w:rFonts w:ascii="Rubik" w:hAnsi="Rubik" w:cs="Rubik"/>
          <w:b/>
          <w:szCs w:val="22"/>
        </w:rPr>
        <w:t>Private Streets/Access Easement:</w:t>
      </w:r>
      <w:r w:rsidR="00C172BB" w:rsidRPr="003F4F62">
        <w:rPr>
          <w:rFonts w:ascii="Rubik" w:hAnsi="Rubik" w:cs="Rubik"/>
          <w:szCs w:val="22"/>
        </w:rPr>
        <w:t xml:space="preserve"> </w:t>
      </w:r>
      <w:r w:rsidRPr="003F4F62">
        <w:rPr>
          <w:rFonts w:ascii="Rubik" w:hAnsi="Rubik" w:cs="Rubik"/>
          <w:szCs w:val="22"/>
        </w:rPr>
        <w:t xml:space="preserve">A privately owned/privately maintained access for </w:t>
      </w:r>
      <w:proofErr w:type="gramStart"/>
      <w:r w:rsidRPr="003F4F62">
        <w:rPr>
          <w:rFonts w:ascii="Rubik" w:hAnsi="Rubik" w:cs="Rubik"/>
          <w:szCs w:val="22"/>
        </w:rPr>
        <w:t>a commercial</w:t>
      </w:r>
      <w:proofErr w:type="gramEnd"/>
      <w:r w:rsidRPr="003F4F62">
        <w:rPr>
          <w:rFonts w:ascii="Rubik" w:hAnsi="Rubik" w:cs="Rubik"/>
          <w:szCs w:val="22"/>
        </w:rPr>
        <w:t>, industrial or residential development.</w:t>
      </w:r>
    </w:p>
    <w:p w14:paraId="7FC9A03C" w14:textId="2D59C2EA" w:rsidR="001648A1" w:rsidRPr="003F4F62" w:rsidRDefault="001648A1" w:rsidP="002B0F2F">
      <w:pPr>
        <w:suppressAutoHyphens/>
        <w:spacing w:before="120" w:after="0" w:line="360" w:lineRule="auto"/>
        <w:ind w:left="1080" w:right="0" w:hanging="720"/>
        <w:rPr>
          <w:rFonts w:ascii="Rubik" w:hAnsi="Rubik" w:cs="Rubik"/>
          <w:szCs w:val="22"/>
        </w:rPr>
      </w:pPr>
      <w:r w:rsidRPr="003F4F62">
        <w:rPr>
          <w:rFonts w:ascii="Rubik" w:hAnsi="Rubik" w:cs="Rubik"/>
          <w:i/>
          <w:iCs/>
          <w:color w:val="000000"/>
          <w:szCs w:val="22"/>
        </w:rPr>
        <w:t>(Amended 08/17/2006 City of Georgetown Ord 2006-019)</w:t>
      </w:r>
      <w:r w:rsidR="00C172BB" w:rsidRPr="003F4F62">
        <w:rPr>
          <w:rFonts w:ascii="Rubik" w:hAnsi="Rubik" w:cs="Rubik"/>
          <w:i/>
          <w:iCs/>
          <w:color w:val="000000"/>
          <w:szCs w:val="22"/>
        </w:rPr>
        <w:t xml:space="preserve"> </w:t>
      </w:r>
      <w:r w:rsidR="00C172BB" w:rsidRPr="003F4F62">
        <w:rPr>
          <w:rFonts w:ascii="Rubik" w:hAnsi="Rubik" w:cs="Rubik"/>
          <w:szCs w:val="22"/>
        </w:rPr>
        <w:t xml:space="preserve"> </w:t>
      </w:r>
    </w:p>
    <w:p w14:paraId="037D8AED" w14:textId="355B1223" w:rsidR="007C1866" w:rsidRPr="003F4F62" w:rsidRDefault="008D1385" w:rsidP="00FB16A2">
      <w:pPr>
        <w:pStyle w:val="ListParagraph"/>
        <w:numPr>
          <w:ilvl w:val="0"/>
          <w:numId w:val="60"/>
        </w:numPr>
        <w:suppressAutoHyphens/>
        <w:spacing w:before="120" w:after="0" w:line="360" w:lineRule="auto"/>
        <w:ind w:left="1080" w:right="0" w:hanging="720"/>
        <w:rPr>
          <w:rFonts w:ascii="Rubik" w:hAnsi="Rubik" w:cs="Rubik"/>
          <w:szCs w:val="22"/>
        </w:rPr>
      </w:pPr>
      <w:r w:rsidRPr="003F4F62">
        <w:rPr>
          <w:rFonts w:ascii="Rubik" w:hAnsi="Rubik" w:cs="Rubik"/>
          <w:b/>
          <w:szCs w:val="22"/>
        </w:rPr>
        <w:t>STRUCTURE:</w:t>
      </w:r>
      <w:r w:rsidR="00C172BB" w:rsidRPr="003F4F62">
        <w:rPr>
          <w:rFonts w:ascii="Rubik" w:hAnsi="Rubik" w:cs="Rubik"/>
          <w:szCs w:val="22"/>
        </w:rPr>
        <w:t xml:space="preserve"> </w:t>
      </w:r>
      <w:r w:rsidR="007C1866" w:rsidRPr="003F4F62">
        <w:rPr>
          <w:rFonts w:ascii="Rubik" w:hAnsi="Rubik" w:cs="Rubik"/>
          <w:szCs w:val="22"/>
        </w:rPr>
        <w:t>Any combination of materials fabricated to fulfill a function in a fixed location on the land.</w:t>
      </w:r>
      <w:r w:rsidR="00DD75AA" w:rsidRPr="003F4F62">
        <w:rPr>
          <w:rFonts w:ascii="Rubik" w:hAnsi="Rubik" w:cs="Rubik"/>
          <w:b/>
          <w:szCs w:val="22"/>
        </w:rPr>
        <w:t xml:space="preserve"> </w:t>
      </w:r>
      <w:r w:rsidR="00DD75AA" w:rsidRPr="003F4F62">
        <w:rPr>
          <w:rFonts w:ascii="Rubik" w:hAnsi="Rubik" w:cs="Rubik"/>
          <w:b/>
          <w:i/>
          <w:iCs/>
          <w:szCs w:val="22"/>
        </w:rPr>
        <w:t>See Building.</w:t>
      </w:r>
    </w:p>
    <w:p w14:paraId="079A4A2F" w14:textId="2B303FE0" w:rsidR="00DD75AA" w:rsidRPr="003F4F62" w:rsidRDefault="008D1385" w:rsidP="00FB16A2">
      <w:pPr>
        <w:pStyle w:val="ListParagraph"/>
        <w:numPr>
          <w:ilvl w:val="0"/>
          <w:numId w:val="60"/>
        </w:numPr>
        <w:suppressAutoHyphens/>
        <w:spacing w:before="120" w:after="0" w:line="360" w:lineRule="auto"/>
        <w:ind w:left="1080" w:right="0" w:hanging="720"/>
        <w:rPr>
          <w:rFonts w:ascii="Rubik" w:hAnsi="Rubik" w:cs="Rubik"/>
          <w:szCs w:val="22"/>
        </w:rPr>
      </w:pPr>
      <w:r w:rsidRPr="003F4F62">
        <w:rPr>
          <w:rFonts w:ascii="Rubik" w:hAnsi="Rubik" w:cs="Rubik"/>
          <w:b/>
          <w:szCs w:val="22"/>
        </w:rPr>
        <w:t>SUBDIVIDER:</w:t>
      </w:r>
      <w:r w:rsidR="00C172BB" w:rsidRPr="003F4F62">
        <w:rPr>
          <w:rFonts w:ascii="Rubik" w:hAnsi="Rubik" w:cs="Rubik"/>
          <w:szCs w:val="22"/>
        </w:rPr>
        <w:t xml:space="preserve"> </w:t>
      </w:r>
      <w:r w:rsidR="00DD75AA" w:rsidRPr="003F4F62">
        <w:rPr>
          <w:rFonts w:ascii="Rubik" w:hAnsi="Rubik" w:cs="Rubik"/>
          <w:szCs w:val="22"/>
        </w:rPr>
        <w:t>Any individual, firm, association, corporation, governmental agency or any other legal entity commencing proceedings under these regulations, to create a subdivision of land as defined herein for himself or for another.</w:t>
      </w:r>
    </w:p>
    <w:p w14:paraId="78834A32" w14:textId="25D13146" w:rsidR="00DD75AA" w:rsidRPr="003F4F62" w:rsidRDefault="008D1385" w:rsidP="00FB16A2">
      <w:pPr>
        <w:pStyle w:val="ListParagraph"/>
        <w:numPr>
          <w:ilvl w:val="0"/>
          <w:numId w:val="60"/>
        </w:numPr>
        <w:suppressAutoHyphens/>
        <w:spacing w:before="120" w:after="0" w:line="360" w:lineRule="auto"/>
        <w:ind w:left="1080" w:right="0" w:hanging="720"/>
        <w:rPr>
          <w:rFonts w:ascii="Rubik" w:hAnsi="Rubik" w:cs="Rubik"/>
          <w:szCs w:val="22"/>
        </w:rPr>
      </w:pPr>
      <w:r w:rsidRPr="003F4F62">
        <w:rPr>
          <w:rFonts w:ascii="Rubik" w:hAnsi="Rubik" w:cs="Rubik"/>
          <w:b/>
          <w:szCs w:val="22"/>
        </w:rPr>
        <w:t>SUBDIVISION:</w:t>
      </w:r>
      <w:r w:rsidR="00C172BB" w:rsidRPr="003F4F62">
        <w:rPr>
          <w:rFonts w:ascii="Rubik" w:hAnsi="Rubik" w:cs="Rubik"/>
          <w:b/>
          <w:szCs w:val="22"/>
        </w:rPr>
        <w:t xml:space="preserve"> </w:t>
      </w:r>
      <w:r w:rsidR="00DD75AA" w:rsidRPr="003F4F62">
        <w:rPr>
          <w:rFonts w:ascii="Rubik" w:hAnsi="Rubik" w:cs="Rubik"/>
          <w:szCs w:val="22"/>
        </w:rPr>
        <w:t>The division of a parcel of land into three (3) or more lots or parcels for the purpose, whether immediate or future, of sale, lease or building development, or if construction of a new street or street extension, widening, or improvement is involved, any division of a parcel of land; provided that a division of land for agricultural use and not involving a new street, extension, or widening shall not be deemed a subdivision.</w:t>
      </w:r>
      <w:r w:rsidR="00C172BB" w:rsidRPr="003F4F62">
        <w:rPr>
          <w:rFonts w:ascii="Rubik" w:hAnsi="Rubik" w:cs="Rubik"/>
          <w:szCs w:val="22"/>
        </w:rPr>
        <w:t xml:space="preserve"> </w:t>
      </w:r>
      <w:r w:rsidR="00DD75AA" w:rsidRPr="003F4F62">
        <w:rPr>
          <w:rFonts w:ascii="Rubik" w:hAnsi="Rubik" w:cs="Rubik"/>
          <w:szCs w:val="22"/>
        </w:rPr>
        <w:t>The term includes re-subdivision and when appropriate to the context, shall relate to the process of subdivision or to the land subdivided.</w:t>
      </w:r>
      <w:r w:rsidR="00C172BB" w:rsidRPr="003F4F62">
        <w:rPr>
          <w:rFonts w:ascii="Rubik" w:hAnsi="Rubik" w:cs="Rubik"/>
          <w:szCs w:val="22"/>
        </w:rPr>
        <w:t xml:space="preserve"> </w:t>
      </w:r>
      <w:r w:rsidR="00DD75AA" w:rsidRPr="003F4F62">
        <w:rPr>
          <w:rFonts w:ascii="Rubik" w:hAnsi="Rubik" w:cs="Rubik"/>
          <w:szCs w:val="22"/>
        </w:rPr>
        <w:t>Any division of land into parcels of less than one (1) acre occurring within twelve (12) months following a division of same land shall be deemed a subdivision within the meaning of this regulation.</w:t>
      </w:r>
    </w:p>
    <w:p w14:paraId="3C3787A8" w14:textId="20D398C5" w:rsidR="00DD75AA" w:rsidRPr="003F4F62" w:rsidRDefault="008D1385" w:rsidP="00FB16A2">
      <w:pPr>
        <w:pStyle w:val="ListParagraph"/>
        <w:numPr>
          <w:ilvl w:val="0"/>
          <w:numId w:val="60"/>
        </w:numPr>
        <w:suppressAutoHyphens/>
        <w:spacing w:before="120" w:after="0" w:line="360" w:lineRule="auto"/>
        <w:ind w:left="1080" w:right="0" w:hanging="720"/>
        <w:rPr>
          <w:rFonts w:ascii="Rubik" w:hAnsi="Rubik" w:cs="Rubik"/>
          <w:szCs w:val="22"/>
        </w:rPr>
      </w:pPr>
      <w:r w:rsidRPr="003F4F62">
        <w:rPr>
          <w:rFonts w:ascii="Rubik" w:hAnsi="Rubik" w:cs="Rubik"/>
          <w:b/>
          <w:szCs w:val="22"/>
        </w:rPr>
        <w:t>SUBDIVISION, MAJOR:</w:t>
      </w:r>
      <w:r w:rsidR="00C172BB" w:rsidRPr="003F4F62">
        <w:rPr>
          <w:rFonts w:ascii="Rubik" w:hAnsi="Rubik" w:cs="Rubik"/>
          <w:szCs w:val="22"/>
        </w:rPr>
        <w:t xml:space="preserve"> </w:t>
      </w:r>
      <w:r w:rsidR="00DD75AA" w:rsidRPr="003F4F62">
        <w:rPr>
          <w:rFonts w:ascii="Rubik" w:hAnsi="Rubik" w:cs="Rubik"/>
          <w:szCs w:val="22"/>
        </w:rPr>
        <w:t xml:space="preserve">Any subdivision of land for multi-family residential, commercial, industrial, professional, or institutional uses; or into four (4) or more single-family residential lots; or any subdivision of land, including for agricultural or horticultural use, that requires the construction, improvement, extension, or widening of streets or other public improvements; or that requires new off-site </w:t>
      </w:r>
      <w:r w:rsidR="00DD75AA" w:rsidRPr="003F4F62">
        <w:rPr>
          <w:rFonts w:ascii="Rubik" w:hAnsi="Rubik" w:cs="Rubik"/>
          <w:szCs w:val="22"/>
        </w:rPr>
        <w:lastRenderedPageBreak/>
        <w:t xml:space="preserve">utility easements. </w:t>
      </w:r>
      <w:r w:rsidR="00DD75AA" w:rsidRPr="003F4F62">
        <w:rPr>
          <w:rFonts w:ascii="Rubik" w:hAnsi="Rubik" w:cs="Rubik"/>
          <w:i/>
          <w:iCs/>
          <w:szCs w:val="22"/>
        </w:rPr>
        <w:t>(Amended by City of Georgetown Ordinance 1999-026, 7/15/1999)</w:t>
      </w:r>
      <w:r w:rsidR="00C172BB" w:rsidRPr="003F4F62">
        <w:rPr>
          <w:rFonts w:ascii="Rubik" w:hAnsi="Rubik" w:cs="Rubik"/>
          <w:i/>
          <w:iCs/>
          <w:szCs w:val="22"/>
        </w:rPr>
        <w:t xml:space="preserve">        </w:t>
      </w:r>
    </w:p>
    <w:p w14:paraId="0AE58305" w14:textId="77777777" w:rsidR="00614E57" w:rsidRPr="003F4F62" w:rsidRDefault="008D1385" w:rsidP="00FB16A2">
      <w:pPr>
        <w:pStyle w:val="ListParagraph"/>
        <w:numPr>
          <w:ilvl w:val="0"/>
          <w:numId w:val="60"/>
        </w:numPr>
        <w:suppressAutoHyphens/>
        <w:spacing w:before="120" w:after="0" w:line="360" w:lineRule="auto"/>
        <w:ind w:left="1080" w:right="0" w:hanging="720"/>
        <w:rPr>
          <w:rFonts w:ascii="Rubik" w:hAnsi="Rubik" w:cs="Rubik"/>
          <w:szCs w:val="22"/>
        </w:rPr>
      </w:pPr>
      <w:r w:rsidRPr="003F4F62">
        <w:rPr>
          <w:rFonts w:ascii="Rubik" w:hAnsi="Rubik" w:cs="Rubik"/>
          <w:b/>
          <w:szCs w:val="22"/>
        </w:rPr>
        <w:t xml:space="preserve">SUBDIVISION, MINOR: </w:t>
      </w:r>
    </w:p>
    <w:p w14:paraId="3C355071" w14:textId="49E9E5BC" w:rsidR="00DD75AA" w:rsidRPr="003F4F62" w:rsidRDefault="004A41D6" w:rsidP="00FB16A2">
      <w:pPr>
        <w:pStyle w:val="ListParagraph"/>
        <w:numPr>
          <w:ilvl w:val="0"/>
          <w:numId w:val="61"/>
        </w:numPr>
        <w:suppressAutoHyphens/>
        <w:spacing w:before="120" w:after="0" w:line="360" w:lineRule="auto"/>
        <w:ind w:left="1530" w:right="0" w:hanging="450"/>
        <w:rPr>
          <w:rFonts w:ascii="Rubik" w:hAnsi="Rubik" w:cs="Rubik"/>
          <w:szCs w:val="22"/>
        </w:rPr>
      </w:pPr>
      <w:r>
        <w:rPr>
          <w:rFonts w:ascii="Rubik" w:hAnsi="Rubik" w:cs="Rubik"/>
          <w:szCs w:val="22"/>
        </w:rPr>
        <w:t xml:space="preserve">(1) </w:t>
      </w:r>
      <w:r w:rsidR="00DD75AA" w:rsidRPr="003F4F62">
        <w:rPr>
          <w:rFonts w:ascii="Rubik" w:hAnsi="Rubik" w:cs="Rubik"/>
          <w:szCs w:val="22"/>
        </w:rPr>
        <w:t>The division of a tract of land into three (3) or fewer single-family residential, non-agricultural lots, including the remainder of the original tract.</w:t>
      </w:r>
      <w:r w:rsidR="00C172BB" w:rsidRPr="003F4F62">
        <w:rPr>
          <w:rFonts w:ascii="Rubik" w:hAnsi="Rubik" w:cs="Rubik"/>
          <w:szCs w:val="22"/>
        </w:rPr>
        <w:t xml:space="preserve"> </w:t>
      </w:r>
      <w:r w:rsidR="00DD75AA" w:rsidRPr="003F4F62">
        <w:rPr>
          <w:rFonts w:ascii="Rubik" w:hAnsi="Rubik" w:cs="Rubik"/>
          <w:szCs w:val="22"/>
        </w:rPr>
        <w:t xml:space="preserve">Such lots shall front on an existing public street, except where a single lot is added behind an existing lot that fronts on such a street, and shall involve no new street construction, widening, or extending of an existing street, or any other major public improvements. </w:t>
      </w:r>
    </w:p>
    <w:p w14:paraId="408741E6" w14:textId="3B3ACFCD" w:rsidR="00D71BD4" w:rsidRPr="003F4F62" w:rsidRDefault="004A41D6" w:rsidP="00FB16A2">
      <w:pPr>
        <w:pStyle w:val="ListParagraph"/>
        <w:numPr>
          <w:ilvl w:val="0"/>
          <w:numId w:val="61"/>
        </w:numPr>
        <w:suppressAutoHyphens/>
        <w:spacing w:before="120" w:after="0" w:line="360" w:lineRule="auto"/>
        <w:ind w:left="1530" w:right="0" w:hanging="450"/>
        <w:rPr>
          <w:rFonts w:ascii="Rubik" w:hAnsi="Rubik" w:cs="Rubik"/>
          <w:szCs w:val="22"/>
        </w:rPr>
      </w:pPr>
      <w:r>
        <w:rPr>
          <w:rFonts w:ascii="Rubik" w:hAnsi="Rubik" w:cs="Rubik"/>
          <w:szCs w:val="22"/>
        </w:rPr>
        <w:t xml:space="preserve">(2) </w:t>
      </w:r>
      <w:r w:rsidR="00DD75AA" w:rsidRPr="003F4F62">
        <w:rPr>
          <w:rFonts w:ascii="Rubik" w:hAnsi="Rubik" w:cs="Rubik"/>
          <w:szCs w:val="22"/>
        </w:rPr>
        <w:t xml:space="preserve">Only one (1) minor subdivision </w:t>
      </w:r>
      <w:proofErr w:type="gramStart"/>
      <w:r w:rsidR="00DD75AA" w:rsidRPr="003F4F62">
        <w:rPr>
          <w:rFonts w:ascii="Rubik" w:hAnsi="Rubik" w:cs="Rubik"/>
          <w:szCs w:val="22"/>
        </w:rPr>
        <w:t>plat</w:t>
      </w:r>
      <w:proofErr w:type="gramEnd"/>
      <w:r w:rsidR="00DD75AA" w:rsidRPr="003F4F62">
        <w:rPr>
          <w:rFonts w:ascii="Rubik" w:hAnsi="Rubik" w:cs="Rubik"/>
          <w:szCs w:val="22"/>
        </w:rPr>
        <w:t xml:space="preserve"> may be submitted and approved per parent tract. The parent tract shall be identified as any property in existence at the time of the adoption of this requirement, using the records contained in the Property Valuation Administrators Office, the Scott County Clerk’s Office and the Planning Commission Office.</w:t>
      </w:r>
      <w:r w:rsidR="00C172BB" w:rsidRPr="003F4F62">
        <w:rPr>
          <w:rFonts w:ascii="Rubik" w:hAnsi="Rubik" w:cs="Rubik"/>
          <w:szCs w:val="22"/>
        </w:rPr>
        <w:t xml:space="preserve"> </w:t>
      </w:r>
      <w:r w:rsidR="00DD75AA" w:rsidRPr="003F4F62">
        <w:rPr>
          <w:rFonts w:ascii="Rubik" w:hAnsi="Rubik" w:cs="Rubik"/>
          <w:szCs w:val="22"/>
        </w:rPr>
        <w:t xml:space="preserve">Subsequent subdivision of such property shall be classified as a Major Subdivision, regardless of the number of lots, and require the submission of a Preliminary Subdivision Plat in accordance with Article III. </w:t>
      </w:r>
    </w:p>
    <w:p w14:paraId="1445080F" w14:textId="088F0CFA" w:rsidR="00912A70" w:rsidRPr="003F4F62" w:rsidRDefault="00DD75AA" w:rsidP="00FB16A2">
      <w:pPr>
        <w:pStyle w:val="ListParagraph"/>
        <w:numPr>
          <w:ilvl w:val="0"/>
          <w:numId w:val="61"/>
        </w:numPr>
        <w:suppressAutoHyphens/>
        <w:spacing w:before="120" w:after="0" w:line="360" w:lineRule="auto"/>
        <w:ind w:left="1530" w:right="0" w:hanging="450"/>
        <w:rPr>
          <w:rFonts w:ascii="Rubik" w:hAnsi="Rubik" w:cs="Rubik"/>
          <w:szCs w:val="22"/>
        </w:rPr>
      </w:pPr>
      <w:r w:rsidRPr="003F4F62">
        <w:rPr>
          <w:rFonts w:ascii="Rubik" w:hAnsi="Rubik" w:cs="Rubik"/>
          <w:szCs w:val="22"/>
        </w:rPr>
        <w:t>The following are also classified as a minor subdivision:</w:t>
      </w:r>
      <w:r w:rsidR="00C172BB" w:rsidRPr="003F4F62">
        <w:rPr>
          <w:rFonts w:ascii="Rubik" w:hAnsi="Rubik" w:cs="Rubik"/>
          <w:szCs w:val="22"/>
        </w:rPr>
        <w:t xml:space="preserve"> </w:t>
      </w:r>
    </w:p>
    <w:p w14:paraId="75CE120F" w14:textId="77777777" w:rsidR="00912A70" w:rsidRPr="003F4F62" w:rsidRDefault="00912A70" w:rsidP="00FB16A2">
      <w:pPr>
        <w:pStyle w:val="ListParagraph"/>
        <w:numPr>
          <w:ilvl w:val="0"/>
          <w:numId w:val="62"/>
        </w:numPr>
        <w:suppressAutoHyphens/>
        <w:spacing w:before="120" w:after="0" w:line="360" w:lineRule="auto"/>
        <w:ind w:left="2610" w:right="0"/>
        <w:rPr>
          <w:rFonts w:ascii="Rubik" w:hAnsi="Rubik" w:cs="Rubik"/>
          <w:szCs w:val="22"/>
        </w:rPr>
      </w:pPr>
      <w:r w:rsidRPr="003F4F62">
        <w:rPr>
          <w:rFonts w:ascii="Rubik" w:hAnsi="Rubik" w:cs="Rubik"/>
          <w:szCs w:val="22"/>
        </w:rPr>
        <w:t>A</w:t>
      </w:r>
      <w:r w:rsidR="00DD75AA" w:rsidRPr="003F4F62">
        <w:rPr>
          <w:rFonts w:ascii="Rubik" w:hAnsi="Rubik" w:cs="Rubik"/>
          <w:szCs w:val="22"/>
        </w:rPr>
        <w:t xml:space="preserve"> subdivision for the purpose of the transfer of land between adjacent property owners and not involving the creation of any new lots or building sites; </w:t>
      </w:r>
    </w:p>
    <w:p w14:paraId="576EAA29" w14:textId="77777777" w:rsidR="00912A70" w:rsidRPr="003F4F62" w:rsidRDefault="00912A70" w:rsidP="00FB16A2">
      <w:pPr>
        <w:pStyle w:val="ListParagraph"/>
        <w:numPr>
          <w:ilvl w:val="0"/>
          <w:numId w:val="62"/>
        </w:numPr>
        <w:suppressAutoHyphens/>
        <w:spacing w:before="120" w:after="0" w:line="360" w:lineRule="auto"/>
        <w:ind w:left="2610" w:right="0"/>
        <w:rPr>
          <w:rFonts w:ascii="Rubik" w:hAnsi="Rubik" w:cs="Rubik"/>
          <w:szCs w:val="22"/>
        </w:rPr>
      </w:pPr>
      <w:r w:rsidRPr="003F4F62">
        <w:rPr>
          <w:rFonts w:ascii="Rubik" w:hAnsi="Rubik" w:cs="Rubik"/>
          <w:szCs w:val="22"/>
        </w:rPr>
        <w:t xml:space="preserve">A </w:t>
      </w:r>
      <w:r w:rsidR="00DD75AA" w:rsidRPr="003F4F62">
        <w:rPr>
          <w:rFonts w:ascii="Rubik" w:hAnsi="Rubik" w:cs="Rubik"/>
          <w:szCs w:val="22"/>
        </w:rPr>
        <w:t xml:space="preserve">subdivision for the purpose of enlarging the size of any previously subdivided lot or parcel of land; the consolidation of up to five lots of record to create a lesser number of parcels and involving no new public improvements; </w:t>
      </w:r>
    </w:p>
    <w:p w14:paraId="54FB3499" w14:textId="4927EE39" w:rsidR="00912A70" w:rsidRPr="003F4F62" w:rsidRDefault="00912A70" w:rsidP="00FB16A2">
      <w:pPr>
        <w:pStyle w:val="ListParagraph"/>
        <w:numPr>
          <w:ilvl w:val="0"/>
          <w:numId w:val="62"/>
        </w:numPr>
        <w:suppressAutoHyphens/>
        <w:spacing w:before="120" w:after="0" w:line="360" w:lineRule="auto"/>
        <w:ind w:left="2610" w:right="0"/>
        <w:rPr>
          <w:rFonts w:ascii="Rubik" w:hAnsi="Rubik" w:cs="Rubik"/>
          <w:szCs w:val="22"/>
        </w:rPr>
      </w:pPr>
      <w:r w:rsidRPr="003F4F62">
        <w:rPr>
          <w:rFonts w:ascii="Rubik" w:hAnsi="Rubik" w:cs="Rubik"/>
          <w:szCs w:val="22"/>
        </w:rPr>
        <w:t>F</w:t>
      </w:r>
      <w:r w:rsidR="00DD75AA" w:rsidRPr="003F4F62">
        <w:rPr>
          <w:rFonts w:ascii="Rubik" w:hAnsi="Rubik" w:cs="Rubik"/>
          <w:szCs w:val="22"/>
        </w:rPr>
        <w:t xml:space="preserve">ive or less condominium units of previously built </w:t>
      </w:r>
      <w:r w:rsidRPr="003F4F62">
        <w:rPr>
          <w:rFonts w:ascii="Rubik" w:hAnsi="Rubik" w:cs="Rubik"/>
          <w:szCs w:val="22"/>
        </w:rPr>
        <w:t>developments.</w:t>
      </w:r>
      <w:r w:rsidR="00DD75AA" w:rsidRPr="003F4F62">
        <w:rPr>
          <w:rFonts w:ascii="Rubik" w:hAnsi="Rubik" w:cs="Rubik"/>
          <w:szCs w:val="22"/>
        </w:rPr>
        <w:t xml:space="preserve"> </w:t>
      </w:r>
    </w:p>
    <w:p w14:paraId="507E1CEB" w14:textId="40EA240B" w:rsidR="00DD75AA" w:rsidRPr="003F4F62" w:rsidRDefault="00912A70" w:rsidP="00FB16A2">
      <w:pPr>
        <w:pStyle w:val="ListParagraph"/>
        <w:numPr>
          <w:ilvl w:val="0"/>
          <w:numId w:val="62"/>
        </w:numPr>
        <w:suppressAutoHyphens/>
        <w:spacing w:before="120" w:after="0" w:line="360" w:lineRule="auto"/>
        <w:ind w:left="2610" w:right="0"/>
        <w:rPr>
          <w:rFonts w:ascii="Rubik" w:hAnsi="Rubik" w:cs="Rubik"/>
          <w:szCs w:val="22"/>
        </w:rPr>
      </w:pPr>
      <w:r w:rsidRPr="003F4F62">
        <w:rPr>
          <w:rFonts w:ascii="Rubik" w:hAnsi="Rubik" w:cs="Rubik"/>
          <w:szCs w:val="22"/>
        </w:rPr>
        <w:t>A</w:t>
      </w:r>
      <w:r w:rsidR="00DD75AA" w:rsidRPr="003F4F62">
        <w:rPr>
          <w:rFonts w:ascii="Rubik" w:hAnsi="Rubik" w:cs="Rubik"/>
          <w:szCs w:val="22"/>
        </w:rPr>
        <w:t xml:space="preserve">nd technical revisions to a recorded final plat of an engineering or drafting nature or similar small </w:t>
      </w:r>
      <w:proofErr w:type="gramStart"/>
      <w:r w:rsidR="00DD75AA" w:rsidRPr="003F4F62">
        <w:rPr>
          <w:rFonts w:ascii="Rubik" w:hAnsi="Rubik" w:cs="Rubik"/>
          <w:szCs w:val="22"/>
        </w:rPr>
        <w:t>discrepancy, but</w:t>
      </w:r>
      <w:proofErr w:type="gramEnd"/>
      <w:r w:rsidR="00DD75AA" w:rsidRPr="003F4F62">
        <w:rPr>
          <w:rFonts w:ascii="Rubik" w:hAnsi="Rubik" w:cs="Rubik"/>
          <w:szCs w:val="22"/>
        </w:rPr>
        <w:t xml:space="preserve"> not including the altering of any property lines or public improvement requirements.</w:t>
      </w:r>
    </w:p>
    <w:p w14:paraId="5EDDA6A1" w14:textId="79956577" w:rsidR="001648A1" w:rsidRPr="003F4F62" w:rsidRDefault="001648A1" w:rsidP="002B0F2F">
      <w:pPr>
        <w:suppressAutoHyphens/>
        <w:spacing w:before="120" w:after="0" w:line="360" w:lineRule="auto"/>
        <w:ind w:left="1080" w:right="0" w:hanging="720"/>
        <w:rPr>
          <w:rFonts w:ascii="Rubik" w:hAnsi="Rubik" w:cs="Rubik"/>
          <w:szCs w:val="22"/>
        </w:rPr>
      </w:pPr>
      <w:r w:rsidRPr="003F4F62">
        <w:rPr>
          <w:rFonts w:ascii="Rubik" w:hAnsi="Rubik" w:cs="Rubik"/>
          <w:i/>
          <w:iCs/>
          <w:szCs w:val="22"/>
        </w:rPr>
        <w:t>(Amended by City of Georgetown Ordinance 1999-026, 7/15/1999)</w:t>
      </w:r>
      <w:r w:rsidR="00C172BB" w:rsidRPr="003F4F62">
        <w:rPr>
          <w:rFonts w:ascii="Rubik" w:hAnsi="Rubik" w:cs="Rubik"/>
          <w:i/>
          <w:iCs/>
          <w:szCs w:val="22"/>
        </w:rPr>
        <w:t xml:space="preserve">  </w:t>
      </w:r>
    </w:p>
    <w:p w14:paraId="523975D6" w14:textId="21E98ED2" w:rsidR="00DD75AA"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SUBDIVISION PLAT:</w:t>
      </w:r>
      <w:r w:rsidR="00C172BB" w:rsidRPr="003F4F62">
        <w:rPr>
          <w:rFonts w:ascii="Rubik" w:hAnsi="Rubik" w:cs="Rubik"/>
          <w:szCs w:val="22"/>
        </w:rPr>
        <w:t xml:space="preserve"> </w:t>
      </w:r>
      <w:r w:rsidR="00DD75AA" w:rsidRPr="003F4F62">
        <w:rPr>
          <w:rFonts w:ascii="Rubik" w:hAnsi="Rubik" w:cs="Rubik"/>
          <w:szCs w:val="22"/>
        </w:rPr>
        <w:t>A detailed drawing showing the lot and street arrangement or other features or details of the area being subdivided, as required in these Regulations for preliminary and final approval and recording in Articles III, V, VI, and VII.</w:t>
      </w:r>
    </w:p>
    <w:p w14:paraId="6CDF8A43" w14:textId="0AC27760" w:rsidR="00DD75AA"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t>SUBDIVISION PLAT, FINAL:</w:t>
      </w:r>
      <w:r w:rsidR="00C172BB" w:rsidRPr="003F4F62">
        <w:rPr>
          <w:rFonts w:ascii="Rubik" w:hAnsi="Rubik" w:cs="Rubik"/>
          <w:szCs w:val="22"/>
        </w:rPr>
        <w:t xml:space="preserve"> </w:t>
      </w:r>
      <w:r w:rsidR="00DD75AA" w:rsidRPr="003F4F62">
        <w:rPr>
          <w:rFonts w:ascii="Rubik" w:hAnsi="Rubik" w:cs="Rubik"/>
          <w:szCs w:val="22"/>
        </w:rPr>
        <w:t>The final map or drawing upon which the subdivider's plan of subdivision is presented to the Planning Staff and Commission Chair, Secretary, or designate for approval, and which, if approved, will be submitted to the County Clerk for recording (see Article VII).</w:t>
      </w:r>
    </w:p>
    <w:p w14:paraId="5525D307" w14:textId="4874A7B6" w:rsidR="00DD75AA"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t>SUBDIVISION PLAT, PRELIMINARY:</w:t>
      </w:r>
      <w:r w:rsidR="00C172BB" w:rsidRPr="003F4F62">
        <w:rPr>
          <w:rFonts w:ascii="Rubik" w:hAnsi="Rubik" w:cs="Rubik"/>
          <w:szCs w:val="22"/>
        </w:rPr>
        <w:t xml:space="preserve"> </w:t>
      </w:r>
      <w:r w:rsidR="00DD75AA" w:rsidRPr="003F4F62">
        <w:rPr>
          <w:rFonts w:ascii="Rubik" w:hAnsi="Rubik" w:cs="Rubik"/>
          <w:szCs w:val="22"/>
        </w:rPr>
        <w:t>The drawings and supplementary material indicating the proposed layout of the subdivision to be submitted to the Planning Commission for its consideration pursuant to Articles V.</w:t>
      </w:r>
    </w:p>
    <w:p w14:paraId="343B94F9" w14:textId="426B171B" w:rsidR="00DD75AA"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t>TECHNICAL REVIEW COMMITTEE:</w:t>
      </w:r>
      <w:r w:rsidR="00C172BB" w:rsidRPr="003F4F62">
        <w:rPr>
          <w:rFonts w:ascii="Rubik" w:hAnsi="Rubik" w:cs="Rubik"/>
          <w:szCs w:val="22"/>
        </w:rPr>
        <w:t xml:space="preserve"> </w:t>
      </w:r>
      <w:r w:rsidR="00DD75AA" w:rsidRPr="003F4F62">
        <w:rPr>
          <w:rFonts w:ascii="Rubik" w:hAnsi="Rubik" w:cs="Rubik"/>
          <w:szCs w:val="22"/>
        </w:rPr>
        <w:t xml:space="preserve">A Committee consisting of the Planning Commission Staff, representatives of utility and infrastructure providers, and the Scott County Soil Conservation Service, that meets monthly </w:t>
      </w:r>
      <w:proofErr w:type="gramStart"/>
      <w:r w:rsidR="00DD75AA" w:rsidRPr="003F4F62">
        <w:rPr>
          <w:rFonts w:ascii="Rubik" w:hAnsi="Rubik" w:cs="Rubik"/>
          <w:szCs w:val="22"/>
        </w:rPr>
        <w:t>according</w:t>
      </w:r>
      <w:proofErr w:type="gramEnd"/>
      <w:r w:rsidR="00DD75AA" w:rsidRPr="003F4F62">
        <w:rPr>
          <w:rFonts w:ascii="Rubik" w:hAnsi="Rubik" w:cs="Rubik"/>
          <w:szCs w:val="22"/>
        </w:rPr>
        <w:t xml:space="preserve"> the Planning Commission's Adopted Filing and Review Schedule to discuss and review all major </w:t>
      </w:r>
      <w:proofErr w:type="gramStart"/>
      <w:r w:rsidR="00DD75AA" w:rsidRPr="003F4F62">
        <w:rPr>
          <w:rFonts w:ascii="Rubik" w:hAnsi="Rubik" w:cs="Rubik"/>
          <w:szCs w:val="22"/>
        </w:rPr>
        <w:t>plats</w:t>
      </w:r>
      <w:proofErr w:type="gramEnd"/>
      <w:r w:rsidR="00DD75AA" w:rsidRPr="003F4F62">
        <w:rPr>
          <w:rFonts w:ascii="Rubik" w:hAnsi="Rubik" w:cs="Rubik"/>
          <w:szCs w:val="22"/>
        </w:rPr>
        <w:t xml:space="preserve"> and plans submitted for approval.</w:t>
      </w:r>
      <w:r w:rsidR="00C172BB" w:rsidRPr="003F4F62">
        <w:rPr>
          <w:rFonts w:ascii="Rubik" w:hAnsi="Rubik" w:cs="Rubik"/>
          <w:szCs w:val="22"/>
        </w:rPr>
        <w:t xml:space="preserve"> </w:t>
      </w:r>
      <w:r w:rsidR="00DD75AA" w:rsidRPr="003F4F62">
        <w:rPr>
          <w:rFonts w:ascii="Rubik" w:hAnsi="Rubik" w:cs="Rubik"/>
          <w:szCs w:val="22"/>
        </w:rPr>
        <w:t>Referred to in these Regulations as TRC.</w:t>
      </w:r>
    </w:p>
    <w:p w14:paraId="573466D4" w14:textId="4F124C1A" w:rsidR="003559CD"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t>TOWNHOUSE:</w:t>
      </w:r>
      <w:r w:rsidR="00C172BB" w:rsidRPr="003F4F62">
        <w:rPr>
          <w:rFonts w:ascii="Rubik" w:hAnsi="Rubik" w:cs="Rubik"/>
          <w:szCs w:val="22"/>
        </w:rPr>
        <w:t xml:space="preserve"> </w:t>
      </w:r>
      <w:r w:rsidR="00DD75AA" w:rsidRPr="003F4F62">
        <w:rPr>
          <w:rFonts w:ascii="Rubik" w:hAnsi="Rubik" w:cs="Rubik"/>
          <w:szCs w:val="22"/>
        </w:rPr>
        <w:t>One-family dwelling unit, with a private entrance, which is part of a structure whose dwelling units are attached horizontally in a linear arrangement, and having a totally exposed front and rear wall to be used for access, light and ventilation.</w:t>
      </w:r>
    </w:p>
    <w:p w14:paraId="5C9E6C6E" w14:textId="117EE25D" w:rsidR="001648A1" w:rsidRPr="003F4F62" w:rsidRDefault="005C1490" w:rsidP="00FB16A2">
      <w:pPr>
        <w:pStyle w:val="ListParagraph"/>
        <w:numPr>
          <w:ilvl w:val="1"/>
          <w:numId w:val="63"/>
        </w:numPr>
        <w:suppressAutoHyphens/>
        <w:spacing w:before="120" w:after="0" w:line="360" w:lineRule="auto"/>
        <w:ind w:left="1080" w:right="0" w:hanging="720"/>
        <w:rPr>
          <w:rFonts w:ascii="Rubik" w:hAnsi="Rubik" w:cs="Rubik"/>
          <w:i/>
          <w:iCs/>
          <w:color w:val="000000"/>
          <w:szCs w:val="22"/>
        </w:rPr>
      </w:pPr>
      <w:r w:rsidRPr="003F4F62">
        <w:rPr>
          <w:rFonts w:ascii="Rubik" w:hAnsi="Rubik" w:cs="Rubik"/>
          <w:b/>
          <w:bCs/>
          <w:color w:val="000000"/>
          <w:szCs w:val="22"/>
        </w:rPr>
        <w:t>UN-HOSTED HOME SHARING (UHS):</w:t>
      </w:r>
      <w:r w:rsidRPr="003F4F62">
        <w:rPr>
          <w:rFonts w:ascii="Rubik" w:hAnsi="Rubik" w:cs="Rubik"/>
          <w:color w:val="000000"/>
          <w:szCs w:val="22"/>
        </w:rPr>
        <w:t xml:space="preserve"> A type of short-term rental where the entire dwelling unit is rented, leased, or otherwise assigned for a tenancy of less than thirty (30) consecutive days. This does not include hotel or motel rooms, extended stay lodgings, or bed and breakfast establishments.</w:t>
      </w:r>
      <w:r w:rsidR="004F0F11" w:rsidRPr="003F4F62">
        <w:rPr>
          <w:rFonts w:ascii="Rubik" w:hAnsi="Rubik" w:cs="Rubik"/>
          <w:color w:val="000000"/>
          <w:szCs w:val="22"/>
        </w:rPr>
        <w:t xml:space="preserve"> </w:t>
      </w:r>
      <w:r w:rsidR="001648A1" w:rsidRPr="003F4F62">
        <w:rPr>
          <w:rFonts w:ascii="Rubik" w:hAnsi="Rubik" w:cs="Rubik"/>
          <w:i/>
          <w:iCs/>
          <w:color w:val="000000"/>
          <w:szCs w:val="22"/>
        </w:rPr>
        <w:t>(Added 03/28/2022 City of Georgetown Ord 2022-07, 08/12/2022 Scott County Ord 22-07).</w:t>
      </w:r>
      <w:r w:rsidR="00C172BB" w:rsidRPr="003F4F62">
        <w:rPr>
          <w:rFonts w:ascii="Rubik" w:hAnsi="Rubik" w:cs="Rubik"/>
          <w:i/>
          <w:iCs/>
          <w:color w:val="000000"/>
          <w:szCs w:val="22"/>
        </w:rPr>
        <w:t xml:space="preserve">            </w:t>
      </w:r>
    </w:p>
    <w:p w14:paraId="5A8B67C4" w14:textId="6F1C28C2" w:rsidR="00DD75AA"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color w:val="000000"/>
          <w:szCs w:val="22"/>
        </w:rPr>
      </w:pPr>
      <w:r w:rsidRPr="003F4F62">
        <w:rPr>
          <w:rFonts w:ascii="Rubik" w:hAnsi="Rubik" w:cs="Rubik"/>
          <w:b/>
          <w:szCs w:val="22"/>
        </w:rPr>
        <w:t>URBAN SERVICE BOUNDARY:</w:t>
      </w:r>
      <w:r w:rsidR="00C172BB" w:rsidRPr="003F4F62">
        <w:rPr>
          <w:rFonts w:ascii="Rubik" w:hAnsi="Rubik" w:cs="Rubik"/>
          <w:szCs w:val="22"/>
        </w:rPr>
        <w:t xml:space="preserve"> </w:t>
      </w:r>
      <w:r w:rsidR="00DD75AA" w:rsidRPr="003F4F62">
        <w:rPr>
          <w:rFonts w:ascii="Rubik" w:hAnsi="Rubik" w:cs="Rubik"/>
          <w:szCs w:val="22"/>
        </w:rPr>
        <w:t>That area designated as such in the Comprehensive Plan, planned to be the limitation of future urban development and urban services.</w:t>
      </w:r>
    </w:p>
    <w:p w14:paraId="19CD067F" w14:textId="17573008" w:rsidR="007C1866"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lastRenderedPageBreak/>
        <w:t>USE:</w:t>
      </w:r>
      <w:r w:rsidR="00C172BB" w:rsidRPr="003F4F62">
        <w:rPr>
          <w:rFonts w:ascii="Rubik" w:hAnsi="Rubik" w:cs="Rubik"/>
          <w:szCs w:val="22"/>
        </w:rPr>
        <w:t xml:space="preserve"> </w:t>
      </w:r>
      <w:r w:rsidR="007C1866" w:rsidRPr="003F4F62">
        <w:rPr>
          <w:rFonts w:ascii="Rubik" w:hAnsi="Rubik" w:cs="Rubik"/>
          <w:szCs w:val="22"/>
        </w:rPr>
        <w:t xml:space="preserve">Use broadly refers to the activities which take place on any land or premises </w:t>
      </w:r>
      <w:proofErr w:type="gramStart"/>
      <w:r w:rsidR="007C1866" w:rsidRPr="003F4F62">
        <w:rPr>
          <w:rFonts w:ascii="Rubik" w:hAnsi="Rubik" w:cs="Rubik"/>
          <w:szCs w:val="22"/>
        </w:rPr>
        <w:t>and also</w:t>
      </w:r>
      <w:proofErr w:type="gramEnd"/>
      <w:r w:rsidR="007C1866" w:rsidRPr="003F4F62">
        <w:rPr>
          <w:rFonts w:ascii="Rubik" w:hAnsi="Rubik" w:cs="Rubik"/>
          <w:szCs w:val="22"/>
        </w:rPr>
        <w:t xml:space="preserve"> refers to the structures located thereon and designed for those activities.</w:t>
      </w:r>
    </w:p>
    <w:p w14:paraId="305603DF" w14:textId="1C878D7E" w:rsidR="000F2949" w:rsidRPr="00C40F94" w:rsidRDefault="000F2949" w:rsidP="00FB16A2">
      <w:pPr>
        <w:pStyle w:val="ListParagraph"/>
        <w:numPr>
          <w:ilvl w:val="1"/>
          <w:numId w:val="63"/>
        </w:numPr>
        <w:suppressAutoHyphens/>
        <w:spacing w:before="120" w:after="0" w:line="360" w:lineRule="auto"/>
        <w:ind w:left="1080" w:right="0" w:hanging="720"/>
        <w:rPr>
          <w:rFonts w:ascii="Rubik" w:hAnsi="Rubik" w:cs="Rubik"/>
          <w:bCs/>
          <w:szCs w:val="22"/>
        </w:rPr>
      </w:pPr>
      <w:r w:rsidRPr="00C40F94">
        <w:rPr>
          <w:rFonts w:ascii="Rubik" w:hAnsi="Rubik" w:cs="Rubik"/>
          <w:b/>
          <w:bCs/>
          <w:szCs w:val="22"/>
        </w:rPr>
        <w:t>USEABLE OPEN SPACE</w:t>
      </w:r>
      <w:r w:rsidRPr="00C40F94">
        <w:rPr>
          <w:rFonts w:ascii="Rubik" w:hAnsi="Rubik" w:cs="Rubik"/>
          <w:b/>
          <w:szCs w:val="22"/>
        </w:rPr>
        <w:t xml:space="preserve">: </w:t>
      </w:r>
      <w:r w:rsidRPr="00C40F94">
        <w:rPr>
          <w:rFonts w:ascii="Rubik" w:hAnsi="Rubik" w:cs="Rubik"/>
          <w:bCs/>
          <w:szCs w:val="22"/>
        </w:rPr>
        <w:t>Undeveloped land areas that are accessible to the public, including parks, gardens, and recreational areas, which play a crucial role in enhancing community well-being and environmental sustainability.</w:t>
      </w:r>
      <w:r w:rsidR="00875C19" w:rsidRPr="00875C19">
        <w:rPr>
          <w:rFonts w:ascii="Rubik" w:hAnsi="Rubik" w:cs="Rubik"/>
          <w:szCs w:val="22"/>
        </w:rPr>
        <w:t xml:space="preserve"> </w:t>
      </w:r>
      <w:r w:rsidR="00875C19" w:rsidRPr="000612BE">
        <w:rPr>
          <w:rFonts w:ascii="Rubik" w:hAnsi="Rubik" w:cs="Rubik"/>
          <w:szCs w:val="22"/>
        </w:rPr>
        <w:t>(</w:t>
      </w:r>
      <w:r w:rsidR="00875C19" w:rsidRPr="00E91A3A">
        <w:rPr>
          <w:rFonts w:ascii="Rubik" w:hAnsi="Rubik" w:cs="Rubik"/>
          <w:i/>
          <w:iCs/>
          <w:szCs w:val="22"/>
        </w:rPr>
        <w:t>Added 11/26/2025, Scott County Ord. 25-03</w:t>
      </w:r>
      <w:r w:rsidR="00875C19" w:rsidRPr="000612BE">
        <w:rPr>
          <w:rFonts w:ascii="Rubik" w:hAnsi="Rubik" w:cs="Rubik"/>
          <w:szCs w:val="22"/>
        </w:rPr>
        <w:t>)</w:t>
      </w:r>
    </w:p>
    <w:p w14:paraId="48CE8FED" w14:textId="02E2CBC0" w:rsidR="007E6D17"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b/>
          <w:szCs w:val="22"/>
        </w:rPr>
      </w:pPr>
      <w:r w:rsidRPr="003F4F62">
        <w:rPr>
          <w:rFonts w:ascii="Rubik" w:hAnsi="Rubik" w:cs="Rubik"/>
          <w:b/>
          <w:szCs w:val="22"/>
        </w:rPr>
        <w:t>VARIANCE:</w:t>
      </w:r>
      <w:r w:rsidR="00C172BB" w:rsidRPr="003F4F62">
        <w:rPr>
          <w:rFonts w:ascii="Rubik" w:hAnsi="Rubik" w:cs="Rubik"/>
          <w:szCs w:val="22"/>
        </w:rPr>
        <w:t xml:space="preserve"> </w:t>
      </w:r>
      <w:r w:rsidR="007C1866" w:rsidRPr="003F4F62">
        <w:rPr>
          <w:rFonts w:ascii="Rubik" w:hAnsi="Rubik" w:cs="Rubik"/>
          <w:szCs w:val="22"/>
        </w:rPr>
        <w:t>A departure from the strict conformance with the dimension and area regulations which must first receive the approval of the Board of Adjustment.</w:t>
      </w:r>
    </w:p>
    <w:p w14:paraId="04185B73" w14:textId="5D4DD4E6" w:rsidR="007C1866"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t>VARIANCE, DIMENSIONAL:</w:t>
      </w:r>
      <w:r w:rsidR="00C172BB" w:rsidRPr="003F4F62">
        <w:rPr>
          <w:rFonts w:ascii="Rubik" w:hAnsi="Rubik" w:cs="Rubik"/>
          <w:szCs w:val="22"/>
        </w:rPr>
        <w:t xml:space="preserve"> </w:t>
      </w:r>
      <w:r w:rsidR="007E6D17" w:rsidRPr="003F4F62">
        <w:rPr>
          <w:rFonts w:ascii="Rubik" w:hAnsi="Rubik" w:cs="Rubik"/>
          <w:szCs w:val="22"/>
        </w:rPr>
        <w:t>Departure from the terms of the zoning regulations pertaining to height or width of structures and size of yards and open spaces where such departure will not be contrary to the public interest, so long as surrounding property owners are not damaged or the character of the neighborhood is not changed, and where owing to conditions peculiar to the property because of its size, shape or topography and not as a result of the action taken after the adoption of the original Zoning Ordinance in 1958, the literal enforcement of its zoning regulations would result in unnecessary and undue hardship.</w:t>
      </w:r>
      <w:r w:rsidR="00C172BB" w:rsidRPr="003F4F62">
        <w:rPr>
          <w:rFonts w:ascii="Rubik" w:hAnsi="Rubik" w:cs="Rubik"/>
          <w:szCs w:val="22"/>
        </w:rPr>
        <w:t xml:space="preserve"> </w:t>
      </w:r>
      <w:r w:rsidR="007E6D17" w:rsidRPr="003F4F62">
        <w:rPr>
          <w:rFonts w:ascii="Rubik" w:hAnsi="Rubik" w:cs="Rubik"/>
          <w:szCs w:val="22"/>
        </w:rPr>
        <w:t>Financial disadvantage to the property owner shall not necessarily constitute proof of unnecessary hardship within the purpose of zoning.</w:t>
      </w:r>
    </w:p>
    <w:p w14:paraId="35790380" w14:textId="75028A97" w:rsidR="007C1866" w:rsidRPr="003F4F62" w:rsidRDefault="008D1385" w:rsidP="00FB16A2">
      <w:pPr>
        <w:pStyle w:val="ListParagraph"/>
        <w:numPr>
          <w:ilvl w:val="1"/>
          <w:numId w:val="63"/>
        </w:numPr>
        <w:suppressAutoHyphens/>
        <w:spacing w:before="120" w:after="0" w:line="360" w:lineRule="auto"/>
        <w:ind w:left="1080" w:right="0" w:hanging="720"/>
        <w:rPr>
          <w:rFonts w:ascii="Rubik" w:hAnsi="Rubik" w:cs="Rubik"/>
          <w:szCs w:val="22"/>
        </w:rPr>
      </w:pPr>
      <w:r w:rsidRPr="003F4F62">
        <w:rPr>
          <w:rFonts w:ascii="Rubik" w:hAnsi="Rubik" w:cs="Rubik"/>
          <w:b/>
          <w:szCs w:val="22"/>
        </w:rPr>
        <w:t>YARD:</w:t>
      </w:r>
      <w:r w:rsidR="00C172BB" w:rsidRPr="003F4F62">
        <w:rPr>
          <w:rFonts w:ascii="Rubik" w:hAnsi="Rubik" w:cs="Rubik"/>
          <w:szCs w:val="22"/>
        </w:rPr>
        <w:t xml:space="preserve"> </w:t>
      </w:r>
      <w:r w:rsidR="007C1866" w:rsidRPr="003F4F62">
        <w:rPr>
          <w:rFonts w:ascii="Rubik" w:hAnsi="Rubik" w:cs="Rubik"/>
          <w:szCs w:val="22"/>
        </w:rPr>
        <w:t>The open space surrounding the principal building on any lot, unoccupied and unobstructed by any portion of that building from the ground to the sky except where specifically permitted by this Zoning Ordinance.</w:t>
      </w:r>
      <w:r w:rsidR="00C172BB" w:rsidRPr="003F4F62">
        <w:rPr>
          <w:rFonts w:ascii="Rubik" w:hAnsi="Rubik" w:cs="Rubik"/>
          <w:szCs w:val="22"/>
        </w:rPr>
        <w:t xml:space="preserve"> </w:t>
      </w:r>
      <w:r w:rsidR="007C1866" w:rsidRPr="003F4F62">
        <w:rPr>
          <w:rFonts w:ascii="Rubik" w:hAnsi="Rubik" w:cs="Rubik"/>
          <w:szCs w:val="22"/>
        </w:rPr>
        <w:t>Yards are further defined as follows:</w:t>
      </w:r>
    </w:p>
    <w:p w14:paraId="734ADA93" w14:textId="72AD8BE3" w:rsidR="00070575" w:rsidRPr="003F4F62" w:rsidRDefault="007C1866" w:rsidP="00FB16A2">
      <w:pPr>
        <w:numPr>
          <w:ilvl w:val="0"/>
          <w:numId w:val="64"/>
        </w:numPr>
        <w:tabs>
          <w:tab w:val="left" w:pos="1350"/>
        </w:tabs>
        <w:suppressAutoHyphens/>
        <w:spacing w:before="120" w:after="0" w:line="360" w:lineRule="auto"/>
        <w:ind w:left="1800" w:right="0" w:hanging="450"/>
        <w:rPr>
          <w:rFonts w:ascii="Rubik" w:hAnsi="Rubik" w:cs="Rubik"/>
          <w:szCs w:val="22"/>
        </w:rPr>
      </w:pPr>
      <w:r w:rsidRPr="003F4F62">
        <w:rPr>
          <w:rFonts w:ascii="Rubik" w:hAnsi="Rubik" w:cs="Rubik"/>
          <w:b/>
          <w:szCs w:val="22"/>
        </w:rPr>
        <w:t>Front Yard:</w:t>
      </w:r>
      <w:r w:rsidR="00C172BB" w:rsidRPr="003F4F62">
        <w:rPr>
          <w:rFonts w:ascii="Rubik" w:hAnsi="Rubik" w:cs="Rubik"/>
          <w:szCs w:val="22"/>
        </w:rPr>
        <w:t xml:space="preserve"> </w:t>
      </w:r>
      <w:r w:rsidRPr="003F4F62">
        <w:rPr>
          <w:rFonts w:ascii="Rubik" w:hAnsi="Rubik" w:cs="Rubik"/>
          <w:szCs w:val="22"/>
        </w:rPr>
        <w:t xml:space="preserve">That portion of the yard </w:t>
      </w:r>
      <w:proofErr w:type="gramStart"/>
      <w:r w:rsidRPr="003F4F62">
        <w:rPr>
          <w:rFonts w:ascii="Rubik" w:hAnsi="Rubik" w:cs="Rubik"/>
          <w:szCs w:val="22"/>
        </w:rPr>
        <w:t>extending</w:t>
      </w:r>
      <w:proofErr w:type="gramEnd"/>
      <w:r w:rsidRPr="003F4F62">
        <w:rPr>
          <w:rFonts w:ascii="Rubik" w:hAnsi="Rubik" w:cs="Rubik"/>
          <w:szCs w:val="22"/>
        </w:rPr>
        <w:t xml:space="preserve"> the full width of the lot and measured between the front lot line and a parallel line tangent to the nearest part of the principal building, which line shall be designated as the front yard line.</w:t>
      </w:r>
    </w:p>
    <w:p w14:paraId="72D890D3" w14:textId="53AB94C4" w:rsidR="00070575" w:rsidRPr="003F4F62" w:rsidRDefault="007C1866" w:rsidP="00FB16A2">
      <w:pPr>
        <w:numPr>
          <w:ilvl w:val="0"/>
          <w:numId w:val="64"/>
        </w:numPr>
        <w:tabs>
          <w:tab w:val="left" w:pos="1350"/>
        </w:tabs>
        <w:suppressAutoHyphens/>
        <w:spacing w:before="120" w:after="0" w:line="360" w:lineRule="auto"/>
        <w:ind w:left="1800" w:right="0" w:hanging="450"/>
        <w:rPr>
          <w:rFonts w:ascii="Rubik" w:hAnsi="Rubik" w:cs="Rubik"/>
          <w:szCs w:val="22"/>
        </w:rPr>
      </w:pPr>
      <w:r w:rsidRPr="003F4F62">
        <w:rPr>
          <w:rFonts w:ascii="Rubik" w:hAnsi="Rubik" w:cs="Rubik"/>
          <w:b/>
          <w:szCs w:val="22"/>
        </w:rPr>
        <w:lastRenderedPageBreak/>
        <w:t>Rear Yard:</w:t>
      </w:r>
      <w:r w:rsidR="00C172BB" w:rsidRPr="003F4F62">
        <w:rPr>
          <w:rFonts w:ascii="Rubik" w:hAnsi="Rubik" w:cs="Rubik"/>
          <w:szCs w:val="22"/>
        </w:rPr>
        <w:t xml:space="preserve"> </w:t>
      </w:r>
      <w:r w:rsidRPr="003F4F62">
        <w:rPr>
          <w:rFonts w:ascii="Rubik" w:hAnsi="Rubik" w:cs="Rubik"/>
          <w:szCs w:val="22"/>
        </w:rPr>
        <w:t xml:space="preserve">That portion of the yard extending the full width of the lot measured between the rear lot line and a parallel line tangent to the nearest part of the </w:t>
      </w:r>
      <w:proofErr w:type="gramStart"/>
      <w:r w:rsidRPr="003F4F62">
        <w:rPr>
          <w:rFonts w:ascii="Rubik" w:hAnsi="Rubik" w:cs="Rubik"/>
          <w:szCs w:val="22"/>
        </w:rPr>
        <w:t>principle</w:t>
      </w:r>
      <w:proofErr w:type="gramEnd"/>
      <w:r w:rsidRPr="003F4F62">
        <w:rPr>
          <w:rFonts w:ascii="Rubik" w:hAnsi="Rubik" w:cs="Rubik"/>
          <w:szCs w:val="22"/>
        </w:rPr>
        <w:t xml:space="preserve"> building.</w:t>
      </w:r>
    </w:p>
    <w:p w14:paraId="4705CC77" w14:textId="0823FD2E" w:rsidR="00EF04AE" w:rsidRPr="003F4F62" w:rsidRDefault="007C1866" w:rsidP="00FB16A2">
      <w:pPr>
        <w:numPr>
          <w:ilvl w:val="0"/>
          <w:numId w:val="64"/>
        </w:numPr>
        <w:tabs>
          <w:tab w:val="left" w:pos="1350"/>
        </w:tabs>
        <w:suppressAutoHyphens/>
        <w:spacing w:before="120" w:after="0" w:line="360" w:lineRule="auto"/>
        <w:ind w:left="1800" w:right="0" w:hanging="450"/>
        <w:rPr>
          <w:rFonts w:ascii="Rubik" w:hAnsi="Rubik" w:cs="Rubik"/>
          <w:szCs w:val="22"/>
        </w:rPr>
      </w:pPr>
      <w:r w:rsidRPr="003F4F62">
        <w:rPr>
          <w:rFonts w:ascii="Rubik" w:hAnsi="Rubik" w:cs="Rubik"/>
          <w:b/>
          <w:szCs w:val="22"/>
        </w:rPr>
        <w:t>Side Yard:</w:t>
      </w:r>
      <w:r w:rsidR="00C172BB" w:rsidRPr="003F4F62">
        <w:rPr>
          <w:rFonts w:ascii="Rubik" w:hAnsi="Rubik" w:cs="Rubik"/>
          <w:szCs w:val="22"/>
        </w:rPr>
        <w:t xml:space="preserve"> </w:t>
      </w:r>
      <w:r w:rsidRPr="003F4F62">
        <w:rPr>
          <w:rFonts w:ascii="Rubik" w:hAnsi="Rubik" w:cs="Rubik"/>
          <w:szCs w:val="22"/>
        </w:rPr>
        <w:t>Those portions of the yard extending from the front yard to the rear yard and measured between the side lot lines and parallel lines tangent to the nearest part of the principal building.</w:t>
      </w:r>
    </w:p>
    <w:p w14:paraId="5AFFD02B" w14:textId="1DA9A75C" w:rsidR="00F05571" w:rsidRPr="003F4F62" w:rsidRDefault="008D1385" w:rsidP="00FB16A2">
      <w:pPr>
        <w:pStyle w:val="ListParagraph"/>
        <w:numPr>
          <w:ilvl w:val="1"/>
          <w:numId w:val="63"/>
        </w:numPr>
        <w:tabs>
          <w:tab w:val="clear" w:pos="1440"/>
          <w:tab w:val="left" w:pos="1080"/>
        </w:tabs>
        <w:spacing w:before="120" w:after="0" w:line="360" w:lineRule="auto"/>
        <w:ind w:left="1080" w:right="0" w:hanging="720"/>
        <w:rPr>
          <w:rFonts w:ascii="Rubik" w:hAnsi="Rubik" w:cs="Rubik"/>
          <w:strike/>
          <w:szCs w:val="22"/>
        </w:rPr>
      </w:pPr>
      <w:r w:rsidRPr="003F4F62">
        <w:rPr>
          <w:rFonts w:ascii="Rubik" w:hAnsi="Rubik" w:cs="Rubik"/>
          <w:b/>
          <w:szCs w:val="22"/>
        </w:rPr>
        <w:t>WETLAND:</w:t>
      </w:r>
      <w:r w:rsidRPr="003F4F62">
        <w:rPr>
          <w:rFonts w:ascii="Rubik" w:hAnsi="Rubik" w:cs="Rubik"/>
          <w:szCs w:val="22"/>
        </w:rPr>
        <w:t xml:space="preserve"> </w:t>
      </w:r>
      <w:r w:rsidR="00EF04AE" w:rsidRPr="003F4F62">
        <w:rPr>
          <w:rFonts w:ascii="Rubik" w:hAnsi="Rubik" w:cs="Rubik"/>
          <w:szCs w:val="22"/>
        </w:rPr>
        <w:t>Those areas that are inundated or saturated by surface or ground water at a frequency and duration sufficient to support, and that under normal circumstances do support, a prevalence of vegetation typically adapted for life in saturated soil conditions. Wetlands generally include swamps, marshes, bogs, and similar areas.</w:t>
      </w:r>
    </w:p>
    <w:p w14:paraId="1B7B042E" w14:textId="77777777" w:rsidR="00351620" w:rsidRPr="003F4F62" w:rsidRDefault="00351620" w:rsidP="00F05571">
      <w:pPr>
        <w:spacing w:before="120" w:after="0" w:line="360" w:lineRule="auto"/>
        <w:ind w:left="720" w:right="0"/>
        <w:jc w:val="center"/>
        <w:rPr>
          <w:rFonts w:ascii="Rubik" w:hAnsi="Rubik" w:cs="Rubik"/>
          <w:i/>
          <w:iCs/>
          <w:szCs w:val="22"/>
        </w:rPr>
      </w:pPr>
    </w:p>
    <w:p w14:paraId="5A7C538D" w14:textId="30A094D9" w:rsidR="00F05571" w:rsidRPr="003F4F62" w:rsidRDefault="00F05571" w:rsidP="0087017B">
      <w:pPr>
        <w:spacing w:before="120" w:after="0" w:line="360" w:lineRule="auto"/>
        <w:ind w:left="90" w:right="0"/>
        <w:jc w:val="center"/>
        <w:rPr>
          <w:rFonts w:ascii="Rubik" w:hAnsi="Rubik" w:cs="Rubik"/>
          <w:i/>
          <w:iCs/>
          <w:szCs w:val="22"/>
        </w:rPr>
      </w:pPr>
      <w:r w:rsidRPr="003F4F62">
        <w:rPr>
          <w:rFonts w:ascii="Rubik" w:hAnsi="Rubik" w:cs="Rubik"/>
          <w:i/>
          <w:iCs/>
          <w:szCs w:val="22"/>
        </w:rPr>
        <w:t>(Remainder of page left intentionally blank)</w:t>
      </w:r>
    </w:p>
    <w:p w14:paraId="16EE1338" w14:textId="6E9E28CD" w:rsidR="001648A1" w:rsidRPr="00C172BB" w:rsidRDefault="001648A1">
      <w:pPr>
        <w:rPr>
          <w:rFonts w:ascii="Rubik" w:hAnsi="Rubik"/>
          <w:b/>
          <w:bCs/>
          <w:color w:val="1C6194" w:themeColor="accent6" w:themeShade="BF"/>
          <w:sz w:val="32"/>
          <w:szCs w:val="28"/>
          <w:u w:val="single"/>
        </w:rPr>
      </w:pPr>
    </w:p>
    <w:p w14:paraId="43F3E9EF" w14:textId="77777777" w:rsidR="00F05571" w:rsidRPr="00C172BB" w:rsidRDefault="00F05571">
      <w:pPr>
        <w:rPr>
          <w:rFonts w:ascii="Rubik" w:hAnsi="Rubik"/>
          <w:b/>
          <w:bCs/>
          <w:color w:val="1C6194" w:themeColor="accent6" w:themeShade="BF"/>
          <w:sz w:val="32"/>
          <w:szCs w:val="28"/>
          <w:u w:val="single"/>
        </w:rPr>
      </w:pPr>
      <w:r w:rsidRPr="00C172BB">
        <w:br w:type="page"/>
      </w:r>
    </w:p>
    <w:p w14:paraId="465AFE65" w14:textId="60D0C3C9" w:rsidR="0043707C" w:rsidRPr="00C172BB" w:rsidRDefault="003D18AD" w:rsidP="00C70BE6">
      <w:pPr>
        <w:pStyle w:val="Heading3"/>
      </w:pPr>
      <w:bookmarkStart w:id="6" w:name="_Toc176246305"/>
      <w:r w:rsidRPr="00C172BB">
        <w:lastRenderedPageBreak/>
        <w:t xml:space="preserve">2.2 </w:t>
      </w:r>
      <w:r w:rsidRPr="00C172BB">
        <w:tab/>
      </w:r>
      <w:r w:rsidR="0043707C" w:rsidRPr="00C172BB">
        <w:t>APPLICATION OF REGULATIONS</w:t>
      </w:r>
      <w:bookmarkEnd w:id="6"/>
    </w:p>
    <w:p w14:paraId="14C39698" w14:textId="18AE2CDD" w:rsidR="00222E7C" w:rsidRPr="0067147A" w:rsidRDefault="007C1866" w:rsidP="00C40F94">
      <w:pPr>
        <w:tabs>
          <w:tab w:val="left" w:pos="180"/>
          <w:tab w:val="left" w:pos="540"/>
        </w:tabs>
        <w:suppressAutoHyphens/>
        <w:spacing w:before="120" w:after="0" w:line="360" w:lineRule="auto"/>
        <w:ind w:right="0"/>
        <w:rPr>
          <w:rFonts w:ascii="Rubik" w:hAnsi="Rubik" w:cs="Rubik"/>
          <w:szCs w:val="22"/>
        </w:rPr>
      </w:pPr>
      <w:r w:rsidRPr="009672F9">
        <w:rPr>
          <w:rFonts w:ascii="Rubik" w:hAnsi="Rubik" w:cs="Rubik"/>
          <w:szCs w:val="22"/>
        </w:rPr>
        <w:t xml:space="preserve">All existing and future structures and uses of premises with Scott County and incorporated areas shall conform </w:t>
      </w:r>
      <w:r w:rsidR="00FC07D8" w:rsidRPr="009672F9">
        <w:rPr>
          <w:rFonts w:ascii="Rubik" w:hAnsi="Rubik" w:cs="Rubik"/>
          <w:szCs w:val="22"/>
        </w:rPr>
        <w:t>to</w:t>
      </w:r>
      <w:r w:rsidRPr="009672F9">
        <w:rPr>
          <w:rFonts w:ascii="Rubik" w:hAnsi="Rubik" w:cs="Rubik"/>
          <w:szCs w:val="22"/>
        </w:rPr>
        <w:t xml:space="preserve"> all applicable provisions of the Zoning Ordinance.</w:t>
      </w:r>
      <w:r w:rsidR="00C172BB" w:rsidRPr="009672F9">
        <w:rPr>
          <w:rFonts w:ascii="Rubik" w:hAnsi="Rubik" w:cs="Rubik"/>
          <w:szCs w:val="22"/>
        </w:rPr>
        <w:t xml:space="preserve"> </w:t>
      </w:r>
      <w:r w:rsidRPr="009672F9">
        <w:rPr>
          <w:rFonts w:ascii="Rubik" w:hAnsi="Rubik" w:cs="Rubik"/>
          <w:szCs w:val="22"/>
        </w:rPr>
        <w:t xml:space="preserve">Each zoning district is established to permit only those uses listed as permitted, except as provided under the non-conforming or conditional use </w:t>
      </w:r>
      <w:proofErr w:type="gramStart"/>
      <w:r w:rsidRPr="009672F9">
        <w:rPr>
          <w:rFonts w:ascii="Rubik" w:hAnsi="Rubik" w:cs="Rubik"/>
          <w:szCs w:val="22"/>
        </w:rPr>
        <w:t>provisions, and</w:t>
      </w:r>
      <w:proofErr w:type="gramEnd"/>
      <w:r w:rsidRPr="009672F9">
        <w:rPr>
          <w:rFonts w:ascii="Rubik" w:hAnsi="Rubik" w:cs="Rubik"/>
          <w:szCs w:val="22"/>
        </w:rPr>
        <w:t xml:space="preserve"> is intended for the protection of those uses.</w:t>
      </w:r>
      <w:r w:rsidR="00C172BB" w:rsidRPr="009672F9">
        <w:rPr>
          <w:rFonts w:ascii="Rubik" w:hAnsi="Rubik" w:cs="Rubik"/>
          <w:szCs w:val="22"/>
        </w:rPr>
        <w:t xml:space="preserve"> </w:t>
      </w:r>
      <w:r w:rsidRPr="009672F9">
        <w:rPr>
          <w:rFonts w:ascii="Rubik" w:hAnsi="Rubik" w:cs="Rubik"/>
          <w:szCs w:val="22"/>
        </w:rPr>
        <w:t>No other uses are permitted.</w:t>
      </w:r>
    </w:p>
    <w:p w14:paraId="1CB9BE71" w14:textId="77777777" w:rsidR="00C40F94" w:rsidRPr="00C40F94" w:rsidRDefault="003D18AD" w:rsidP="00C70BE6">
      <w:pPr>
        <w:pStyle w:val="Heading3"/>
      </w:pPr>
      <w:bookmarkStart w:id="7" w:name="_Toc176246306"/>
      <w:r w:rsidRPr="00C40F94">
        <w:t xml:space="preserve">2.3 </w:t>
      </w:r>
      <w:r w:rsidRPr="00C40F94">
        <w:tab/>
      </w:r>
      <w:bookmarkEnd w:id="7"/>
      <w:r w:rsidR="00C40F94" w:rsidRPr="00C40F94">
        <w:t>GENERAL DEVELOPMENT REGULATIONS</w:t>
      </w:r>
    </w:p>
    <w:p w14:paraId="792B77FF" w14:textId="6ECC7A58" w:rsidR="007C1866" w:rsidRPr="00222E7C" w:rsidRDefault="00C40F94" w:rsidP="00C70BE6">
      <w:pPr>
        <w:pStyle w:val="Heading3"/>
        <w:rPr>
          <w:color w:val="EE0000"/>
          <w14:textFill>
            <w14:solidFill>
              <w14:srgbClr w14:val="EE0000">
                <w14:lumMod w14:val="50000"/>
              </w14:srgbClr>
            </w14:solidFill>
          </w14:textFill>
        </w:rPr>
      </w:pPr>
      <w:r>
        <w:t>2.31</w:t>
      </w:r>
      <w:r w:rsidR="009D1430">
        <w:tab/>
      </w:r>
      <w:r w:rsidR="00222E7C" w:rsidRPr="003C474A">
        <w:t>COORDINATION WITH SUBDIVISION REGULATIONS</w:t>
      </w:r>
    </w:p>
    <w:p w14:paraId="175D1296" w14:textId="4D68630E" w:rsidR="007C1866" w:rsidRPr="00571463" w:rsidRDefault="007C1866" w:rsidP="009D1430">
      <w:pPr>
        <w:suppressAutoHyphens/>
        <w:spacing w:before="120" w:after="0" w:line="360" w:lineRule="auto"/>
        <w:ind w:left="360" w:right="0"/>
        <w:rPr>
          <w:rFonts w:ascii="Rubik" w:hAnsi="Rubik" w:cs="Rubik"/>
          <w:szCs w:val="22"/>
        </w:rPr>
      </w:pPr>
      <w:r w:rsidRPr="00571463">
        <w:rPr>
          <w:rFonts w:ascii="Rubik" w:hAnsi="Rubik" w:cs="Rubik"/>
          <w:szCs w:val="22"/>
        </w:rPr>
        <w:t>In all cases where the ownership of land is divided for the purpose of eventual development of lots of any kind--residential, commercial, or industrial--the provisions of the Subdivision Regulations, heretofore adopted for Scott County and incorporated areas and amendments thereto, shall apply in addition to the provisions of the Zoning Ordinance.</w:t>
      </w:r>
    </w:p>
    <w:p w14:paraId="4D9115E1" w14:textId="1558B71A" w:rsidR="008E2C4F" w:rsidRDefault="007C1866" w:rsidP="009D1430">
      <w:pPr>
        <w:suppressAutoHyphens/>
        <w:spacing w:before="120" w:after="0" w:line="360" w:lineRule="auto"/>
        <w:ind w:left="360" w:right="0"/>
        <w:rPr>
          <w:rFonts w:ascii="Rubik" w:hAnsi="Rubik" w:cs="Rubik"/>
          <w:i/>
          <w:iCs/>
          <w:szCs w:val="22"/>
        </w:rPr>
      </w:pPr>
      <w:r w:rsidRPr="00571463">
        <w:rPr>
          <w:rFonts w:ascii="Rubik" w:hAnsi="Rubik" w:cs="Rubik"/>
          <w:szCs w:val="22"/>
        </w:rPr>
        <w:t>It is desirable that access points to the arterial streets serving all zoning districts shall be located no more frequently than one every eighth to quarter mile.</w:t>
      </w:r>
      <w:r w:rsidR="00C172BB" w:rsidRPr="00571463">
        <w:rPr>
          <w:rFonts w:ascii="Rubik" w:hAnsi="Rubik" w:cs="Rubik"/>
          <w:szCs w:val="22"/>
        </w:rPr>
        <w:t xml:space="preserve"> </w:t>
      </w:r>
      <w:r w:rsidRPr="00571463">
        <w:rPr>
          <w:rFonts w:ascii="Rubik" w:hAnsi="Rubik" w:cs="Rubik"/>
          <w:szCs w:val="22"/>
        </w:rPr>
        <w:t>Topography and traffic volumes shall determine the exact locations.</w:t>
      </w:r>
      <w:r w:rsidR="00C172BB" w:rsidRPr="00571463">
        <w:rPr>
          <w:rFonts w:ascii="Rubik" w:hAnsi="Rubik" w:cs="Rubik"/>
          <w:szCs w:val="22"/>
        </w:rPr>
        <w:t xml:space="preserve"> </w:t>
      </w:r>
      <w:r w:rsidRPr="00571463">
        <w:rPr>
          <w:rFonts w:ascii="Rubik" w:hAnsi="Rubik" w:cs="Rubik"/>
          <w:szCs w:val="22"/>
        </w:rPr>
        <w:t>Heavy arterial traffic volumes demand greater access spacing.</w:t>
      </w:r>
      <w:r w:rsidR="00C172BB" w:rsidRPr="00571463">
        <w:rPr>
          <w:rFonts w:ascii="Rubik" w:hAnsi="Rubik" w:cs="Rubik"/>
          <w:szCs w:val="22"/>
        </w:rPr>
        <w:t xml:space="preserve"> </w:t>
      </w:r>
      <w:r w:rsidRPr="00571463">
        <w:rPr>
          <w:rFonts w:ascii="Rubik" w:hAnsi="Rubik" w:cs="Rubik"/>
          <w:szCs w:val="22"/>
        </w:rPr>
        <w:t>Along any arterial street where subdivided land and its minor streets are sufficiently developed to permit acceptably spaced access points, the Georgetown-Scott County Planning Commission (hereinafter known as the Planning Commission) may approve the platting of temporary access points which shall be eliminated by the developer when minor streets or marginal access streets are extended to the approved permanent access points.</w:t>
      </w:r>
      <w:r w:rsidR="00C172BB" w:rsidRPr="00571463">
        <w:rPr>
          <w:rFonts w:ascii="Rubik" w:hAnsi="Rubik" w:cs="Rubik"/>
          <w:szCs w:val="22"/>
        </w:rPr>
        <w:t xml:space="preserve"> </w:t>
      </w:r>
      <w:r w:rsidRPr="00571463">
        <w:rPr>
          <w:rFonts w:ascii="Rubik" w:hAnsi="Rubik" w:cs="Rubik"/>
          <w:szCs w:val="22"/>
        </w:rPr>
        <w:t xml:space="preserve">Such requirements shall be listed as special conditions on the recorded final </w:t>
      </w:r>
      <w:proofErr w:type="gramStart"/>
      <w:r w:rsidRPr="00571463">
        <w:rPr>
          <w:rFonts w:ascii="Rubik" w:hAnsi="Rubik" w:cs="Rubik"/>
          <w:szCs w:val="22"/>
        </w:rPr>
        <w:t>plat</w:t>
      </w:r>
      <w:proofErr w:type="gramEnd"/>
      <w:r w:rsidRPr="00571463">
        <w:rPr>
          <w:rFonts w:ascii="Rubik" w:hAnsi="Rubik" w:cs="Rubik"/>
          <w:szCs w:val="22"/>
        </w:rPr>
        <w:t>.</w:t>
      </w:r>
      <w:r w:rsidR="00C172BB" w:rsidRPr="00571463">
        <w:rPr>
          <w:rFonts w:ascii="Rubik" w:hAnsi="Rubik" w:cs="Rubik"/>
          <w:szCs w:val="22"/>
        </w:rPr>
        <w:t xml:space="preserve"> </w:t>
      </w:r>
      <w:r w:rsidRPr="00571463">
        <w:rPr>
          <w:rFonts w:ascii="Rubik" w:hAnsi="Rubik" w:cs="Rubik"/>
          <w:szCs w:val="22"/>
        </w:rPr>
        <w:t>Access points shall also meet federal and state standards where applicable.</w:t>
      </w:r>
      <w:r w:rsidR="00F05571" w:rsidRPr="00571463">
        <w:rPr>
          <w:rFonts w:ascii="Rubik" w:hAnsi="Rubik" w:cs="Rubik"/>
          <w:i/>
          <w:iCs/>
          <w:szCs w:val="22"/>
        </w:rPr>
        <w:t xml:space="preserve"> </w:t>
      </w:r>
    </w:p>
    <w:p w14:paraId="72829BC9" w14:textId="1B6DD7E3" w:rsidR="009D1430" w:rsidRPr="009D1430" w:rsidRDefault="009D1430" w:rsidP="00C70BE6">
      <w:pPr>
        <w:pStyle w:val="Heading3"/>
      </w:pPr>
      <w:r w:rsidRPr="009D1430">
        <w:t xml:space="preserve">2.32. I PLANNED DEVELOPMENT PROJECT REGULATIONS </w:t>
      </w:r>
    </w:p>
    <w:p w14:paraId="3BA70172" w14:textId="179F6934" w:rsidR="009D1430" w:rsidRPr="009D1430" w:rsidRDefault="009D1430" w:rsidP="00C70BE6">
      <w:pPr>
        <w:pStyle w:val="Heading3"/>
        <w:rPr>
          <w:i/>
          <w:iCs/>
        </w:rPr>
      </w:pPr>
      <w:r w:rsidRPr="009D1430">
        <w:t>(PLANNED UNIT DEVELOPMENTS)</w:t>
      </w:r>
    </w:p>
    <w:p w14:paraId="3DF17509" w14:textId="5659F6CB" w:rsidR="007C1866" w:rsidRPr="00571463" w:rsidRDefault="007C1866" w:rsidP="009D1430">
      <w:pPr>
        <w:suppressAutoHyphens/>
        <w:spacing w:before="120" w:after="0" w:line="360" w:lineRule="auto"/>
        <w:ind w:left="360" w:right="0"/>
        <w:rPr>
          <w:rFonts w:ascii="Rubik" w:hAnsi="Rubik" w:cs="Rubik"/>
          <w:szCs w:val="22"/>
        </w:rPr>
      </w:pPr>
      <w:r w:rsidRPr="00571463">
        <w:rPr>
          <w:rFonts w:ascii="Rubik" w:hAnsi="Rubik" w:cs="Rubik"/>
          <w:szCs w:val="22"/>
        </w:rPr>
        <w:t>A planned-development project may be allowed in those zoning districts where it is designated as a permitted use under the zoning district regulations.</w:t>
      </w:r>
      <w:r w:rsidR="00C172BB" w:rsidRPr="00571463">
        <w:rPr>
          <w:rFonts w:ascii="Rubik" w:hAnsi="Rubik" w:cs="Rubik"/>
          <w:szCs w:val="22"/>
        </w:rPr>
        <w:t xml:space="preserve"> </w:t>
      </w:r>
      <w:r w:rsidRPr="00571463">
        <w:rPr>
          <w:rFonts w:ascii="Rubik" w:hAnsi="Rubik" w:cs="Rubik"/>
          <w:szCs w:val="22"/>
        </w:rPr>
        <w:t xml:space="preserve">(A minimum of five </w:t>
      </w:r>
      <w:r w:rsidRPr="00571463">
        <w:rPr>
          <w:rFonts w:ascii="Rubik" w:hAnsi="Rubik" w:cs="Rubik"/>
          <w:szCs w:val="22"/>
        </w:rPr>
        <w:lastRenderedPageBreak/>
        <w:t>acres is required for a planned-development project).</w:t>
      </w:r>
      <w:r w:rsidR="00C172BB" w:rsidRPr="00571463">
        <w:rPr>
          <w:rFonts w:ascii="Rubik" w:hAnsi="Rubik" w:cs="Rubik"/>
          <w:szCs w:val="22"/>
        </w:rPr>
        <w:t xml:space="preserve"> </w:t>
      </w:r>
      <w:r w:rsidRPr="00571463">
        <w:rPr>
          <w:rFonts w:ascii="Rubik" w:hAnsi="Rubik" w:cs="Rubik"/>
          <w:szCs w:val="22"/>
        </w:rPr>
        <w:t>A planned-development project may depart from literal conformance with individual lot dimension and area regulations.</w:t>
      </w:r>
      <w:r w:rsidR="00C172BB" w:rsidRPr="00571463">
        <w:rPr>
          <w:rFonts w:ascii="Rubik" w:hAnsi="Rubik" w:cs="Rubik"/>
          <w:szCs w:val="22"/>
        </w:rPr>
        <w:t xml:space="preserve"> </w:t>
      </w:r>
      <w:r w:rsidRPr="00571463">
        <w:rPr>
          <w:rFonts w:ascii="Rubik" w:hAnsi="Rubik" w:cs="Rubik"/>
          <w:szCs w:val="22"/>
        </w:rPr>
        <w:t xml:space="preserve"> A </w:t>
      </w:r>
      <w:proofErr w:type="gramStart"/>
      <w:r w:rsidRPr="00571463">
        <w:rPr>
          <w:rFonts w:ascii="Rubik" w:hAnsi="Rubik" w:cs="Rubik"/>
          <w:szCs w:val="22"/>
        </w:rPr>
        <w:t>planned-development</w:t>
      </w:r>
      <w:proofErr w:type="gramEnd"/>
      <w:r w:rsidRPr="00571463">
        <w:rPr>
          <w:rFonts w:ascii="Rubik" w:hAnsi="Rubik" w:cs="Rubik"/>
          <w:szCs w:val="22"/>
        </w:rPr>
        <w:t xml:space="preserve"> project may be under single or divided ownership.</w:t>
      </w:r>
      <w:r w:rsidR="00C172BB" w:rsidRPr="00571463">
        <w:rPr>
          <w:rFonts w:ascii="Rubik" w:hAnsi="Rubik" w:cs="Rubik"/>
          <w:szCs w:val="22"/>
        </w:rPr>
        <w:t xml:space="preserve"> </w:t>
      </w:r>
      <w:r w:rsidRPr="00571463">
        <w:rPr>
          <w:rFonts w:ascii="Rubik" w:hAnsi="Rubik" w:cs="Rubik"/>
          <w:szCs w:val="22"/>
        </w:rPr>
        <w:t xml:space="preserve">All </w:t>
      </w:r>
      <w:proofErr w:type="gramStart"/>
      <w:r w:rsidRPr="00571463">
        <w:rPr>
          <w:rFonts w:ascii="Rubik" w:hAnsi="Rubik" w:cs="Rubik"/>
          <w:szCs w:val="22"/>
        </w:rPr>
        <w:t>planned-development</w:t>
      </w:r>
      <w:proofErr w:type="gramEnd"/>
      <w:r w:rsidRPr="00571463">
        <w:rPr>
          <w:rFonts w:ascii="Rubik" w:hAnsi="Rubik" w:cs="Rubik"/>
          <w:szCs w:val="22"/>
        </w:rPr>
        <w:t xml:space="preserve"> projects shall be subject to the following regulations:</w:t>
      </w:r>
    </w:p>
    <w:p w14:paraId="3920C61B" w14:textId="482C7102" w:rsidR="007C1866" w:rsidRPr="00571463" w:rsidRDefault="00CE742B" w:rsidP="00FB16A2">
      <w:pPr>
        <w:pStyle w:val="ListParagraph"/>
        <w:numPr>
          <w:ilvl w:val="0"/>
          <w:numId w:val="230"/>
        </w:numPr>
        <w:tabs>
          <w:tab w:val="left" w:pos="810"/>
        </w:tabs>
        <w:suppressAutoHyphens/>
        <w:spacing w:before="120" w:after="0" w:line="360" w:lineRule="auto"/>
        <w:ind w:left="2160" w:right="0"/>
        <w:contextualSpacing w:val="0"/>
        <w:rPr>
          <w:rFonts w:ascii="Rubik" w:hAnsi="Rubik" w:cs="Rubik"/>
          <w:szCs w:val="22"/>
        </w:rPr>
      </w:pPr>
      <w:r w:rsidRPr="00571463">
        <w:rPr>
          <w:rFonts w:ascii="Rubik" w:hAnsi="Rubik" w:cs="Rubik"/>
          <w:b/>
          <w:bCs/>
          <w:szCs w:val="22"/>
        </w:rPr>
        <w:t>PROCEDURE:</w:t>
      </w:r>
      <w:r w:rsidR="00C172BB" w:rsidRPr="00571463">
        <w:rPr>
          <w:rFonts w:ascii="Rubik" w:hAnsi="Rubik" w:cs="Rubik"/>
          <w:szCs w:val="22"/>
        </w:rPr>
        <w:t xml:space="preserve"> </w:t>
      </w:r>
      <w:r w:rsidR="007C1866" w:rsidRPr="00571463">
        <w:rPr>
          <w:rFonts w:ascii="Rubik" w:hAnsi="Rubik" w:cs="Rubik"/>
          <w:szCs w:val="22"/>
        </w:rPr>
        <w:t xml:space="preserve">When a </w:t>
      </w:r>
      <w:proofErr w:type="gramStart"/>
      <w:r w:rsidR="007C1866" w:rsidRPr="00571463">
        <w:rPr>
          <w:rFonts w:ascii="Rubik" w:hAnsi="Rubik" w:cs="Rubik"/>
          <w:szCs w:val="22"/>
        </w:rPr>
        <w:t>planned-development</w:t>
      </w:r>
      <w:proofErr w:type="gramEnd"/>
      <w:r w:rsidR="007C1866" w:rsidRPr="00571463">
        <w:rPr>
          <w:rFonts w:ascii="Rubik" w:hAnsi="Rubik" w:cs="Rubik"/>
          <w:szCs w:val="22"/>
        </w:rPr>
        <w:t xml:space="preserve"> project is proposed, the procedure for subdivision approval as set forth in the Georgetown-Scott County Subdivision </w:t>
      </w:r>
      <w:r w:rsidR="00FC07D8" w:rsidRPr="00571463">
        <w:rPr>
          <w:rFonts w:ascii="Rubik" w:hAnsi="Rubik" w:cs="Rubik"/>
          <w:szCs w:val="22"/>
        </w:rPr>
        <w:t>Regulations</w:t>
      </w:r>
      <w:r w:rsidR="007C1866" w:rsidRPr="00571463">
        <w:rPr>
          <w:rFonts w:ascii="Rubik" w:hAnsi="Rubik" w:cs="Rubik"/>
          <w:szCs w:val="22"/>
        </w:rPr>
        <w:t xml:space="preserve"> shall be followed in its entirety even though the ownership of land may not be divided.</w:t>
      </w:r>
      <w:r w:rsidR="00C172BB" w:rsidRPr="00571463">
        <w:rPr>
          <w:rFonts w:ascii="Rubik" w:hAnsi="Rubik" w:cs="Rubik"/>
          <w:szCs w:val="22"/>
        </w:rPr>
        <w:t xml:space="preserve"> </w:t>
      </w:r>
      <w:r w:rsidR="007C1866" w:rsidRPr="00571463">
        <w:rPr>
          <w:rFonts w:ascii="Rubik" w:hAnsi="Rubik" w:cs="Rubik"/>
          <w:szCs w:val="22"/>
        </w:rPr>
        <w:t xml:space="preserve">A preliminary </w:t>
      </w:r>
      <w:proofErr w:type="gramStart"/>
      <w:r w:rsidR="007C1866" w:rsidRPr="00571463">
        <w:rPr>
          <w:rFonts w:ascii="Rubik" w:hAnsi="Rubik" w:cs="Rubik"/>
          <w:szCs w:val="22"/>
        </w:rPr>
        <w:t>plat</w:t>
      </w:r>
      <w:proofErr w:type="gramEnd"/>
      <w:r w:rsidR="007C1866" w:rsidRPr="00571463">
        <w:rPr>
          <w:rFonts w:ascii="Rubik" w:hAnsi="Rubik" w:cs="Rubik"/>
          <w:szCs w:val="22"/>
        </w:rPr>
        <w:t xml:space="preserve"> and final </w:t>
      </w:r>
      <w:proofErr w:type="gramStart"/>
      <w:r w:rsidR="007C1866" w:rsidRPr="00571463">
        <w:rPr>
          <w:rFonts w:ascii="Rubik" w:hAnsi="Rubik" w:cs="Rubik"/>
          <w:szCs w:val="22"/>
        </w:rPr>
        <w:t>plat</w:t>
      </w:r>
      <w:proofErr w:type="gramEnd"/>
      <w:r w:rsidR="007C1866" w:rsidRPr="00571463">
        <w:rPr>
          <w:rFonts w:ascii="Rubik" w:hAnsi="Rubik" w:cs="Rubik"/>
          <w:szCs w:val="22"/>
        </w:rPr>
        <w:t xml:space="preserve">, both approved by the Planning Commission, shall be required for every </w:t>
      </w:r>
      <w:proofErr w:type="gramStart"/>
      <w:r w:rsidR="007C1866" w:rsidRPr="00571463">
        <w:rPr>
          <w:rFonts w:ascii="Rubik" w:hAnsi="Rubik" w:cs="Rubik"/>
          <w:szCs w:val="22"/>
        </w:rPr>
        <w:t>planned-development</w:t>
      </w:r>
      <w:proofErr w:type="gramEnd"/>
      <w:r w:rsidR="007C1866" w:rsidRPr="00571463">
        <w:rPr>
          <w:rFonts w:ascii="Rubik" w:hAnsi="Rubik" w:cs="Rubik"/>
          <w:szCs w:val="22"/>
        </w:rPr>
        <w:t xml:space="preserve"> project.</w:t>
      </w:r>
      <w:r w:rsidR="00C172BB" w:rsidRPr="00571463">
        <w:rPr>
          <w:rFonts w:ascii="Rubik" w:hAnsi="Rubik" w:cs="Rubik"/>
          <w:szCs w:val="22"/>
        </w:rPr>
        <w:t xml:space="preserve"> </w:t>
      </w:r>
      <w:r w:rsidR="007C1866" w:rsidRPr="00571463">
        <w:rPr>
          <w:rFonts w:ascii="Rubik" w:hAnsi="Rubik" w:cs="Rubik"/>
          <w:szCs w:val="22"/>
        </w:rPr>
        <w:t>The Planning Commission may establish a schedule of reasonable fees to be charged for plat review.</w:t>
      </w:r>
      <w:r w:rsidR="00C172BB" w:rsidRPr="00571463">
        <w:rPr>
          <w:rFonts w:ascii="Rubik" w:hAnsi="Rubik" w:cs="Rubik"/>
          <w:szCs w:val="22"/>
        </w:rPr>
        <w:t xml:space="preserve"> </w:t>
      </w:r>
      <w:r w:rsidR="007C1866" w:rsidRPr="00571463">
        <w:rPr>
          <w:rFonts w:ascii="Rubik" w:hAnsi="Rubik" w:cs="Rubik"/>
          <w:szCs w:val="22"/>
        </w:rPr>
        <w:t xml:space="preserve">The project shall be developed according to the approved final </w:t>
      </w:r>
      <w:proofErr w:type="gramStart"/>
      <w:r w:rsidR="007C1866" w:rsidRPr="00571463">
        <w:rPr>
          <w:rFonts w:ascii="Rubik" w:hAnsi="Rubik" w:cs="Rubik"/>
          <w:szCs w:val="22"/>
        </w:rPr>
        <w:t>plat</w:t>
      </w:r>
      <w:proofErr w:type="gramEnd"/>
      <w:r w:rsidR="007C1866" w:rsidRPr="00571463">
        <w:rPr>
          <w:rFonts w:ascii="Rubik" w:hAnsi="Rubik" w:cs="Rubik"/>
          <w:szCs w:val="22"/>
        </w:rPr>
        <w:t>.</w:t>
      </w:r>
      <w:r w:rsidR="00C172BB" w:rsidRPr="00571463">
        <w:rPr>
          <w:rFonts w:ascii="Rubik" w:hAnsi="Rubik" w:cs="Rubik"/>
          <w:szCs w:val="22"/>
        </w:rPr>
        <w:t xml:space="preserve"> </w:t>
      </w:r>
      <w:r w:rsidR="007C1866" w:rsidRPr="00571463">
        <w:rPr>
          <w:rFonts w:ascii="Rubik" w:hAnsi="Rubik" w:cs="Rubik"/>
          <w:szCs w:val="22"/>
        </w:rPr>
        <w:t>Building permits and certificates of occupancy shall be required for each building according to Sections 5.2 and 5.3 of this Zoning Ordinance.</w:t>
      </w:r>
    </w:p>
    <w:p w14:paraId="39E850B3" w14:textId="29722F49" w:rsidR="007C1866" w:rsidRPr="00571463" w:rsidRDefault="00CE742B" w:rsidP="00FB16A2">
      <w:pPr>
        <w:pStyle w:val="ListParagraph"/>
        <w:numPr>
          <w:ilvl w:val="0"/>
          <w:numId w:val="230"/>
        </w:numPr>
        <w:tabs>
          <w:tab w:val="left" w:pos="810"/>
        </w:tabs>
        <w:suppressAutoHyphens/>
        <w:spacing w:before="120" w:after="0" w:line="360" w:lineRule="auto"/>
        <w:ind w:left="2160" w:right="0"/>
        <w:contextualSpacing w:val="0"/>
        <w:rPr>
          <w:rFonts w:ascii="Rubik" w:hAnsi="Rubik" w:cs="Rubik"/>
          <w:szCs w:val="22"/>
        </w:rPr>
      </w:pPr>
      <w:r w:rsidRPr="00571463">
        <w:rPr>
          <w:rFonts w:ascii="Rubik" w:hAnsi="Rubik" w:cs="Rubik"/>
          <w:b/>
          <w:bCs/>
          <w:szCs w:val="22"/>
        </w:rPr>
        <w:t>USES AND DENSITIES:</w:t>
      </w:r>
      <w:r w:rsidRPr="00571463">
        <w:rPr>
          <w:rFonts w:ascii="Rubik" w:hAnsi="Rubik" w:cs="Rubik"/>
          <w:szCs w:val="22"/>
        </w:rPr>
        <w:t xml:space="preserve"> </w:t>
      </w:r>
      <w:r w:rsidR="007C1866" w:rsidRPr="00571463">
        <w:rPr>
          <w:rFonts w:ascii="Rubik" w:hAnsi="Rubik" w:cs="Rubik"/>
          <w:szCs w:val="22"/>
        </w:rPr>
        <w:t xml:space="preserve">The uses of premises and development densities in a </w:t>
      </w:r>
      <w:proofErr w:type="gramStart"/>
      <w:r w:rsidR="007C1866" w:rsidRPr="00571463">
        <w:rPr>
          <w:rFonts w:ascii="Rubik" w:hAnsi="Rubik" w:cs="Rubik"/>
          <w:szCs w:val="22"/>
        </w:rPr>
        <w:t>planned-development</w:t>
      </w:r>
      <w:proofErr w:type="gramEnd"/>
      <w:r w:rsidR="007C1866" w:rsidRPr="00571463">
        <w:rPr>
          <w:rFonts w:ascii="Rubik" w:hAnsi="Rubik" w:cs="Rubik"/>
          <w:szCs w:val="22"/>
        </w:rPr>
        <w:t xml:space="preserve"> project shall conform </w:t>
      </w:r>
      <w:r w:rsidR="00FC07D8" w:rsidRPr="00571463">
        <w:rPr>
          <w:rFonts w:ascii="Rubik" w:hAnsi="Rubik" w:cs="Rubik"/>
          <w:szCs w:val="22"/>
        </w:rPr>
        <w:t>to</w:t>
      </w:r>
      <w:r w:rsidR="007C1866" w:rsidRPr="00571463">
        <w:rPr>
          <w:rFonts w:ascii="Rubik" w:hAnsi="Rubik" w:cs="Rubik"/>
          <w:szCs w:val="22"/>
        </w:rPr>
        <w:t xml:space="preserve"> the permitted uses and densities of the zoning district in which it is located.</w:t>
      </w:r>
      <w:r w:rsidR="00C172BB" w:rsidRPr="00571463">
        <w:rPr>
          <w:rFonts w:ascii="Rubik" w:hAnsi="Rubik" w:cs="Rubik"/>
          <w:szCs w:val="22"/>
        </w:rPr>
        <w:t xml:space="preserve"> </w:t>
      </w:r>
      <w:r w:rsidR="007C1866" w:rsidRPr="00571463">
        <w:rPr>
          <w:rFonts w:ascii="Rubik" w:hAnsi="Rubik" w:cs="Rubik"/>
          <w:szCs w:val="22"/>
        </w:rPr>
        <w:t xml:space="preserve">If a planned-development project is proposed which </w:t>
      </w:r>
      <w:proofErr w:type="gramStart"/>
      <w:r w:rsidR="007C1866" w:rsidRPr="00571463">
        <w:rPr>
          <w:rFonts w:ascii="Rubik" w:hAnsi="Rubik" w:cs="Rubik"/>
          <w:szCs w:val="22"/>
        </w:rPr>
        <w:t>included</w:t>
      </w:r>
      <w:proofErr w:type="gramEnd"/>
      <w:r w:rsidR="007C1866" w:rsidRPr="00571463">
        <w:rPr>
          <w:rFonts w:ascii="Rubik" w:hAnsi="Rubik" w:cs="Rubik"/>
          <w:szCs w:val="22"/>
        </w:rPr>
        <w:t xml:space="preserve"> uses or densities that are not permitted in any zoning district, the project may be permitted after approval by the Planning Commission.</w:t>
      </w:r>
    </w:p>
    <w:p w14:paraId="073D1AD3" w14:textId="05428E49" w:rsidR="007C1866" w:rsidRPr="00571463" w:rsidRDefault="00CE742B" w:rsidP="00FB16A2">
      <w:pPr>
        <w:pStyle w:val="ListParagraph"/>
        <w:numPr>
          <w:ilvl w:val="0"/>
          <w:numId w:val="230"/>
        </w:numPr>
        <w:tabs>
          <w:tab w:val="left" w:pos="810"/>
        </w:tabs>
        <w:suppressAutoHyphens/>
        <w:spacing w:before="120" w:after="0" w:line="360" w:lineRule="auto"/>
        <w:ind w:left="2160" w:right="0"/>
        <w:contextualSpacing w:val="0"/>
        <w:rPr>
          <w:rFonts w:ascii="Rubik" w:hAnsi="Rubik" w:cs="Rubik"/>
          <w:szCs w:val="22"/>
        </w:rPr>
      </w:pPr>
      <w:r w:rsidRPr="00571463">
        <w:rPr>
          <w:rFonts w:ascii="Rubik" w:hAnsi="Rubik" w:cs="Rubik"/>
          <w:b/>
          <w:bCs/>
          <w:szCs w:val="22"/>
        </w:rPr>
        <w:t>STANDARDS:</w:t>
      </w:r>
      <w:r w:rsidRPr="00571463">
        <w:rPr>
          <w:rFonts w:ascii="Rubik" w:hAnsi="Rubik" w:cs="Rubik"/>
          <w:szCs w:val="22"/>
        </w:rPr>
        <w:t xml:space="preserve"> </w:t>
      </w:r>
      <w:r w:rsidR="007C1866" w:rsidRPr="00571463">
        <w:rPr>
          <w:rFonts w:ascii="Rubik" w:hAnsi="Rubik" w:cs="Rubik"/>
          <w:szCs w:val="22"/>
        </w:rPr>
        <w:t>In any planned-development project, although it is permissible to depart from literal conformance with the individual lot dimension and area regulations, there shall be no diminution of total equivalent lot area, parking area and loading and unloading area requirement that would be necessary for the equivalent amount of individual lot development with one exception; the Planning Commission may allow reductions in these requirements if the developer can satisfactorily prove that large scale development may permit such reductions without destroying the intent of these regulations.</w:t>
      </w:r>
    </w:p>
    <w:p w14:paraId="3E1E87B2" w14:textId="0FB21651" w:rsidR="007C1866" w:rsidRPr="00571463" w:rsidRDefault="00CE742B" w:rsidP="00FB16A2">
      <w:pPr>
        <w:pStyle w:val="ListParagraph"/>
        <w:numPr>
          <w:ilvl w:val="0"/>
          <w:numId w:val="230"/>
        </w:numPr>
        <w:tabs>
          <w:tab w:val="left" w:pos="810"/>
        </w:tabs>
        <w:suppressAutoHyphens/>
        <w:spacing w:before="120" w:after="0" w:line="360" w:lineRule="auto"/>
        <w:ind w:left="2160" w:right="0"/>
        <w:contextualSpacing w:val="0"/>
        <w:rPr>
          <w:rFonts w:ascii="Rubik" w:hAnsi="Rubik" w:cs="Rubik"/>
          <w:szCs w:val="22"/>
        </w:rPr>
      </w:pPr>
      <w:r w:rsidRPr="00571463">
        <w:rPr>
          <w:rFonts w:ascii="Rubik" w:hAnsi="Rubik" w:cs="Rubik"/>
          <w:b/>
          <w:bCs/>
          <w:szCs w:val="22"/>
        </w:rPr>
        <w:lastRenderedPageBreak/>
        <w:t>SPECIAL CONDITIONS:</w:t>
      </w:r>
      <w:r w:rsidR="00C172BB" w:rsidRPr="00571463">
        <w:rPr>
          <w:rFonts w:ascii="Rubik" w:hAnsi="Rubik" w:cs="Rubik"/>
          <w:szCs w:val="22"/>
        </w:rPr>
        <w:t xml:space="preserve"> </w:t>
      </w:r>
      <w:r w:rsidR="007C1866" w:rsidRPr="00571463">
        <w:rPr>
          <w:rFonts w:ascii="Rubik" w:hAnsi="Rubik" w:cs="Rubik"/>
          <w:szCs w:val="22"/>
        </w:rPr>
        <w:t xml:space="preserve">The Planning Commission shall attach reasonable special conditions </w:t>
      </w:r>
      <w:r w:rsidR="00217406" w:rsidRPr="00571463">
        <w:rPr>
          <w:rFonts w:ascii="Rubik" w:hAnsi="Rubik" w:cs="Rubik"/>
          <w:szCs w:val="22"/>
        </w:rPr>
        <w:t>to ensure that</w:t>
      </w:r>
      <w:r w:rsidR="007C1866" w:rsidRPr="00571463">
        <w:rPr>
          <w:rFonts w:ascii="Rubik" w:hAnsi="Rubik" w:cs="Rubik"/>
          <w:szCs w:val="22"/>
        </w:rPr>
        <w:t xml:space="preserve"> there shall be no departure from the intent of this Zoning Ordinance.</w:t>
      </w:r>
      <w:r w:rsidR="00C172BB" w:rsidRPr="00571463">
        <w:rPr>
          <w:rFonts w:ascii="Rubik" w:hAnsi="Rubik" w:cs="Rubik"/>
          <w:szCs w:val="22"/>
        </w:rPr>
        <w:t xml:space="preserve"> </w:t>
      </w:r>
      <w:r w:rsidR="007C1866" w:rsidRPr="00571463">
        <w:rPr>
          <w:rFonts w:ascii="Rubik" w:hAnsi="Rubik" w:cs="Rubik"/>
          <w:szCs w:val="22"/>
        </w:rPr>
        <w:t xml:space="preserve">The planned-development project shall conform </w:t>
      </w:r>
      <w:r w:rsidR="00FC07D8" w:rsidRPr="00571463">
        <w:rPr>
          <w:rFonts w:ascii="Rubik" w:hAnsi="Rubik" w:cs="Rubik"/>
          <w:szCs w:val="22"/>
        </w:rPr>
        <w:t>to</w:t>
      </w:r>
      <w:r w:rsidR="007C1866" w:rsidRPr="00571463">
        <w:rPr>
          <w:rFonts w:ascii="Rubik" w:hAnsi="Rubik" w:cs="Rubik"/>
          <w:szCs w:val="22"/>
        </w:rPr>
        <w:t xml:space="preserve"> all such conditions.</w:t>
      </w:r>
      <w:r w:rsidR="00C172BB" w:rsidRPr="00571463">
        <w:rPr>
          <w:rFonts w:ascii="Rubik" w:hAnsi="Rubik" w:cs="Rubik"/>
          <w:szCs w:val="22"/>
        </w:rPr>
        <w:t xml:space="preserve"> </w:t>
      </w:r>
      <w:r w:rsidR="007C1866" w:rsidRPr="00571463">
        <w:rPr>
          <w:rFonts w:ascii="Rubik" w:hAnsi="Rubik" w:cs="Rubik"/>
          <w:szCs w:val="22"/>
        </w:rPr>
        <w:t>Because a planned-development project is inherently more complex than individual lot development and because each such project must be tailored to the topography and neighboring uses, the standards for such projects should be flexible.</w:t>
      </w:r>
      <w:r w:rsidR="00C172BB" w:rsidRPr="00571463">
        <w:rPr>
          <w:rFonts w:ascii="Rubik" w:hAnsi="Rubik" w:cs="Rubik"/>
          <w:szCs w:val="22"/>
        </w:rPr>
        <w:t xml:space="preserve"> </w:t>
      </w:r>
      <w:r w:rsidR="007C1866" w:rsidRPr="00571463">
        <w:rPr>
          <w:rFonts w:ascii="Rubik" w:hAnsi="Rubik" w:cs="Rubik"/>
          <w:szCs w:val="22"/>
        </w:rPr>
        <w:t xml:space="preserve">The Planning Commission shall attach special conditions based on </w:t>
      </w:r>
      <w:proofErr w:type="gramStart"/>
      <w:r w:rsidR="007C1866" w:rsidRPr="00571463">
        <w:rPr>
          <w:rFonts w:ascii="Rubik" w:hAnsi="Rubik" w:cs="Rubik"/>
          <w:szCs w:val="22"/>
        </w:rPr>
        <w:t>all of</w:t>
      </w:r>
      <w:proofErr w:type="gramEnd"/>
      <w:r w:rsidR="007C1866" w:rsidRPr="00571463">
        <w:rPr>
          <w:rFonts w:ascii="Rubik" w:hAnsi="Rubik" w:cs="Rubik"/>
          <w:szCs w:val="22"/>
        </w:rPr>
        <w:t xml:space="preserve"> the following standards in addition to imposing the standards for total area, parking area, and loading and unloading area defined in Paragraph </w:t>
      </w:r>
      <w:proofErr w:type="gramStart"/>
      <w:r w:rsidR="00571463">
        <w:rPr>
          <w:rFonts w:ascii="Rubik" w:hAnsi="Rubik" w:cs="Rubik"/>
          <w:szCs w:val="22"/>
        </w:rPr>
        <w:t xml:space="preserve">3 </w:t>
      </w:r>
      <w:r w:rsidR="007C1866" w:rsidRPr="00571463">
        <w:rPr>
          <w:rFonts w:ascii="Rubik" w:hAnsi="Rubik" w:cs="Rubik"/>
          <w:szCs w:val="22"/>
        </w:rPr>
        <w:t xml:space="preserve"> above</w:t>
      </w:r>
      <w:proofErr w:type="gramEnd"/>
      <w:r w:rsidR="007C1866" w:rsidRPr="00571463">
        <w:rPr>
          <w:rFonts w:ascii="Rubik" w:hAnsi="Rubik" w:cs="Rubik"/>
          <w:szCs w:val="22"/>
        </w:rPr>
        <w:t>.</w:t>
      </w:r>
      <w:r w:rsidR="00C172BB" w:rsidRPr="00571463">
        <w:rPr>
          <w:rFonts w:ascii="Rubik" w:hAnsi="Rubik" w:cs="Rubik"/>
          <w:szCs w:val="22"/>
        </w:rPr>
        <w:t xml:space="preserve"> </w:t>
      </w:r>
      <w:r w:rsidR="007C1866" w:rsidRPr="00571463">
        <w:rPr>
          <w:rFonts w:ascii="Rubik" w:hAnsi="Rubik" w:cs="Rubik"/>
          <w:szCs w:val="22"/>
        </w:rPr>
        <w:t>The Planning Commission may also attach any other reasonable special conditions.</w:t>
      </w:r>
    </w:p>
    <w:p w14:paraId="6C09C17F" w14:textId="749D8CBE" w:rsidR="0044443E" w:rsidRPr="00571463" w:rsidRDefault="007C1866" w:rsidP="00FB16A2">
      <w:pPr>
        <w:pStyle w:val="ListParagraph"/>
        <w:numPr>
          <w:ilvl w:val="0"/>
          <w:numId w:val="230"/>
        </w:numPr>
        <w:tabs>
          <w:tab w:val="left" w:pos="810"/>
        </w:tabs>
        <w:suppressAutoHyphens/>
        <w:spacing w:before="120" w:after="0" w:line="360" w:lineRule="auto"/>
        <w:ind w:left="2160" w:right="0"/>
        <w:contextualSpacing w:val="0"/>
        <w:rPr>
          <w:rFonts w:ascii="Rubik" w:hAnsi="Rubik" w:cs="Rubik"/>
          <w:szCs w:val="22"/>
        </w:rPr>
      </w:pPr>
      <w:r w:rsidRPr="00571463">
        <w:rPr>
          <w:rFonts w:ascii="Rubik" w:hAnsi="Rubik" w:cs="Rubik"/>
          <w:szCs w:val="22"/>
        </w:rPr>
        <w:t xml:space="preserve">Assisted Living Facilities shall be permitted as part of a </w:t>
      </w:r>
      <w:r w:rsidR="00ED1EE1" w:rsidRPr="00571463">
        <w:rPr>
          <w:rFonts w:ascii="Rubik" w:hAnsi="Rubik" w:cs="Rubik"/>
          <w:szCs w:val="22"/>
        </w:rPr>
        <w:t>Planned Unit</w:t>
      </w:r>
      <w:r w:rsidRPr="00571463">
        <w:rPr>
          <w:rFonts w:ascii="Rubik" w:hAnsi="Rubik" w:cs="Rubik"/>
          <w:szCs w:val="22"/>
        </w:rPr>
        <w:t xml:space="preserve"> Development within area comparable to the respective districts noted in Section 2.54.C.</w:t>
      </w:r>
      <w:r w:rsidR="00C172BB" w:rsidRPr="00571463">
        <w:rPr>
          <w:rFonts w:ascii="Rubik" w:hAnsi="Rubik" w:cs="Rubik"/>
          <w:szCs w:val="22"/>
        </w:rPr>
        <w:t xml:space="preserve"> </w:t>
      </w:r>
    </w:p>
    <w:p w14:paraId="3F15B740" w14:textId="74DAE76F" w:rsidR="00F05571" w:rsidRPr="00571463" w:rsidRDefault="007C1866" w:rsidP="003F6388">
      <w:pPr>
        <w:pStyle w:val="ListParagraph"/>
        <w:tabs>
          <w:tab w:val="left" w:pos="810"/>
          <w:tab w:val="left" w:pos="1980"/>
        </w:tabs>
        <w:suppressAutoHyphens/>
        <w:spacing w:before="120" w:after="0" w:line="360" w:lineRule="auto"/>
        <w:ind w:left="2160" w:right="0"/>
        <w:contextualSpacing w:val="0"/>
        <w:rPr>
          <w:rFonts w:ascii="Rubik" w:hAnsi="Rubik" w:cs="Rubik"/>
          <w:szCs w:val="22"/>
        </w:rPr>
      </w:pPr>
      <w:r w:rsidRPr="009D1430">
        <w:rPr>
          <w:rFonts w:ascii="Rubik" w:hAnsi="Rubik" w:cs="Rubik"/>
          <w:b/>
          <w:bCs/>
          <w:szCs w:val="22"/>
        </w:rPr>
        <w:t>Note:</w:t>
      </w:r>
      <w:r w:rsidR="00C172BB" w:rsidRPr="009D1430">
        <w:rPr>
          <w:rFonts w:ascii="Rubik" w:hAnsi="Rubik" w:cs="Rubik"/>
          <w:szCs w:val="22"/>
        </w:rPr>
        <w:t xml:space="preserve"> </w:t>
      </w:r>
      <w:r w:rsidRPr="00571463">
        <w:rPr>
          <w:rFonts w:ascii="Rubik" w:hAnsi="Rubik" w:cs="Rubik"/>
          <w:szCs w:val="22"/>
        </w:rPr>
        <w:t xml:space="preserve">These areas that contain Assisted Living Facilities may also reasonably contain attached or separate Nursing Home (Rest Home) Facilities, Elderly Apartment Building(s), </w:t>
      </w:r>
      <w:r w:rsidR="00FC07D8" w:rsidRPr="00571463">
        <w:rPr>
          <w:rFonts w:ascii="Rubik" w:hAnsi="Rubik" w:cs="Rubik"/>
          <w:szCs w:val="22"/>
        </w:rPr>
        <w:t>and duplexes</w:t>
      </w:r>
      <w:r w:rsidRPr="00571463">
        <w:rPr>
          <w:rFonts w:ascii="Rubik" w:hAnsi="Rubik" w:cs="Rubik"/>
          <w:szCs w:val="22"/>
        </w:rPr>
        <w:t xml:space="preserve"> for the elderly or </w:t>
      </w:r>
      <w:r w:rsidR="0008101D" w:rsidRPr="00571463">
        <w:rPr>
          <w:rFonts w:ascii="Rubik" w:hAnsi="Rubik" w:cs="Rubik"/>
          <w:szCs w:val="22"/>
        </w:rPr>
        <w:t>single-family</w:t>
      </w:r>
      <w:r w:rsidRPr="00571463">
        <w:rPr>
          <w:rFonts w:ascii="Rubik" w:hAnsi="Rubik" w:cs="Rubik"/>
          <w:szCs w:val="22"/>
        </w:rPr>
        <w:t xml:space="preserve"> residences for the elderly.</w:t>
      </w:r>
    </w:p>
    <w:p w14:paraId="19EF62E3" w14:textId="486293D2" w:rsidR="007C1866" w:rsidRPr="003F6388" w:rsidRDefault="007C1866" w:rsidP="00C70BE6">
      <w:pPr>
        <w:pStyle w:val="Heading3"/>
        <w:rPr>
          <w:i/>
          <w:iCs/>
        </w:rPr>
      </w:pPr>
      <w:r w:rsidRPr="003F6388">
        <w:t>2.</w:t>
      </w:r>
      <w:proofErr w:type="gramStart"/>
      <w:r w:rsidR="003F17AF" w:rsidRPr="003F6388">
        <w:t>3</w:t>
      </w:r>
      <w:r w:rsidR="009672F9" w:rsidRPr="003F6388">
        <w:t>2</w:t>
      </w:r>
      <w:r w:rsidR="009D1430" w:rsidRPr="003F6388">
        <w:t>.II</w:t>
      </w:r>
      <w:proofErr w:type="gramEnd"/>
      <w:r w:rsidRPr="003F6388">
        <w:tab/>
        <w:t>CONDOMINIUM REGULATIONS</w:t>
      </w:r>
    </w:p>
    <w:p w14:paraId="6530B0A5" w14:textId="1160DA19" w:rsidR="007C1866" w:rsidRPr="00C172BB" w:rsidRDefault="007C1866" w:rsidP="003F6388">
      <w:pPr>
        <w:spacing w:before="120" w:after="0" w:line="360" w:lineRule="auto"/>
        <w:ind w:left="360" w:right="0"/>
        <w:rPr>
          <w:rFonts w:ascii="Rubik" w:hAnsi="Rubik" w:cs="Rubik"/>
          <w:sz w:val="24"/>
          <w:szCs w:val="24"/>
        </w:rPr>
      </w:pPr>
      <w:r w:rsidRPr="00C172BB">
        <w:rPr>
          <w:rFonts w:ascii="Rubik" w:hAnsi="Rubik" w:cs="Rubik"/>
          <w:sz w:val="24"/>
          <w:szCs w:val="24"/>
        </w:rPr>
        <w:t xml:space="preserve">Condominiums are permitted in all districts where attached buildings are </w:t>
      </w:r>
      <w:proofErr w:type="gramStart"/>
      <w:r w:rsidRPr="00C172BB">
        <w:rPr>
          <w:rFonts w:ascii="Rubik" w:hAnsi="Rubik" w:cs="Rubik"/>
          <w:sz w:val="24"/>
          <w:szCs w:val="24"/>
        </w:rPr>
        <w:t>permitted, and</w:t>
      </w:r>
      <w:proofErr w:type="gramEnd"/>
      <w:r w:rsidRPr="00C172BB">
        <w:rPr>
          <w:rFonts w:ascii="Rubik" w:hAnsi="Rubik" w:cs="Rubik"/>
          <w:sz w:val="24"/>
          <w:szCs w:val="24"/>
        </w:rPr>
        <w:t xml:space="preserve"> are permitted in approved P.U.D.'s when designated.</w:t>
      </w:r>
      <w:r w:rsidR="00C172BB">
        <w:rPr>
          <w:rFonts w:ascii="Rubik" w:hAnsi="Rubik" w:cs="Rubik"/>
          <w:sz w:val="24"/>
          <w:szCs w:val="24"/>
        </w:rPr>
        <w:t xml:space="preserve"> </w:t>
      </w:r>
      <w:r w:rsidRPr="00C172BB">
        <w:rPr>
          <w:rFonts w:ascii="Rubik" w:hAnsi="Rubik" w:cs="Rubik"/>
          <w:sz w:val="24"/>
          <w:szCs w:val="24"/>
        </w:rPr>
        <w:t>Condominium developments shall follow the procedure as established in the Subdivision Regulations and as established for P.U.D.'s.</w:t>
      </w:r>
    </w:p>
    <w:p w14:paraId="45F7A5D7" w14:textId="3054CD79" w:rsidR="007C1866" w:rsidRPr="00C172BB" w:rsidRDefault="007C1866" w:rsidP="003F6388">
      <w:pPr>
        <w:spacing w:before="120" w:after="0" w:line="360" w:lineRule="auto"/>
        <w:ind w:left="360" w:right="0"/>
        <w:rPr>
          <w:rFonts w:ascii="Rubik" w:hAnsi="Rubik" w:cs="Rubik"/>
          <w:sz w:val="24"/>
          <w:szCs w:val="24"/>
        </w:rPr>
      </w:pPr>
      <w:r w:rsidRPr="00C172BB">
        <w:rPr>
          <w:rFonts w:ascii="Rubik" w:hAnsi="Rubik" w:cs="Rubik"/>
          <w:sz w:val="24"/>
          <w:szCs w:val="24"/>
        </w:rPr>
        <w:t xml:space="preserve">The Planning Commission shall act upon condominiums in the same manner as for P.U.D.'s except that the overall density requirement is derived from the </w:t>
      </w:r>
      <w:proofErr w:type="gramStart"/>
      <w:r w:rsidRPr="00C172BB">
        <w:rPr>
          <w:rFonts w:ascii="Rubik" w:hAnsi="Rubik" w:cs="Rubik"/>
          <w:sz w:val="24"/>
          <w:szCs w:val="24"/>
        </w:rPr>
        <w:t>particular zoning</w:t>
      </w:r>
      <w:proofErr w:type="gramEnd"/>
      <w:r w:rsidRPr="00C172BB">
        <w:rPr>
          <w:rFonts w:ascii="Rubik" w:hAnsi="Rubik" w:cs="Rubik"/>
          <w:sz w:val="24"/>
          <w:szCs w:val="24"/>
        </w:rPr>
        <w:t xml:space="preserve"> district.</w:t>
      </w:r>
      <w:r w:rsidR="00C172BB">
        <w:rPr>
          <w:rFonts w:ascii="Rubik" w:hAnsi="Rubik" w:cs="Rubik"/>
          <w:sz w:val="24"/>
          <w:szCs w:val="24"/>
        </w:rPr>
        <w:t xml:space="preserve"> </w:t>
      </w:r>
      <w:r w:rsidRPr="00C172BB">
        <w:rPr>
          <w:rFonts w:ascii="Rubik" w:hAnsi="Rubik" w:cs="Rubik"/>
          <w:sz w:val="24"/>
          <w:szCs w:val="24"/>
        </w:rPr>
        <w:t xml:space="preserve">Some variation from these regulations may be </w:t>
      </w:r>
      <w:r w:rsidRPr="00C172BB">
        <w:rPr>
          <w:rFonts w:ascii="Rubik" w:hAnsi="Rubik" w:cs="Rubik"/>
          <w:sz w:val="24"/>
          <w:szCs w:val="24"/>
        </w:rPr>
        <w:lastRenderedPageBreak/>
        <w:t>permitted by the Commission when the development is of a non-residential nature.</w:t>
      </w:r>
    </w:p>
    <w:p w14:paraId="48A1F29C" w14:textId="06DD5FD7" w:rsidR="007C1866" w:rsidRPr="00C172BB" w:rsidRDefault="007C1866" w:rsidP="003F6388">
      <w:pPr>
        <w:spacing w:before="120" w:after="0" w:line="360" w:lineRule="auto"/>
        <w:ind w:left="360" w:right="0"/>
        <w:rPr>
          <w:rFonts w:ascii="Rubik" w:hAnsi="Rubik" w:cs="Rubik"/>
          <w:sz w:val="24"/>
          <w:szCs w:val="24"/>
        </w:rPr>
      </w:pPr>
      <w:r w:rsidRPr="00C172BB">
        <w:rPr>
          <w:rFonts w:ascii="Rubik" w:hAnsi="Rubik" w:cs="Rubik"/>
          <w:sz w:val="24"/>
          <w:szCs w:val="24"/>
        </w:rPr>
        <w:t xml:space="preserve">The Commission may, as a condition of approval, attach special requirements to </w:t>
      </w:r>
      <w:proofErr w:type="gramStart"/>
      <w:r w:rsidRPr="00C172BB">
        <w:rPr>
          <w:rFonts w:ascii="Rubik" w:hAnsi="Rubik" w:cs="Rubik"/>
          <w:sz w:val="24"/>
          <w:szCs w:val="24"/>
        </w:rPr>
        <w:t>insure</w:t>
      </w:r>
      <w:proofErr w:type="gramEnd"/>
      <w:r w:rsidRPr="00C172BB">
        <w:rPr>
          <w:rFonts w:ascii="Rubik" w:hAnsi="Rubik" w:cs="Rubik"/>
          <w:sz w:val="24"/>
          <w:szCs w:val="24"/>
        </w:rPr>
        <w:t xml:space="preserve"> general conformity to the Comprehensive Plan or to the municipal ordinance or county resolutions and to </w:t>
      </w:r>
      <w:proofErr w:type="gramStart"/>
      <w:r w:rsidRPr="00C172BB">
        <w:rPr>
          <w:rFonts w:ascii="Rubik" w:hAnsi="Rubik" w:cs="Rubik"/>
          <w:sz w:val="24"/>
          <w:szCs w:val="24"/>
        </w:rPr>
        <w:t>insure</w:t>
      </w:r>
      <w:proofErr w:type="gramEnd"/>
      <w:r w:rsidRPr="00C172BB">
        <w:rPr>
          <w:rFonts w:ascii="Rubik" w:hAnsi="Rubik" w:cs="Rubik"/>
          <w:sz w:val="24"/>
          <w:szCs w:val="24"/>
        </w:rPr>
        <w:t xml:space="preserve"> adequate maintenance of the development.</w:t>
      </w:r>
    </w:p>
    <w:p w14:paraId="07E52BC8" w14:textId="5DE3E6BC" w:rsidR="007C1866" w:rsidRPr="00B107AC" w:rsidRDefault="007C1866" w:rsidP="0039729B">
      <w:pPr>
        <w:pStyle w:val="Heading3"/>
        <w:rPr>
          <w:i/>
          <w:iCs/>
        </w:rPr>
      </w:pPr>
      <w:bookmarkStart w:id="8" w:name="_Toc176246308"/>
      <w:r w:rsidRPr="00B107AC">
        <w:t>2.3</w:t>
      </w:r>
      <w:r w:rsidR="009672F9" w:rsidRPr="00B107AC">
        <w:t>3</w:t>
      </w:r>
      <w:r w:rsidRPr="00B107AC">
        <w:tab/>
        <w:t>CONDITIONAL USE REGULATIONS</w:t>
      </w:r>
      <w:bookmarkEnd w:id="8"/>
    </w:p>
    <w:p w14:paraId="40594D49" w14:textId="77777777" w:rsidR="0067147A" w:rsidRPr="009672F9" w:rsidRDefault="0067147A" w:rsidP="003F6388">
      <w:pPr>
        <w:suppressAutoHyphens/>
        <w:spacing w:before="120" w:after="0" w:line="360" w:lineRule="auto"/>
        <w:ind w:left="360" w:right="0"/>
        <w:rPr>
          <w:rFonts w:ascii="Rubik" w:hAnsi="Rubik" w:cs="Rubik"/>
          <w:szCs w:val="22"/>
        </w:rPr>
      </w:pPr>
      <w:r w:rsidRPr="009672F9">
        <w:rPr>
          <w:rFonts w:ascii="Rubik" w:hAnsi="Rubik" w:cs="Rubik"/>
          <w:szCs w:val="22"/>
        </w:rPr>
        <w:t>Conditional uses may be permitted in districts as designated under the zoning district regulations but only when specifically approved by the Board of Adjustment. Planned development projects and subdivisions, when permitted as conditional uses, shall be subject to the respective regulations governing their approval. All other conditional uses shall be subject to the following regulations:</w:t>
      </w:r>
    </w:p>
    <w:p w14:paraId="3CF6D079" w14:textId="77777777" w:rsidR="0067147A" w:rsidRPr="009672F9" w:rsidRDefault="0067147A" w:rsidP="00FB16A2">
      <w:pPr>
        <w:pStyle w:val="ListParagraph"/>
        <w:numPr>
          <w:ilvl w:val="0"/>
          <w:numId w:val="10"/>
        </w:numPr>
        <w:tabs>
          <w:tab w:val="left" w:pos="-720"/>
          <w:tab w:val="left" w:pos="1440"/>
        </w:tabs>
        <w:suppressAutoHyphens/>
        <w:spacing w:before="120" w:after="0" w:line="360" w:lineRule="auto"/>
        <w:ind w:left="1440" w:right="0" w:hanging="450"/>
        <w:contextualSpacing w:val="0"/>
        <w:rPr>
          <w:rFonts w:ascii="Rubik" w:hAnsi="Rubik" w:cs="Rubik"/>
          <w:szCs w:val="22"/>
        </w:rPr>
      </w:pPr>
      <w:r w:rsidRPr="009672F9">
        <w:rPr>
          <w:rFonts w:ascii="Rubik" w:hAnsi="Rubik" w:cs="Rubik"/>
          <w:b/>
          <w:bCs/>
          <w:szCs w:val="22"/>
        </w:rPr>
        <w:t>ALL DISTRICTS:</w:t>
      </w:r>
      <w:r w:rsidRPr="009672F9">
        <w:rPr>
          <w:rFonts w:ascii="Rubik" w:hAnsi="Rubik" w:cs="Rubik"/>
          <w:szCs w:val="22"/>
        </w:rPr>
        <w:t xml:space="preserve"> </w:t>
      </w:r>
    </w:p>
    <w:p w14:paraId="63A87B76" w14:textId="77777777" w:rsidR="0067147A" w:rsidRPr="009672F9" w:rsidRDefault="0067147A" w:rsidP="003F6388">
      <w:pPr>
        <w:pStyle w:val="ListParagraph"/>
        <w:tabs>
          <w:tab w:val="left" w:pos="-720"/>
          <w:tab w:val="left" w:pos="1710"/>
          <w:tab w:val="left" w:pos="1980"/>
        </w:tabs>
        <w:suppressAutoHyphens/>
        <w:spacing w:before="120" w:after="0" w:line="360" w:lineRule="auto"/>
        <w:ind w:left="1800" w:right="0"/>
        <w:contextualSpacing w:val="0"/>
        <w:rPr>
          <w:rFonts w:ascii="Rubik" w:hAnsi="Rubik" w:cs="Rubik"/>
          <w:szCs w:val="22"/>
        </w:rPr>
      </w:pPr>
      <w:r w:rsidRPr="009672F9">
        <w:rPr>
          <w:rFonts w:ascii="Rubik" w:hAnsi="Rubik" w:cs="Rubik"/>
          <w:szCs w:val="22"/>
        </w:rPr>
        <w:t>The following conditional uses only may be approved in all zoning districts:</w:t>
      </w:r>
    </w:p>
    <w:p w14:paraId="51953EF9" w14:textId="77777777" w:rsidR="0067147A" w:rsidRPr="009672F9" w:rsidRDefault="0067147A" w:rsidP="00FB16A2">
      <w:pPr>
        <w:pStyle w:val="ListParagraph"/>
        <w:numPr>
          <w:ilvl w:val="1"/>
          <w:numId w:val="10"/>
        </w:numPr>
        <w:tabs>
          <w:tab w:val="left" w:pos="-720"/>
          <w:tab w:val="left" w:pos="153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Non-local public utility and private transmission lines and pipes.</w:t>
      </w:r>
    </w:p>
    <w:p w14:paraId="659DBFE1" w14:textId="77777777" w:rsidR="0067147A" w:rsidRPr="009672F9" w:rsidRDefault="0067147A" w:rsidP="00FB16A2">
      <w:pPr>
        <w:pStyle w:val="ListParagraph"/>
        <w:numPr>
          <w:ilvl w:val="1"/>
          <w:numId w:val="10"/>
        </w:numPr>
        <w:tabs>
          <w:tab w:val="left" w:pos="-720"/>
          <w:tab w:val="left" w:pos="153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Radio, T.V., and telephone transmission structures.</w:t>
      </w:r>
    </w:p>
    <w:p w14:paraId="6FD70A61" w14:textId="77777777" w:rsidR="0067147A" w:rsidRPr="009672F9" w:rsidRDefault="0067147A" w:rsidP="00FB16A2">
      <w:pPr>
        <w:pStyle w:val="ListParagraph"/>
        <w:numPr>
          <w:ilvl w:val="1"/>
          <w:numId w:val="10"/>
        </w:numPr>
        <w:tabs>
          <w:tab w:val="left" w:pos="-720"/>
          <w:tab w:val="left" w:pos="153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Large utility structures and public service buildings.</w:t>
      </w:r>
    </w:p>
    <w:p w14:paraId="27B61DCE" w14:textId="77777777" w:rsidR="0067147A" w:rsidRPr="009672F9" w:rsidRDefault="0067147A" w:rsidP="00FB16A2">
      <w:pPr>
        <w:pStyle w:val="ListParagraph"/>
        <w:numPr>
          <w:ilvl w:val="1"/>
          <w:numId w:val="10"/>
        </w:numPr>
        <w:tabs>
          <w:tab w:val="left" w:pos="-720"/>
          <w:tab w:val="left" w:pos="153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Expansion of railroads and appurtenances.</w:t>
      </w:r>
    </w:p>
    <w:p w14:paraId="10A23757" w14:textId="77777777" w:rsidR="0067147A" w:rsidRPr="009672F9" w:rsidRDefault="0067147A" w:rsidP="00FB16A2">
      <w:pPr>
        <w:pStyle w:val="ListParagraph"/>
        <w:numPr>
          <w:ilvl w:val="1"/>
          <w:numId w:val="10"/>
        </w:numPr>
        <w:tabs>
          <w:tab w:val="left" w:pos="-720"/>
          <w:tab w:val="left" w:pos="153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Government buildings and uses.</w:t>
      </w:r>
    </w:p>
    <w:p w14:paraId="3A31AD5E" w14:textId="77777777" w:rsidR="0067147A" w:rsidRPr="009672F9" w:rsidRDefault="0067147A" w:rsidP="00FB16A2">
      <w:pPr>
        <w:pStyle w:val="ListParagraph"/>
        <w:numPr>
          <w:ilvl w:val="1"/>
          <w:numId w:val="10"/>
        </w:numPr>
        <w:tabs>
          <w:tab w:val="left" w:pos="-720"/>
          <w:tab w:val="left" w:pos="153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Churches, libraries, educational and recreational facilities.</w:t>
      </w:r>
    </w:p>
    <w:p w14:paraId="1ED4C1CC" w14:textId="77777777" w:rsidR="0067147A" w:rsidRPr="00B107AC" w:rsidRDefault="0067147A" w:rsidP="00FB16A2">
      <w:pPr>
        <w:pStyle w:val="ListParagraph"/>
        <w:numPr>
          <w:ilvl w:val="0"/>
          <w:numId w:val="10"/>
        </w:numPr>
        <w:tabs>
          <w:tab w:val="left" w:pos="-720"/>
          <w:tab w:val="left" w:pos="1440"/>
        </w:tabs>
        <w:suppressAutoHyphens/>
        <w:spacing w:before="120" w:after="0" w:line="360" w:lineRule="auto"/>
        <w:ind w:left="1440" w:right="0" w:hanging="450"/>
        <w:contextualSpacing w:val="0"/>
        <w:rPr>
          <w:rFonts w:ascii="Rubik" w:hAnsi="Rubik" w:cs="Rubik"/>
          <w:szCs w:val="22"/>
        </w:rPr>
      </w:pPr>
      <w:r w:rsidRPr="00B107AC">
        <w:rPr>
          <w:rFonts w:ascii="Rubik" w:hAnsi="Rubik" w:cs="Rubik"/>
          <w:b/>
          <w:bCs/>
          <w:szCs w:val="22"/>
        </w:rPr>
        <w:t>SPECIFIED DISTRICTS:</w:t>
      </w:r>
      <w:r w:rsidRPr="00B107AC">
        <w:rPr>
          <w:rFonts w:ascii="Rubik" w:hAnsi="Rubik" w:cs="Rubik"/>
          <w:szCs w:val="22"/>
        </w:rPr>
        <w:t xml:space="preserve"> Other conditional uses may be approved only in those zoning districts where they are designated as conditional uses under the zoning district regulations.</w:t>
      </w:r>
    </w:p>
    <w:p w14:paraId="7A608B0F" w14:textId="77777777" w:rsidR="003F6388" w:rsidRDefault="0067147A" w:rsidP="00FB16A2">
      <w:pPr>
        <w:pStyle w:val="ListParagraph"/>
        <w:numPr>
          <w:ilvl w:val="0"/>
          <w:numId w:val="10"/>
        </w:numPr>
        <w:tabs>
          <w:tab w:val="left" w:pos="-720"/>
          <w:tab w:val="left" w:pos="1440"/>
        </w:tabs>
        <w:suppressAutoHyphens/>
        <w:spacing w:before="120" w:after="0" w:line="360" w:lineRule="auto"/>
        <w:ind w:left="1440" w:right="0" w:hanging="450"/>
        <w:contextualSpacing w:val="0"/>
        <w:rPr>
          <w:rFonts w:ascii="Rubik" w:hAnsi="Rubik" w:cs="Rubik"/>
          <w:szCs w:val="22"/>
        </w:rPr>
      </w:pPr>
      <w:r w:rsidRPr="009672F9">
        <w:rPr>
          <w:rFonts w:ascii="Rubik" w:hAnsi="Rubik" w:cs="Rubik"/>
          <w:b/>
          <w:bCs/>
          <w:szCs w:val="22"/>
        </w:rPr>
        <w:t>PROCEDURE:</w:t>
      </w:r>
      <w:r w:rsidRPr="009672F9">
        <w:rPr>
          <w:rFonts w:ascii="Rubik" w:hAnsi="Rubik" w:cs="Rubik"/>
          <w:szCs w:val="22"/>
        </w:rPr>
        <w:t xml:space="preserve"> </w:t>
      </w:r>
      <w:r w:rsidRPr="003F6388">
        <w:rPr>
          <w:rFonts w:ascii="Rubik" w:hAnsi="Rubik" w:cs="Rubik"/>
          <w:szCs w:val="22"/>
        </w:rPr>
        <w:t xml:space="preserve">In applying for a conditional use permit, the applicant shall submit a plan to the Enforcement Officer and follow all procedures set forth in Paragraph 5.24, procedure for building permit application. The </w:t>
      </w:r>
      <w:r w:rsidRPr="003F6388">
        <w:rPr>
          <w:rFonts w:ascii="Rubik" w:hAnsi="Rubik" w:cs="Rubik"/>
          <w:szCs w:val="22"/>
        </w:rPr>
        <w:lastRenderedPageBreak/>
        <w:t xml:space="preserve">Enforcement Officer shall </w:t>
      </w:r>
      <w:proofErr w:type="gramStart"/>
      <w:r w:rsidRPr="003F6388">
        <w:rPr>
          <w:rFonts w:ascii="Rubik" w:hAnsi="Rubik" w:cs="Rubik"/>
          <w:szCs w:val="22"/>
        </w:rPr>
        <w:t>refer</w:t>
      </w:r>
      <w:proofErr w:type="gramEnd"/>
      <w:r w:rsidRPr="003F6388">
        <w:rPr>
          <w:rFonts w:ascii="Rubik" w:hAnsi="Rubik" w:cs="Rubik"/>
          <w:szCs w:val="22"/>
        </w:rPr>
        <w:t xml:space="preserve"> the application to the Board of Adjustment. The Planning Commission may establish a schedule of reasonable fees to be charged for conditional use permits. The applicant shall meet with the Board of Adjustment which may attach reasonable special conditions to </w:t>
      </w:r>
      <w:proofErr w:type="gramStart"/>
      <w:r w:rsidRPr="003F6388">
        <w:rPr>
          <w:rFonts w:ascii="Rubik" w:hAnsi="Rubik" w:cs="Rubik"/>
          <w:szCs w:val="22"/>
        </w:rPr>
        <w:t>an</w:t>
      </w:r>
      <w:proofErr w:type="gramEnd"/>
      <w:r w:rsidRPr="003F6388">
        <w:rPr>
          <w:rFonts w:ascii="Rubik" w:hAnsi="Rubik" w:cs="Rubik"/>
          <w:szCs w:val="22"/>
        </w:rPr>
        <w:t xml:space="preserve"> approval of a conditional use to ensure that there will be no departure from the provisions and intent of this Zoning Ordinance. These special conditions may be </w:t>
      </w:r>
      <w:proofErr w:type="gramStart"/>
      <w:r w:rsidRPr="003F6388">
        <w:rPr>
          <w:rFonts w:ascii="Rubik" w:hAnsi="Rubik" w:cs="Rubik"/>
          <w:szCs w:val="22"/>
        </w:rPr>
        <w:t>similar to</w:t>
      </w:r>
      <w:proofErr w:type="gramEnd"/>
      <w:r w:rsidRPr="003F6388">
        <w:rPr>
          <w:rFonts w:ascii="Rubik" w:hAnsi="Rubik" w:cs="Rubik"/>
          <w:szCs w:val="22"/>
        </w:rPr>
        <w:t xml:space="preserve"> the conditions that may be required for a planned development project. Effect of the conditional use on surrounding uses and all officially adopted plans shall be approved or disapproved. </w:t>
      </w:r>
    </w:p>
    <w:p w14:paraId="7543BD13" w14:textId="364B1B3C" w:rsidR="0067147A" w:rsidRPr="003F6388" w:rsidRDefault="0067147A" w:rsidP="003F6388">
      <w:pPr>
        <w:pStyle w:val="ListParagraph"/>
        <w:tabs>
          <w:tab w:val="left" w:pos="-720"/>
          <w:tab w:val="left" w:pos="1440"/>
        </w:tabs>
        <w:suppressAutoHyphens/>
        <w:spacing w:before="120" w:after="0" w:line="360" w:lineRule="auto"/>
        <w:ind w:left="1440" w:right="0"/>
        <w:contextualSpacing w:val="0"/>
        <w:rPr>
          <w:rFonts w:ascii="Rubik" w:hAnsi="Rubik" w:cs="Rubik"/>
          <w:szCs w:val="22"/>
        </w:rPr>
      </w:pPr>
      <w:r w:rsidRPr="003F6388">
        <w:rPr>
          <w:rFonts w:ascii="Rubik" w:hAnsi="Rubik" w:cs="Rubik"/>
          <w:szCs w:val="22"/>
        </w:rPr>
        <w:t xml:space="preserve">The Board of Adjustment may approve the application and may issue written authorization to the Enforcement Officer to </w:t>
      </w:r>
      <w:proofErr w:type="gramStart"/>
      <w:r w:rsidRPr="003F6388">
        <w:rPr>
          <w:rFonts w:ascii="Rubik" w:hAnsi="Rubik" w:cs="Rubik"/>
          <w:szCs w:val="22"/>
        </w:rPr>
        <w:t>insure</w:t>
      </w:r>
      <w:proofErr w:type="gramEnd"/>
      <w:r w:rsidRPr="003F6388">
        <w:rPr>
          <w:rFonts w:ascii="Rubik" w:hAnsi="Rubik" w:cs="Rubik"/>
          <w:szCs w:val="22"/>
        </w:rPr>
        <w:t xml:space="preserve"> a building permit in full conformance with Section 5.2. The conditional use, if approved, shall conform to all attached conditions.</w:t>
      </w:r>
    </w:p>
    <w:p w14:paraId="42B96CD3" w14:textId="77777777" w:rsidR="0067147A" w:rsidRPr="009672F9" w:rsidRDefault="0067147A" w:rsidP="00FB16A2">
      <w:pPr>
        <w:pStyle w:val="ListParagraph"/>
        <w:numPr>
          <w:ilvl w:val="0"/>
          <w:numId w:val="10"/>
        </w:numPr>
        <w:tabs>
          <w:tab w:val="left" w:pos="-720"/>
          <w:tab w:val="left" w:pos="1440"/>
        </w:tabs>
        <w:suppressAutoHyphens/>
        <w:spacing w:before="120" w:after="0" w:line="360" w:lineRule="auto"/>
        <w:ind w:left="1440" w:right="0" w:hanging="450"/>
        <w:contextualSpacing w:val="0"/>
        <w:rPr>
          <w:rFonts w:ascii="Rubik" w:hAnsi="Rubik" w:cs="Rubik"/>
          <w:szCs w:val="22"/>
        </w:rPr>
      </w:pPr>
      <w:r w:rsidRPr="009672F9">
        <w:rPr>
          <w:rFonts w:ascii="Rubik" w:hAnsi="Rubik" w:cs="Rubik"/>
          <w:b/>
          <w:bCs/>
          <w:szCs w:val="22"/>
        </w:rPr>
        <w:t>OTHER REGULATIONS:</w:t>
      </w:r>
      <w:r w:rsidRPr="009672F9">
        <w:rPr>
          <w:rFonts w:ascii="Rubik" w:hAnsi="Rubik" w:cs="Rubik"/>
          <w:szCs w:val="22"/>
        </w:rPr>
        <w:t xml:space="preserve"> Payment of a fee may be required of the applicant before the issuance of the conditional use permit. Other regulations for conditional use permits are as follows:</w:t>
      </w:r>
    </w:p>
    <w:p w14:paraId="5E90BC48"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The Board may attach necessary conditions such as time limitations, requirements that one or more things be done before the request can be initiated, or conditions of a continuing nature. Any such conditions shall be recorded in the Board's minutes and in the conditional use permit along with reference to the specific section on the zoning regulations listing the conditional use under consideration. The Board shall have the power to revoke conditional use permits or variances for non-compliance with the conditions thereof.</w:t>
      </w:r>
    </w:p>
    <w:p w14:paraId="719409FE"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proofErr w:type="gramStart"/>
      <w:r w:rsidRPr="009672F9">
        <w:rPr>
          <w:rFonts w:ascii="Rubik" w:hAnsi="Rubik" w:cs="Rubik"/>
          <w:szCs w:val="22"/>
        </w:rPr>
        <w:t>Granting of</w:t>
      </w:r>
      <w:proofErr w:type="gramEnd"/>
      <w:r w:rsidRPr="009672F9">
        <w:rPr>
          <w:rFonts w:ascii="Rubik" w:hAnsi="Rubik" w:cs="Rubik"/>
          <w:szCs w:val="22"/>
        </w:rPr>
        <w:t xml:space="preserve"> a conditional use permit does not exempt the applicant from complying with all the requirements of this ordinance and other ordinances and regulations of the pertinent legislative body.</w:t>
      </w:r>
    </w:p>
    <w:p w14:paraId="57504E6E"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lastRenderedPageBreak/>
        <w:t>If a conditional use permit has not been exercised within one (1) year from the date of issuance within the meaning of KRS 100.237 a public hearing may be called to revoke said permit.</w:t>
      </w:r>
    </w:p>
    <w:p w14:paraId="3EDDC739"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 xml:space="preserve">The Enforcement Officer shall review all conditional use permits except for those for which all conditions have been permanently satisfied, at least once annually and shall have the power to inspect the land or structure where the conditional use is located in order to ascertain that the landowner is complying with all the conditions which are listed on the conditional use permit. </w:t>
      </w:r>
    </w:p>
    <w:p w14:paraId="5D30B9CF"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 xml:space="preserve">If the landowner is not complying with all conditions listed on the conditional use permit, the Enforcement Officer shall report the fact in writing to the Chairman of the Board of Adjustment. The report shall state specifically the </w:t>
      </w:r>
      <w:proofErr w:type="gramStart"/>
      <w:r w:rsidRPr="009672F9">
        <w:rPr>
          <w:rFonts w:ascii="Rubik" w:hAnsi="Rubik" w:cs="Rubik"/>
          <w:szCs w:val="22"/>
        </w:rPr>
        <w:t>manner in which</w:t>
      </w:r>
      <w:proofErr w:type="gramEnd"/>
      <w:r w:rsidRPr="009672F9">
        <w:rPr>
          <w:rFonts w:ascii="Rubik" w:hAnsi="Rubik" w:cs="Rubik"/>
          <w:szCs w:val="22"/>
        </w:rPr>
        <w:t xml:space="preserve"> the landowner is not complying with the conditions on the conditional use permit and a copy of the report shall be furnished to the landowner </w:t>
      </w:r>
      <w:proofErr w:type="gramStart"/>
      <w:r w:rsidRPr="009672F9">
        <w:rPr>
          <w:rFonts w:ascii="Rubik" w:hAnsi="Rubik" w:cs="Rubik"/>
          <w:szCs w:val="22"/>
        </w:rPr>
        <w:t>at the same time that</w:t>
      </w:r>
      <w:proofErr w:type="gramEnd"/>
      <w:r w:rsidRPr="009672F9">
        <w:rPr>
          <w:rFonts w:ascii="Rubik" w:hAnsi="Rubik" w:cs="Rubik"/>
          <w:szCs w:val="22"/>
        </w:rPr>
        <w:t xml:space="preserve"> it is furnished to the Chairman of the Board of Adjustment. Upon hearing the report as required by KRS 100.236, if the Board finds that the facts alleged are true and that the landowner has taken no steps to comply with them between the dates of the report and the date of the hearing, the Board may authorize the Enforcement Officer to revoke the conditional use permit and to take the necessary legal action to cause the termination of the activity.</w:t>
      </w:r>
    </w:p>
    <w:p w14:paraId="31552DD1"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 xml:space="preserve">Bed and Breakfasts allowed in R-2, R-3, and Historic zones shall be reviewed for adverse visual impact on neighboring residential properties resulting from the required off-street parking. Upon </w:t>
      </w:r>
      <w:proofErr w:type="gramStart"/>
      <w:r w:rsidRPr="009672F9">
        <w:rPr>
          <w:rFonts w:ascii="Rubik" w:hAnsi="Rubik" w:cs="Rubik"/>
          <w:szCs w:val="22"/>
        </w:rPr>
        <w:t>a finding</w:t>
      </w:r>
      <w:proofErr w:type="gramEnd"/>
      <w:r w:rsidRPr="009672F9">
        <w:rPr>
          <w:rFonts w:ascii="Rubik" w:hAnsi="Rubik" w:cs="Rubik"/>
          <w:szCs w:val="22"/>
        </w:rPr>
        <w:t xml:space="preserve"> that adverse visual impact will occur, the Board of Adjustment shall require screening to mitigate the adverse visual impact.</w:t>
      </w:r>
    </w:p>
    <w:p w14:paraId="2BCB68D1" w14:textId="77777777" w:rsidR="0067147A" w:rsidRPr="009672F9" w:rsidRDefault="0067147A" w:rsidP="00FB16A2">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lastRenderedPageBreak/>
        <w:t>Approval of a conditional use permit for a Bed and Breakfast shall not be given where the proposed use would require the modification of the building exterior in a manner inconsistent with the single-family character of the house and the character of the surrounding neighborhood.</w:t>
      </w:r>
    </w:p>
    <w:p w14:paraId="498B235C" w14:textId="39E7A779" w:rsidR="003F6388" w:rsidRPr="00B84C9E" w:rsidRDefault="0067147A" w:rsidP="003F6388">
      <w:pPr>
        <w:pStyle w:val="ListParagraph"/>
        <w:numPr>
          <w:ilvl w:val="1"/>
          <w:numId w:val="10"/>
        </w:numPr>
        <w:tabs>
          <w:tab w:val="left" w:pos="-720"/>
          <w:tab w:val="left" w:pos="1620"/>
          <w:tab w:val="left" w:pos="1710"/>
        </w:tabs>
        <w:suppressAutoHyphens/>
        <w:spacing w:before="120" w:after="0" w:line="360" w:lineRule="auto"/>
        <w:ind w:left="2520" w:right="0"/>
        <w:contextualSpacing w:val="0"/>
        <w:rPr>
          <w:rFonts w:ascii="Rubik" w:hAnsi="Rubik" w:cs="Rubik"/>
          <w:szCs w:val="22"/>
        </w:rPr>
      </w:pPr>
      <w:r w:rsidRPr="009672F9">
        <w:rPr>
          <w:rFonts w:ascii="Rubik" w:hAnsi="Rubik" w:cs="Rubik"/>
          <w:szCs w:val="22"/>
        </w:rPr>
        <w:t>Bed and Breakfast shall be allowed as a conditional use in all unincorporated areas regardless of zone classification.</w:t>
      </w:r>
    </w:p>
    <w:p w14:paraId="5AC9A152" w14:textId="77777777" w:rsidR="000D37D6" w:rsidRPr="00C172BB" w:rsidRDefault="000D37D6" w:rsidP="00C70BE6">
      <w:pPr>
        <w:pStyle w:val="Heading3"/>
      </w:pPr>
      <w:bookmarkStart w:id="9" w:name="_Toc176246309"/>
      <w:r w:rsidRPr="00C172BB">
        <w:t xml:space="preserve">2.4 </w:t>
      </w:r>
      <w:r w:rsidRPr="00C172BB">
        <w:tab/>
        <w:t>GENERAL REGULATIONS FOR STRUCTURES AND USES</w:t>
      </w:r>
      <w:bookmarkEnd w:id="9"/>
    </w:p>
    <w:p w14:paraId="043EA20E" w14:textId="62D21785" w:rsidR="000D37D6" w:rsidRPr="00C172BB" w:rsidRDefault="000D37D6" w:rsidP="0039729B">
      <w:pPr>
        <w:pStyle w:val="Heading3"/>
        <w:rPr>
          <w:i/>
          <w:iCs/>
        </w:rPr>
      </w:pPr>
      <w:bookmarkStart w:id="10" w:name="_Toc176246310"/>
      <w:r w:rsidRPr="00C172BB">
        <w:t>2.41</w:t>
      </w:r>
      <w:r w:rsidRPr="00C172BB">
        <w:tab/>
        <w:t>NON-CONFORMING STRUCTURES</w:t>
      </w:r>
      <w:bookmarkEnd w:id="10"/>
    </w:p>
    <w:p w14:paraId="71DBAFB3" w14:textId="77777777" w:rsidR="000D37D6" w:rsidRPr="00B107AC" w:rsidRDefault="000D37D6" w:rsidP="00B107AC">
      <w:pPr>
        <w:suppressAutoHyphens/>
        <w:spacing w:before="120" w:after="0" w:line="360" w:lineRule="auto"/>
        <w:ind w:left="360" w:right="0"/>
        <w:rPr>
          <w:rFonts w:ascii="Rubik" w:hAnsi="Rubik" w:cs="Rubik"/>
          <w:szCs w:val="22"/>
        </w:rPr>
      </w:pPr>
      <w:r w:rsidRPr="00B107AC">
        <w:rPr>
          <w:rFonts w:ascii="Rubik" w:hAnsi="Rubik" w:cs="Rubik"/>
          <w:szCs w:val="22"/>
        </w:rPr>
        <w:t>Non-conforming structures may remain subject to the following regulations:</w:t>
      </w:r>
    </w:p>
    <w:p w14:paraId="13F06436" w14:textId="3372C3BE" w:rsidR="000D37D6" w:rsidRPr="00B107AC" w:rsidRDefault="000D37D6" w:rsidP="00FB16A2">
      <w:pPr>
        <w:pStyle w:val="ListParagraph"/>
        <w:numPr>
          <w:ilvl w:val="0"/>
          <w:numId w:val="11"/>
        </w:numPr>
        <w:tabs>
          <w:tab w:val="left" w:pos="1260"/>
          <w:tab w:val="left" w:pos="1350"/>
        </w:tabs>
        <w:suppressAutoHyphens/>
        <w:spacing w:before="120" w:after="0" w:line="360" w:lineRule="auto"/>
        <w:ind w:left="1080" w:right="0"/>
        <w:contextualSpacing w:val="0"/>
        <w:rPr>
          <w:rFonts w:ascii="Rubik" w:hAnsi="Rubik" w:cs="Rubik"/>
          <w:szCs w:val="22"/>
        </w:rPr>
      </w:pPr>
      <w:r w:rsidRPr="00B107AC">
        <w:rPr>
          <w:rFonts w:ascii="Rubik" w:hAnsi="Rubik" w:cs="Rubik"/>
          <w:b/>
          <w:bCs/>
          <w:szCs w:val="22"/>
        </w:rPr>
        <w:t>ALTERATIONS:</w:t>
      </w:r>
      <w:r w:rsidR="00C172BB" w:rsidRPr="00B107AC">
        <w:rPr>
          <w:rFonts w:ascii="Rubik" w:hAnsi="Rubik" w:cs="Rubik"/>
          <w:b/>
          <w:bCs/>
          <w:szCs w:val="22"/>
        </w:rPr>
        <w:t xml:space="preserve"> </w:t>
      </w:r>
      <w:r w:rsidRPr="00B107AC">
        <w:rPr>
          <w:rFonts w:ascii="Rubik" w:hAnsi="Rubik" w:cs="Rubik"/>
          <w:szCs w:val="22"/>
        </w:rPr>
        <w:t>A non-conforming structure shall not be enlarged, replaced, or altered except in conformance with the Zoning Ordinance.</w:t>
      </w:r>
      <w:r w:rsidR="00C172BB" w:rsidRPr="00B107AC">
        <w:rPr>
          <w:rFonts w:ascii="Rubik" w:hAnsi="Rubik" w:cs="Rubik"/>
          <w:szCs w:val="22"/>
        </w:rPr>
        <w:t xml:space="preserve"> </w:t>
      </w:r>
      <w:r w:rsidRPr="00B107AC">
        <w:rPr>
          <w:rFonts w:ascii="Rubik" w:hAnsi="Rubik" w:cs="Rubik"/>
          <w:szCs w:val="22"/>
        </w:rPr>
        <w:t>Any structure, however, may be restored to a safe condition if declared unsafe by the Enforcement Officer or other official with jurisdiction, except as provided in B.</w:t>
      </w:r>
    </w:p>
    <w:p w14:paraId="08411A9A" w14:textId="77777777" w:rsidR="000D37D6" w:rsidRPr="00B107AC" w:rsidRDefault="000D37D6" w:rsidP="00FB16A2">
      <w:pPr>
        <w:pStyle w:val="ListParagraph"/>
        <w:numPr>
          <w:ilvl w:val="0"/>
          <w:numId w:val="11"/>
        </w:numPr>
        <w:tabs>
          <w:tab w:val="left" w:pos="-720"/>
          <w:tab w:val="left" w:pos="1260"/>
          <w:tab w:val="left" w:pos="1350"/>
        </w:tabs>
        <w:suppressAutoHyphens/>
        <w:spacing w:before="120" w:after="0" w:line="360" w:lineRule="auto"/>
        <w:ind w:left="1080" w:right="0"/>
        <w:contextualSpacing w:val="0"/>
        <w:rPr>
          <w:rFonts w:ascii="Rubik" w:hAnsi="Rubik" w:cs="Rubik"/>
          <w:szCs w:val="22"/>
        </w:rPr>
      </w:pPr>
      <w:r w:rsidRPr="00B107AC">
        <w:rPr>
          <w:rFonts w:ascii="Rubik" w:hAnsi="Rubik" w:cs="Rubik"/>
          <w:szCs w:val="22"/>
        </w:rPr>
        <w:t>Any structure containing a non-conforming use which has been damaged to the extent of 55% or more of its then actual value, exclusive of foundations, shall not be repaired or reconstructed except in conformance with this Ordinance; and in the event that the Building Inspector's estimate of value or damage is not acceptable to the applicant, the extent of damage and actual value shall be determined by a Board of three arbitrators; one to be named by the County Judge, one by the applicant and one by the first two named.</w:t>
      </w:r>
    </w:p>
    <w:p w14:paraId="44A63526" w14:textId="358ECA8E" w:rsidR="000D37D6" w:rsidRPr="00B107AC" w:rsidRDefault="000D37D6" w:rsidP="00FB16A2">
      <w:pPr>
        <w:pStyle w:val="ListParagraph"/>
        <w:numPr>
          <w:ilvl w:val="0"/>
          <w:numId w:val="11"/>
        </w:numPr>
        <w:tabs>
          <w:tab w:val="left" w:pos="-720"/>
          <w:tab w:val="left" w:pos="1260"/>
          <w:tab w:val="left" w:pos="1350"/>
        </w:tabs>
        <w:suppressAutoHyphens/>
        <w:spacing w:before="120" w:after="0" w:line="360" w:lineRule="auto"/>
        <w:ind w:left="1080" w:right="0"/>
        <w:contextualSpacing w:val="0"/>
        <w:rPr>
          <w:rFonts w:ascii="Rubik" w:hAnsi="Rubik" w:cs="Rubik"/>
          <w:szCs w:val="22"/>
        </w:rPr>
      </w:pPr>
      <w:r w:rsidRPr="00B107AC">
        <w:rPr>
          <w:rFonts w:ascii="Rubik" w:hAnsi="Rubik" w:cs="Rubik"/>
          <w:b/>
          <w:bCs/>
          <w:szCs w:val="22"/>
        </w:rPr>
        <w:t>CONSTRUCTION APPROVED PRIOR TO ADOPTION OR AMENDMENT OF THE ZONING ORDINANCE:</w:t>
      </w:r>
      <w:r w:rsidR="00C172BB" w:rsidRPr="00B107AC">
        <w:rPr>
          <w:rFonts w:ascii="Rubik" w:hAnsi="Rubik" w:cs="Rubik"/>
          <w:szCs w:val="22"/>
        </w:rPr>
        <w:t xml:space="preserve"> </w:t>
      </w:r>
      <w:r w:rsidRPr="00B107AC">
        <w:rPr>
          <w:rFonts w:ascii="Rubik" w:hAnsi="Rubik" w:cs="Rubik"/>
          <w:szCs w:val="22"/>
        </w:rPr>
        <w:t>Proposed structures for which building permits have been issued prior to their designation as non-conforming by the adoption or amendment of this Zoning Ordinance may be completed and used as originally intended provided that they are completed and in use one year after the date on which the building permit was issued, except that signs over public property are not affected by this provision.</w:t>
      </w:r>
    </w:p>
    <w:p w14:paraId="3751DD47" w14:textId="30DD25DB" w:rsidR="000D37D6" w:rsidRPr="00C172BB" w:rsidRDefault="000D37D6" w:rsidP="0039729B">
      <w:pPr>
        <w:pStyle w:val="Heading3"/>
        <w:rPr>
          <w:i/>
          <w:iCs/>
        </w:rPr>
      </w:pPr>
      <w:bookmarkStart w:id="11" w:name="_Toc176246311"/>
      <w:r w:rsidRPr="00C172BB">
        <w:lastRenderedPageBreak/>
        <w:t>2.42</w:t>
      </w:r>
      <w:r w:rsidRPr="00C172BB">
        <w:tab/>
        <w:t>NON-CONFORMING USES</w:t>
      </w:r>
      <w:bookmarkEnd w:id="11"/>
    </w:p>
    <w:p w14:paraId="5AA2CAE7" w14:textId="77777777" w:rsidR="000D37D6" w:rsidRPr="00B107AC" w:rsidRDefault="000D37D6" w:rsidP="003F6388">
      <w:pPr>
        <w:suppressAutoHyphens/>
        <w:spacing w:before="120" w:after="0" w:line="360" w:lineRule="auto"/>
        <w:ind w:left="360" w:right="0"/>
        <w:rPr>
          <w:rFonts w:ascii="Rubik" w:hAnsi="Rubik" w:cs="Rubik"/>
          <w:szCs w:val="22"/>
        </w:rPr>
      </w:pPr>
      <w:r w:rsidRPr="00B107AC">
        <w:rPr>
          <w:rFonts w:ascii="Rubik" w:hAnsi="Rubik" w:cs="Rubik"/>
          <w:szCs w:val="22"/>
        </w:rPr>
        <w:t>Non-conforming uses may be continued subject to the following regulations:</w:t>
      </w:r>
    </w:p>
    <w:p w14:paraId="324EDF27" w14:textId="353D630E" w:rsidR="000D37D6" w:rsidRPr="00B107AC" w:rsidRDefault="000D37D6" w:rsidP="00AF16E5">
      <w:pPr>
        <w:pStyle w:val="ListParagraph"/>
        <w:numPr>
          <w:ilvl w:val="0"/>
          <w:numId w:val="12"/>
        </w:numPr>
        <w:tabs>
          <w:tab w:val="left" w:pos="-720"/>
        </w:tabs>
        <w:suppressAutoHyphens/>
        <w:spacing w:before="120" w:after="0" w:line="360" w:lineRule="auto"/>
        <w:ind w:left="1080" w:right="0"/>
        <w:contextualSpacing w:val="0"/>
        <w:rPr>
          <w:rFonts w:ascii="Rubik" w:hAnsi="Rubik" w:cs="Rubik"/>
          <w:szCs w:val="22"/>
        </w:rPr>
      </w:pPr>
      <w:r w:rsidRPr="00B107AC">
        <w:rPr>
          <w:rFonts w:ascii="Rubik" w:hAnsi="Rubik" w:cs="Rubik"/>
          <w:b/>
          <w:bCs/>
          <w:szCs w:val="22"/>
        </w:rPr>
        <w:t>EXTENSIONS:</w:t>
      </w:r>
      <w:r w:rsidR="00C172BB" w:rsidRPr="00B107AC">
        <w:rPr>
          <w:rFonts w:ascii="Rubik" w:hAnsi="Rubik" w:cs="Rubik"/>
          <w:szCs w:val="22"/>
        </w:rPr>
        <w:t xml:space="preserve"> </w:t>
      </w:r>
      <w:r w:rsidRPr="00B107AC">
        <w:rPr>
          <w:rFonts w:ascii="Rubik" w:hAnsi="Rubik" w:cs="Rubik"/>
          <w:szCs w:val="22"/>
        </w:rPr>
        <w:t>A non-conforming use shall not be moved to occupy any portion of the premises, either land or a structure which was not originally occupied by the non-conforming use.</w:t>
      </w:r>
    </w:p>
    <w:p w14:paraId="16D3AFD7" w14:textId="2BE10161" w:rsidR="000D37D6" w:rsidRPr="00B107AC" w:rsidRDefault="000D37D6" w:rsidP="00AF16E5">
      <w:pPr>
        <w:pStyle w:val="ListParagraph"/>
        <w:numPr>
          <w:ilvl w:val="0"/>
          <w:numId w:val="12"/>
        </w:numPr>
        <w:tabs>
          <w:tab w:val="left" w:pos="-720"/>
        </w:tabs>
        <w:suppressAutoHyphens/>
        <w:spacing w:before="120" w:after="0" w:line="360" w:lineRule="auto"/>
        <w:ind w:left="1080" w:right="0"/>
        <w:contextualSpacing w:val="0"/>
        <w:rPr>
          <w:rFonts w:ascii="Rubik" w:hAnsi="Rubik" w:cs="Rubik"/>
          <w:szCs w:val="22"/>
        </w:rPr>
      </w:pPr>
      <w:r w:rsidRPr="00B107AC">
        <w:rPr>
          <w:rFonts w:ascii="Rubik" w:hAnsi="Rubik" w:cs="Rubik"/>
          <w:b/>
          <w:bCs/>
          <w:szCs w:val="22"/>
        </w:rPr>
        <w:t>DISCONTINUED:</w:t>
      </w:r>
      <w:r w:rsidR="00C172BB" w:rsidRPr="00B107AC">
        <w:rPr>
          <w:rFonts w:ascii="Rubik" w:hAnsi="Rubik" w:cs="Rubik"/>
          <w:szCs w:val="22"/>
        </w:rPr>
        <w:t xml:space="preserve"> </w:t>
      </w:r>
      <w:r w:rsidRPr="00B107AC">
        <w:rPr>
          <w:rFonts w:ascii="Rubik" w:hAnsi="Rubik" w:cs="Rubik"/>
          <w:szCs w:val="22"/>
        </w:rPr>
        <w:t>No non-conforming use may be re-established after it has been discontinued for twelve months.</w:t>
      </w:r>
      <w:r w:rsidR="00C172BB" w:rsidRPr="00B107AC">
        <w:rPr>
          <w:rFonts w:ascii="Rubik" w:hAnsi="Rubik" w:cs="Rubik"/>
          <w:szCs w:val="22"/>
        </w:rPr>
        <w:t xml:space="preserve"> </w:t>
      </w:r>
      <w:r w:rsidRPr="00B107AC">
        <w:rPr>
          <w:rFonts w:ascii="Rubik" w:hAnsi="Rubik" w:cs="Rubik"/>
          <w:szCs w:val="22"/>
        </w:rPr>
        <w:t>Vacating of premises or buildings of non-operative status for such period shall be evidence of a discontinued use.</w:t>
      </w:r>
    </w:p>
    <w:p w14:paraId="520D8852" w14:textId="2F020E03" w:rsidR="000D37D6" w:rsidRPr="00C172BB" w:rsidRDefault="000D37D6" w:rsidP="0039729B">
      <w:pPr>
        <w:pStyle w:val="Heading3"/>
        <w:rPr>
          <w:i/>
          <w:iCs/>
        </w:rPr>
      </w:pPr>
      <w:bookmarkStart w:id="12" w:name="_Toc176246312"/>
      <w:r w:rsidRPr="00C172BB">
        <w:t>2.</w:t>
      </w:r>
      <w:r w:rsidRPr="00B107AC">
        <w:t>43</w:t>
      </w:r>
      <w:r w:rsidRPr="00B107AC">
        <w:tab/>
      </w:r>
      <w:r w:rsidRPr="00C172BB">
        <w:t>LOT OF RECORD MAY VARY FROM REGULATIONS</w:t>
      </w:r>
      <w:bookmarkEnd w:id="12"/>
    </w:p>
    <w:p w14:paraId="6C339AFC" w14:textId="51869A31" w:rsidR="000D37D6" w:rsidRPr="005E685C" w:rsidRDefault="000D37D6" w:rsidP="003F6388">
      <w:pPr>
        <w:suppressAutoHyphens/>
        <w:spacing w:before="120" w:after="0" w:line="360" w:lineRule="auto"/>
        <w:ind w:left="360" w:right="0"/>
        <w:rPr>
          <w:rFonts w:ascii="Rubik" w:hAnsi="Rubik" w:cs="Rubik"/>
          <w:szCs w:val="22"/>
        </w:rPr>
      </w:pPr>
      <w:r w:rsidRPr="005E685C">
        <w:rPr>
          <w:rFonts w:ascii="Rubik" w:hAnsi="Rubik" w:cs="Rubik"/>
          <w:szCs w:val="22"/>
        </w:rPr>
        <w:t>When a lot which is an official lot of record at the time of adoption of this resolution does not comply with the area yard, or other requirements of this resolution, an application may be submitted to the Board of Adjustment for a variance from the terms of this resolution in accordance with the procedure outlined in Section 5.4, BOARD OF ADJUSTMENT.</w:t>
      </w:r>
      <w:r w:rsidR="00C172BB" w:rsidRPr="005E685C">
        <w:rPr>
          <w:rFonts w:ascii="Rubik" w:hAnsi="Rubik" w:cs="Rubik"/>
          <w:szCs w:val="22"/>
        </w:rPr>
        <w:t xml:space="preserve"> </w:t>
      </w:r>
      <w:r w:rsidRPr="005E685C">
        <w:rPr>
          <w:rFonts w:ascii="Rubik" w:hAnsi="Rubik" w:cs="Rubik"/>
          <w:szCs w:val="22"/>
        </w:rPr>
        <w:t>Such lot may be used as a building site, provided that in the opinion of the Board of Adjustment, the yard and other requirements of the district are complied with as closely as possible.</w:t>
      </w:r>
    </w:p>
    <w:p w14:paraId="12CDB6A7" w14:textId="185F2421" w:rsidR="000D37D6" w:rsidRPr="00C172BB" w:rsidRDefault="000D37D6" w:rsidP="0039729B">
      <w:pPr>
        <w:pStyle w:val="Heading3"/>
        <w:rPr>
          <w:i/>
          <w:iCs/>
        </w:rPr>
      </w:pPr>
      <w:bookmarkStart w:id="13" w:name="_Toc176246313"/>
      <w:r w:rsidRPr="00C172BB">
        <w:t>2.44</w:t>
      </w:r>
      <w:r w:rsidRPr="00C172BB">
        <w:tab/>
        <w:t>APPROVED WATER SUPPLY AND SEWAGE DISPOSAL FOR BUILDING</w:t>
      </w:r>
      <w:bookmarkEnd w:id="13"/>
    </w:p>
    <w:p w14:paraId="78E4D6F1" w14:textId="231CB693" w:rsidR="000D37D6" w:rsidRPr="005E685C" w:rsidRDefault="000D37D6" w:rsidP="00FB16A2">
      <w:pPr>
        <w:pStyle w:val="ListParagraph"/>
        <w:numPr>
          <w:ilvl w:val="1"/>
          <w:numId w:val="65"/>
        </w:numPr>
        <w:tabs>
          <w:tab w:val="left" w:pos="1350"/>
        </w:tabs>
        <w:suppressAutoHyphens/>
        <w:spacing w:before="120" w:after="0" w:line="360" w:lineRule="auto"/>
        <w:ind w:left="720" w:right="0"/>
        <w:rPr>
          <w:rFonts w:ascii="Rubik" w:hAnsi="Rubik" w:cs="Rubik"/>
          <w:szCs w:val="22"/>
        </w:rPr>
      </w:pPr>
      <w:r w:rsidRPr="005E685C">
        <w:rPr>
          <w:rFonts w:ascii="Rubik" w:hAnsi="Rubik" w:cs="Rubik"/>
          <w:szCs w:val="22"/>
        </w:rPr>
        <w:t xml:space="preserve">All </w:t>
      </w:r>
      <w:proofErr w:type="gramStart"/>
      <w:r w:rsidRPr="005E685C">
        <w:rPr>
          <w:rFonts w:ascii="Rubik" w:hAnsi="Rubik" w:cs="Rubik"/>
          <w:szCs w:val="22"/>
        </w:rPr>
        <w:t>subdivision</w:t>
      </w:r>
      <w:proofErr w:type="gramEnd"/>
      <w:r w:rsidRPr="005E685C">
        <w:rPr>
          <w:rFonts w:ascii="Rubik" w:hAnsi="Rubik" w:cs="Rubik"/>
          <w:szCs w:val="22"/>
        </w:rPr>
        <w:t xml:space="preserve">, buildings and mobile homes shall be </w:t>
      </w:r>
      <w:proofErr w:type="gramStart"/>
      <w:r w:rsidRPr="005E685C">
        <w:rPr>
          <w:rFonts w:ascii="Rubik" w:hAnsi="Rubik" w:cs="Rubik"/>
          <w:szCs w:val="22"/>
        </w:rPr>
        <w:t>provided</w:t>
      </w:r>
      <w:proofErr w:type="gramEnd"/>
      <w:r w:rsidRPr="005E685C">
        <w:rPr>
          <w:rFonts w:ascii="Rubik" w:hAnsi="Rubik" w:cs="Rubik"/>
          <w:szCs w:val="22"/>
        </w:rPr>
        <w:t xml:space="preserve"> adequate water supply and sewage disposal as herein provided as approved by the County Health Department and appropriate water district.</w:t>
      </w:r>
      <w:r w:rsidR="00C172BB" w:rsidRPr="005E685C">
        <w:rPr>
          <w:rFonts w:ascii="Rubik" w:hAnsi="Rubik" w:cs="Rubik"/>
          <w:szCs w:val="22"/>
        </w:rPr>
        <w:t xml:space="preserve"> </w:t>
      </w:r>
      <w:r w:rsidRPr="005E685C">
        <w:rPr>
          <w:rFonts w:ascii="Rubik" w:hAnsi="Rubik" w:cs="Rubik"/>
          <w:szCs w:val="22"/>
        </w:rPr>
        <w:t xml:space="preserve">Proposed developments involving ten (10) lots or more, where overall density is less than five (5) acres per </w:t>
      </w:r>
      <w:proofErr w:type="gramStart"/>
      <w:r w:rsidRPr="005E685C">
        <w:rPr>
          <w:rFonts w:ascii="Rubik" w:hAnsi="Rubik" w:cs="Rubik"/>
          <w:szCs w:val="22"/>
        </w:rPr>
        <w:t>unit</w:t>
      </w:r>
      <w:proofErr w:type="gramEnd"/>
      <w:r w:rsidRPr="005E685C">
        <w:rPr>
          <w:rFonts w:ascii="Rubik" w:hAnsi="Rubik" w:cs="Rubik"/>
          <w:szCs w:val="22"/>
        </w:rPr>
        <w:t xml:space="preserve"> shall be connected to approved community sewage facilities.</w:t>
      </w:r>
    </w:p>
    <w:p w14:paraId="7E16D72E" w14:textId="68B96891" w:rsidR="000D37D6" w:rsidRPr="005E685C" w:rsidRDefault="000D37D6" w:rsidP="00FB16A2">
      <w:pPr>
        <w:pStyle w:val="ListParagraph"/>
        <w:numPr>
          <w:ilvl w:val="1"/>
          <w:numId w:val="65"/>
        </w:numPr>
        <w:tabs>
          <w:tab w:val="left" w:pos="1350"/>
        </w:tabs>
        <w:suppressAutoHyphens/>
        <w:spacing w:before="120" w:after="0" w:line="360" w:lineRule="auto"/>
        <w:ind w:left="720" w:right="0"/>
        <w:rPr>
          <w:rFonts w:ascii="Rubik" w:hAnsi="Rubik" w:cs="Rubik"/>
          <w:szCs w:val="22"/>
        </w:rPr>
      </w:pPr>
      <w:r w:rsidRPr="005E685C">
        <w:rPr>
          <w:rFonts w:ascii="Rubik" w:hAnsi="Rubik" w:cs="Rubik"/>
          <w:szCs w:val="22"/>
        </w:rPr>
        <w:t>When septic tanks are used, or proposed to be used, no more than five (5) dwelling units (or equivalent) will be permitted to drain into the same general area, or ultimately, into a sinkhole.</w:t>
      </w:r>
      <w:r w:rsidR="00C172BB" w:rsidRPr="005E685C">
        <w:rPr>
          <w:rFonts w:ascii="Rubik" w:hAnsi="Rubik" w:cs="Rubik"/>
          <w:szCs w:val="22"/>
        </w:rPr>
        <w:t xml:space="preserve"> </w:t>
      </w:r>
    </w:p>
    <w:p w14:paraId="4D49F4D3" w14:textId="77777777" w:rsidR="000D37D6" w:rsidRPr="005E685C" w:rsidRDefault="000D37D6" w:rsidP="00FB16A2">
      <w:pPr>
        <w:pStyle w:val="ListParagraph"/>
        <w:numPr>
          <w:ilvl w:val="1"/>
          <w:numId w:val="65"/>
        </w:numPr>
        <w:tabs>
          <w:tab w:val="left" w:pos="1350"/>
        </w:tabs>
        <w:suppressAutoHyphens/>
        <w:spacing w:before="120" w:after="0" w:line="360" w:lineRule="auto"/>
        <w:ind w:left="720" w:right="0"/>
        <w:rPr>
          <w:rFonts w:ascii="Rubik" w:hAnsi="Rubik" w:cs="Rubik"/>
          <w:szCs w:val="22"/>
        </w:rPr>
      </w:pPr>
      <w:r w:rsidRPr="005E685C">
        <w:rPr>
          <w:rFonts w:ascii="Rubik" w:hAnsi="Rubik" w:cs="Rubik"/>
          <w:szCs w:val="22"/>
        </w:rPr>
        <w:lastRenderedPageBreak/>
        <w:t>The Planning Commission shall investigate, or shall have investigated, topographic contours, soils, type and extent of effluent, and if necessary, geologic conditions in determining what constitutes the same general area.</w:t>
      </w:r>
    </w:p>
    <w:p w14:paraId="294218E6" w14:textId="4EF9E37B" w:rsidR="000D37D6" w:rsidRPr="005E685C" w:rsidRDefault="000D37D6" w:rsidP="00FB16A2">
      <w:pPr>
        <w:pStyle w:val="ListParagraph"/>
        <w:numPr>
          <w:ilvl w:val="1"/>
          <w:numId w:val="65"/>
        </w:numPr>
        <w:tabs>
          <w:tab w:val="left" w:pos="1350"/>
        </w:tabs>
        <w:suppressAutoHyphens/>
        <w:spacing w:before="120" w:after="0" w:line="360" w:lineRule="auto"/>
        <w:ind w:left="720" w:right="0"/>
        <w:rPr>
          <w:rFonts w:ascii="Rubik" w:hAnsi="Rubik" w:cs="Rubik"/>
          <w:szCs w:val="22"/>
        </w:rPr>
      </w:pPr>
      <w:r w:rsidRPr="005E685C">
        <w:rPr>
          <w:rFonts w:ascii="Rubik" w:hAnsi="Rubik" w:cs="Rubik"/>
          <w:szCs w:val="22"/>
        </w:rPr>
        <w:t>Sinkholes shall remain undisturbed and silt-free in any development.</w:t>
      </w:r>
      <w:r w:rsidR="00C172BB" w:rsidRPr="005E685C">
        <w:rPr>
          <w:rFonts w:ascii="Rubik" w:hAnsi="Rubik" w:cs="Rubik"/>
          <w:szCs w:val="22"/>
        </w:rPr>
        <w:t xml:space="preserve"> </w:t>
      </w:r>
      <w:r w:rsidRPr="005E685C">
        <w:rPr>
          <w:rFonts w:ascii="Rubik" w:hAnsi="Rubik" w:cs="Rubik"/>
          <w:szCs w:val="22"/>
        </w:rPr>
        <w:t>Septic tanks eventually draining into a sinkhole shall not be located closer than 500 feet from the lower surface elevation of such sinkhole.</w:t>
      </w:r>
    </w:p>
    <w:p w14:paraId="67C1E5A7" w14:textId="77777777" w:rsidR="000D37D6" w:rsidRPr="005E685C" w:rsidRDefault="000D37D6" w:rsidP="00FB16A2">
      <w:pPr>
        <w:pStyle w:val="ListParagraph"/>
        <w:numPr>
          <w:ilvl w:val="1"/>
          <w:numId w:val="65"/>
        </w:numPr>
        <w:tabs>
          <w:tab w:val="left" w:pos="1350"/>
        </w:tabs>
        <w:suppressAutoHyphens/>
        <w:spacing w:before="120" w:after="0" w:line="360" w:lineRule="auto"/>
        <w:ind w:left="720" w:right="0"/>
        <w:rPr>
          <w:rFonts w:ascii="Rubik" w:hAnsi="Rubik" w:cs="Rubik"/>
          <w:szCs w:val="22"/>
        </w:rPr>
      </w:pPr>
      <w:r w:rsidRPr="005E685C">
        <w:rPr>
          <w:rFonts w:ascii="Rubik" w:hAnsi="Rubik" w:cs="Rubik"/>
          <w:szCs w:val="22"/>
        </w:rPr>
        <w:t>Evidence of Health Department approval of proposed or completed water and sewer facilities shall accompany all applications for building permits and certificates of occupancy.</w:t>
      </w:r>
    </w:p>
    <w:p w14:paraId="1494170E" w14:textId="0C103CB2" w:rsidR="000D37D6" w:rsidRPr="00C172BB" w:rsidRDefault="000D37D6" w:rsidP="0039729B">
      <w:pPr>
        <w:pStyle w:val="Heading3"/>
        <w:rPr>
          <w:i/>
          <w:iCs/>
        </w:rPr>
      </w:pPr>
      <w:bookmarkStart w:id="14" w:name="_Toc176246314"/>
      <w:r w:rsidRPr="00C172BB">
        <w:t>2.45</w:t>
      </w:r>
      <w:r w:rsidRPr="00C172BB">
        <w:tab/>
        <w:t>REGULATION OF PRINCIPAL BUILDING</w:t>
      </w:r>
      <w:bookmarkEnd w:id="14"/>
    </w:p>
    <w:p w14:paraId="509D5F84" w14:textId="7995DFB5" w:rsidR="00F05571" w:rsidRPr="005E685C" w:rsidRDefault="000D37D6" w:rsidP="005E685C">
      <w:pPr>
        <w:suppressAutoHyphens/>
        <w:spacing w:before="120" w:after="0" w:line="360" w:lineRule="auto"/>
        <w:ind w:left="360" w:right="0"/>
        <w:rPr>
          <w:rFonts w:ascii="Rubik" w:hAnsi="Rubik" w:cs="Rubik"/>
          <w:szCs w:val="22"/>
        </w:rPr>
      </w:pPr>
      <w:r w:rsidRPr="005E685C">
        <w:rPr>
          <w:rFonts w:ascii="Rubik" w:hAnsi="Rubik" w:cs="Rubik"/>
          <w:szCs w:val="22"/>
        </w:rPr>
        <w:t xml:space="preserve">Unless a </w:t>
      </w:r>
      <w:proofErr w:type="gramStart"/>
      <w:r w:rsidRPr="005E685C">
        <w:rPr>
          <w:rFonts w:ascii="Rubik" w:hAnsi="Rubik" w:cs="Rubik"/>
          <w:szCs w:val="22"/>
        </w:rPr>
        <w:t>plat</w:t>
      </w:r>
      <w:proofErr w:type="gramEnd"/>
      <w:r w:rsidRPr="005E685C">
        <w:rPr>
          <w:rFonts w:ascii="Rubik" w:hAnsi="Rubik" w:cs="Rubik"/>
          <w:szCs w:val="22"/>
        </w:rPr>
        <w:t xml:space="preserve"> has been approved for a planned development project, only one principal building and permitted accessory structure may be erected on any lot of record or any conforming lot.</w:t>
      </w:r>
      <w:r w:rsidR="00C172BB" w:rsidRPr="005E685C">
        <w:rPr>
          <w:rFonts w:ascii="Rubik" w:hAnsi="Rubik" w:cs="Rubik"/>
          <w:szCs w:val="22"/>
        </w:rPr>
        <w:t xml:space="preserve"> </w:t>
      </w:r>
      <w:r w:rsidRPr="005E685C">
        <w:rPr>
          <w:rFonts w:ascii="Rubik" w:hAnsi="Rubik" w:cs="Rubik"/>
          <w:szCs w:val="22"/>
        </w:rPr>
        <w:t>Temporary structures are permitted during construction only.</w:t>
      </w:r>
    </w:p>
    <w:p w14:paraId="495BE1DA" w14:textId="65F532BB" w:rsidR="000D37D6" w:rsidRPr="00C172BB" w:rsidRDefault="000D37D6" w:rsidP="0039729B">
      <w:pPr>
        <w:pStyle w:val="Heading3"/>
        <w:rPr>
          <w:i/>
          <w:iCs/>
        </w:rPr>
      </w:pPr>
      <w:bookmarkStart w:id="15" w:name="_Toc176246315"/>
      <w:r w:rsidRPr="00C172BB">
        <w:t>2.46</w:t>
      </w:r>
      <w:r w:rsidRPr="00C172BB">
        <w:tab/>
        <w:t>REGULATION OF ACCESS TO ARTERIAL HIGHWAYS</w:t>
      </w:r>
      <w:bookmarkEnd w:id="15"/>
    </w:p>
    <w:p w14:paraId="64F45224" w14:textId="67388A95" w:rsidR="000D37D6" w:rsidRPr="005E685C" w:rsidRDefault="000D37D6" w:rsidP="00FB16A2">
      <w:pPr>
        <w:pStyle w:val="ListParagraph"/>
        <w:numPr>
          <w:ilvl w:val="0"/>
          <w:numId w:val="13"/>
        </w:numPr>
        <w:tabs>
          <w:tab w:val="left" w:pos="900"/>
        </w:tabs>
        <w:suppressAutoHyphens/>
        <w:spacing w:before="120" w:after="0" w:line="360" w:lineRule="auto"/>
        <w:ind w:right="0"/>
        <w:contextualSpacing w:val="0"/>
        <w:rPr>
          <w:rFonts w:ascii="Rubik" w:hAnsi="Rubik" w:cs="Rubik"/>
          <w:szCs w:val="22"/>
        </w:rPr>
      </w:pPr>
      <w:r w:rsidRPr="005E685C">
        <w:rPr>
          <w:rFonts w:ascii="Rubik" w:hAnsi="Rubik" w:cs="Rubik"/>
          <w:szCs w:val="22"/>
        </w:rPr>
        <w:t xml:space="preserve">It is desirable that access points to all arterial streets </w:t>
      </w:r>
      <w:proofErr w:type="gramStart"/>
      <w:r w:rsidRPr="005E685C">
        <w:rPr>
          <w:rFonts w:ascii="Rubik" w:hAnsi="Rubik" w:cs="Rubik"/>
          <w:szCs w:val="22"/>
        </w:rPr>
        <w:t>shall</w:t>
      </w:r>
      <w:proofErr w:type="gramEnd"/>
      <w:r w:rsidRPr="005E685C">
        <w:rPr>
          <w:rFonts w:ascii="Rubik" w:hAnsi="Rubik" w:cs="Rubik"/>
          <w:szCs w:val="22"/>
        </w:rPr>
        <w:t xml:space="preserve"> be located no more frequently than one every eighth to quarter mile.</w:t>
      </w:r>
      <w:r w:rsidR="00C172BB" w:rsidRPr="005E685C">
        <w:rPr>
          <w:rFonts w:ascii="Rubik" w:hAnsi="Rubik" w:cs="Rubik"/>
          <w:szCs w:val="22"/>
        </w:rPr>
        <w:t xml:space="preserve"> </w:t>
      </w:r>
      <w:r w:rsidRPr="005E685C">
        <w:rPr>
          <w:rFonts w:ascii="Rubik" w:hAnsi="Rubik" w:cs="Rubik"/>
          <w:szCs w:val="22"/>
        </w:rPr>
        <w:t xml:space="preserve">The Planning Commission may approve the </w:t>
      </w:r>
      <w:proofErr w:type="gramStart"/>
      <w:r w:rsidRPr="005E685C">
        <w:rPr>
          <w:rFonts w:ascii="Rubik" w:hAnsi="Rubik" w:cs="Rubik"/>
          <w:szCs w:val="22"/>
        </w:rPr>
        <w:t>platting</w:t>
      </w:r>
      <w:proofErr w:type="gramEnd"/>
      <w:r w:rsidRPr="005E685C">
        <w:rPr>
          <w:rFonts w:ascii="Rubik" w:hAnsi="Rubik" w:cs="Rubik"/>
          <w:szCs w:val="22"/>
        </w:rPr>
        <w:t xml:space="preserve"> of temporary access points in conformance with Section 2.31 of the Zoning Ordinance.</w:t>
      </w:r>
    </w:p>
    <w:p w14:paraId="0C002924" w14:textId="77777777" w:rsidR="000D37D6" w:rsidRPr="005E685C" w:rsidRDefault="000D37D6" w:rsidP="00FB16A2">
      <w:pPr>
        <w:pStyle w:val="ListParagraph"/>
        <w:numPr>
          <w:ilvl w:val="0"/>
          <w:numId w:val="13"/>
        </w:numPr>
        <w:tabs>
          <w:tab w:val="left" w:pos="900"/>
        </w:tabs>
        <w:suppressAutoHyphens/>
        <w:spacing w:before="120" w:after="0" w:line="360" w:lineRule="auto"/>
        <w:ind w:right="0"/>
        <w:contextualSpacing w:val="0"/>
        <w:rPr>
          <w:rFonts w:ascii="Rubik" w:hAnsi="Rubik" w:cs="Rubik"/>
          <w:szCs w:val="22"/>
        </w:rPr>
      </w:pPr>
      <w:r w:rsidRPr="005E685C">
        <w:rPr>
          <w:rFonts w:ascii="Rubik" w:hAnsi="Rubik" w:cs="Rubik"/>
          <w:szCs w:val="22"/>
        </w:rPr>
        <w:t>Wherever there is an abrupt change in uses, e.</w:t>
      </w:r>
      <w:proofErr w:type="gramStart"/>
      <w:r w:rsidRPr="005E685C">
        <w:rPr>
          <w:rFonts w:ascii="Rubik" w:hAnsi="Rubik" w:cs="Rubik"/>
          <w:szCs w:val="22"/>
        </w:rPr>
        <w:t>g.,</w:t>
      </w:r>
      <w:proofErr w:type="gramEnd"/>
      <w:r w:rsidRPr="005E685C">
        <w:rPr>
          <w:rFonts w:ascii="Rubik" w:hAnsi="Rubik" w:cs="Rubik"/>
          <w:szCs w:val="22"/>
        </w:rPr>
        <w:t xml:space="preserve"> residential to commercial, it is desirable that a buffer area of open space or protective planting be placed between them which will protect each use from the undesirable effects of the other.</w:t>
      </w:r>
    </w:p>
    <w:p w14:paraId="7D36F96E" w14:textId="70663DD2" w:rsidR="000D37D6" w:rsidRPr="005E685C" w:rsidRDefault="000D37D6" w:rsidP="00FB16A2">
      <w:pPr>
        <w:pStyle w:val="ListParagraph"/>
        <w:numPr>
          <w:ilvl w:val="0"/>
          <w:numId w:val="13"/>
        </w:numPr>
        <w:tabs>
          <w:tab w:val="left" w:pos="900"/>
        </w:tabs>
        <w:suppressAutoHyphens/>
        <w:spacing w:before="120" w:after="0" w:line="360" w:lineRule="auto"/>
        <w:ind w:right="0"/>
        <w:contextualSpacing w:val="0"/>
        <w:rPr>
          <w:rFonts w:ascii="Rubik" w:hAnsi="Rubik" w:cs="Rubik"/>
          <w:szCs w:val="22"/>
        </w:rPr>
      </w:pPr>
      <w:r w:rsidRPr="005E685C">
        <w:rPr>
          <w:rFonts w:ascii="Rubik" w:hAnsi="Rubik" w:cs="Rubik"/>
          <w:szCs w:val="22"/>
        </w:rPr>
        <w:t xml:space="preserve">Parking and other public areas used at night shall be adequately </w:t>
      </w:r>
      <w:proofErr w:type="gramStart"/>
      <w:r w:rsidRPr="005E685C">
        <w:rPr>
          <w:rFonts w:ascii="Rubik" w:hAnsi="Rubik" w:cs="Rubik"/>
          <w:szCs w:val="22"/>
        </w:rPr>
        <w:t>lighted</w:t>
      </w:r>
      <w:proofErr w:type="gramEnd"/>
      <w:r w:rsidRPr="005E685C">
        <w:rPr>
          <w:rFonts w:ascii="Rubik" w:hAnsi="Rubik" w:cs="Rubik"/>
          <w:szCs w:val="22"/>
        </w:rPr>
        <w:t xml:space="preserve"> and private areas and/or residential areas shall be adequately protected from such lighting and any other lighting from public areas.</w:t>
      </w:r>
      <w:r w:rsidR="00C172BB" w:rsidRPr="005E685C">
        <w:rPr>
          <w:rFonts w:ascii="Rubik" w:hAnsi="Rubik" w:cs="Rubik"/>
          <w:szCs w:val="22"/>
        </w:rPr>
        <w:t xml:space="preserve"> </w:t>
      </w:r>
      <w:r w:rsidRPr="005E685C">
        <w:rPr>
          <w:rFonts w:ascii="Rubik" w:hAnsi="Rubik" w:cs="Rubik"/>
          <w:szCs w:val="22"/>
        </w:rPr>
        <w:t>Public streets may also require protection from excessive glare of lighted areas.</w:t>
      </w:r>
    </w:p>
    <w:p w14:paraId="5AD574EC" w14:textId="4CEDCDB9" w:rsidR="007C1866" w:rsidRPr="00C172BB" w:rsidRDefault="000F0520" w:rsidP="0057610D">
      <w:pPr>
        <w:pStyle w:val="Heading3"/>
      </w:pPr>
      <w:bookmarkStart w:id="16" w:name="_Toc176246316"/>
      <w:r w:rsidRPr="00C172BB">
        <w:lastRenderedPageBreak/>
        <w:t xml:space="preserve">2.5 </w:t>
      </w:r>
      <w:r w:rsidR="000D37D6" w:rsidRPr="00C172BB">
        <w:tab/>
      </w:r>
      <w:r w:rsidR="007C1866" w:rsidRPr="00C172BB">
        <w:t>SPECIFIC USE REGULATIONS</w:t>
      </w:r>
      <w:bookmarkEnd w:id="16"/>
    </w:p>
    <w:p w14:paraId="72CC6DFA" w14:textId="0B46752B" w:rsidR="00AF16E5" w:rsidRPr="008E6C8D" w:rsidRDefault="007C1866" w:rsidP="008E6C8D">
      <w:pPr>
        <w:pStyle w:val="Heading3"/>
        <w:rPr>
          <w:i/>
          <w:iCs/>
        </w:rPr>
      </w:pPr>
      <w:bookmarkStart w:id="17" w:name="_Toc176246317"/>
      <w:bookmarkStart w:id="18" w:name="_Hlk204869061"/>
      <w:r w:rsidRPr="005E685C">
        <w:t>2.5</w:t>
      </w:r>
      <w:r w:rsidR="00CC7123">
        <w:t>.</w:t>
      </w:r>
      <w:r w:rsidRPr="005E685C">
        <w:t>1</w:t>
      </w:r>
      <w:r w:rsidRPr="005E685C">
        <w:tab/>
      </w:r>
      <w:r w:rsidR="00283AB2" w:rsidRPr="005E685C">
        <w:t xml:space="preserve">QUALIFIED MANUFACTURED HOUSING, MANUFACTURED HOUSING AND </w:t>
      </w:r>
      <w:r w:rsidRPr="005E685C">
        <w:t>MOBILE HOMES</w:t>
      </w:r>
      <w:bookmarkEnd w:id="17"/>
    </w:p>
    <w:p w14:paraId="5E1BAD99" w14:textId="317BBB47" w:rsidR="007C1866" w:rsidRPr="00AF16E5" w:rsidRDefault="007C1866" w:rsidP="00AF16E5">
      <w:pPr>
        <w:pStyle w:val="Heading2"/>
      </w:pPr>
      <w:proofErr w:type="gramStart"/>
      <w:r w:rsidRPr="00AF16E5">
        <w:t>For the purpose of</w:t>
      </w:r>
      <w:proofErr w:type="gramEnd"/>
      <w:r w:rsidRPr="00AF16E5">
        <w:t xml:space="preserve"> these regulations, four basic types of mobile homes development have been defined.</w:t>
      </w:r>
      <w:r w:rsidR="00C172BB" w:rsidRPr="00AF16E5">
        <w:t xml:space="preserve"> </w:t>
      </w:r>
      <w:r w:rsidRPr="00AF16E5">
        <w:t>They are</w:t>
      </w:r>
      <w:r w:rsidR="00217406" w:rsidRPr="00AF16E5">
        <w:t>: (</w:t>
      </w:r>
      <w:r w:rsidRPr="00AF16E5">
        <w:t xml:space="preserve">1) mobile homes parks; (2) mobile home subdivisions; (3) </w:t>
      </w:r>
      <w:r w:rsidR="00403BD2" w:rsidRPr="00AF16E5">
        <w:t xml:space="preserve">mobile </w:t>
      </w:r>
      <w:r w:rsidRPr="00AF16E5">
        <w:t>home camps (or trailer parks); and (4) a mobile home on a single lot and solid foundation.</w:t>
      </w:r>
      <w:r w:rsidR="00C172BB" w:rsidRPr="00AF16E5">
        <w:t xml:space="preserve"> </w:t>
      </w:r>
      <w:r w:rsidRPr="00AF16E5">
        <w:t xml:space="preserve">All such uses shall conform </w:t>
      </w:r>
      <w:r w:rsidR="00FC07D8" w:rsidRPr="00AF16E5">
        <w:t>to</w:t>
      </w:r>
      <w:r w:rsidRPr="00AF16E5">
        <w:t xml:space="preserve"> all applicable provisions of KRS 219, as amended, all provisions of this ordinance, and all attached special conditions.</w:t>
      </w:r>
    </w:p>
    <w:p w14:paraId="301692FF" w14:textId="4285061D" w:rsidR="007C1866" w:rsidRPr="007859DB" w:rsidRDefault="00CE742B" w:rsidP="00FB16A2">
      <w:pPr>
        <w:pStyle w:val="ListParagraph"/>
        <w:numPr>
          <w:ilvl w:val="0"/>
          <w:numId w:val="66"/>
        </w:numPr>
        <w:suppressAutoHyphens/>
        <w:spacing w:before="120" w:after="0" w:line="360" w:lineRule="auto"/>
        <w:ind w:left="1080" w:right="0"/>
        <w:contextualSpacing w:val="0"/>
        <w:rPr>
          <w:rFonts w:ascii="Rubik" w:hAnsi="Rubik" w:cs="Rubik"/>
          <w:szCs w:val="22"/>
        </w:rPr>
      </w:pPr>
      <w:r w:rsidRPr="007859DB">
        <w:rPr>
          <w:rFonts w:ascii="Rubik" w:hAnsi="Rubik" w:cs="Rubik"/>
          <w:szCs w:val="22"/>
          <w:u w:val="single"/>
        </w:rPr>
        <w:t>MOBILE HOME PARKS AND MOBILE HOME SUBDIVISIONS</w:t>
      </w:r>
      <w:r w:rsidRPr="007859DB">
        <w:rPr>
          <w:rFonts w:ascii="Rubik" w:hAnsi="Rubik" w:cs="Rubik"/>
          <w:szCs w:val="22"/>
        </w:rPr>
        <w:t>:</w:t>
      </w:r>
      <w:r w:rsidR="00C172BB" w:rsidRPr="007859DB">
        <w:rPr>
          <w:rFonts w:ascii="Rubik" w:hAnsi="Rubik" w:cs="Rubik"/>
          <w:szCs w:val="22"/>
        </w:rPr>
        <w:t xml:space="preserve"> </w:t>
      </w:r>
      <w:r w:rsidR="007C1866" w:rsidRPr="007859DB">
        <w:rPr>
          <w:rFonts w:ascii="Rubik" w:hAnsi="Rubik" w:cs="Rubik"/>
          <w:szCs w:val="22"/>
        </w:rPr>
        <w:t>May be permitted as a conditional use only in R-2</w:t>
      </w:r>
      <w:r w:rsidR="008D7A3A" w:rsidRPr="007859DB">
        <w:rPr>
          <w:rFonts w:ascii="Rubik" w:hAnsi="Rubik" w:cs="Rubik"/>
          <w:szCs w:val="22"/>
        </w:rPr>
        <w:t xml:space="preserve"> and</w:t>
      </w:r>
      <w:r w:rsidR="007C1866" w:rsidRPr="007859DB">
        <w:rPr>
          <w:rFonts w:ascii="Rubik" w:hAnsi="Rubik" w:cs="Rubik"/>
          <w:szCs w:val="22"/>
        </w:rPr>
        <w:t xml:space="preserve"> R-3 districts.</w:t>
      </w:r>
      <w:r w:rsidR="00C172BB" w:rsidRPr="007859DB">
        <w:rPr>
          <w:rFonts w:ascii="Rubik" w:hAnsi="Rubik" w:cs="Rubik"/>
          <w:szCs w:val="22"/>
        </w:rPr>
        <w:t xml:space="preserve"> </w:t>
      </w:r>
      <w:r w:rsidR="007C1866" w:rsidRPr="007859DB">
        <w:rPr>
          <w:rFonts w:ascii="Rubik" w:hAnsi="Rubik" w:cs="Rubik"/>
          <w:szCs w:val="22"/>
        </w:rPr>
        <w:t>Mobile home camping areas may be permitted by conditional use in B-2 districts or as accessory uses in recreational areas.</w:t>
      </w:r>
      <w:r w:rsidR="00C172BB" w:rsidRPr="007859DB">
        <w:rPr>
          <w:rFonts w:ascii="Rubik" w:hAnsi="Rubik" w:cs="Rubik"/>
          <w:szCs w:val="22"/>
        </w:rPr>
        <w:t xml:space="preserve"> </w:t>
      </w:r>
      <w:r w:rsidR="007C1866" w:rsidRPr="007859DB">
        <w:rPr>
          <w:rFonts w:ascii="Rubik" w:hAnsi="Rubik" w:cs="Rubik"/>
          <w:szCs w:val="22"/>
        </w:rPr>
        <w:t>All mobile home parks shall be subject to the standards of development established in the Subdivision Regulations.</w:t>
      </w:r>
      <w:r w:rsidR="00C172BB" w:rsidRPr="007859DB">
        <w:rPr>
          <w:rFonts w:ascii="Rubik" w:hAnsi="Rubik" w:cs="Rubik"/>
          <w:szCs w:val="22"/>
        </w:rPr>
        <w:t xml:space="preserve"> </w:t>
      </w:r>
      <w:proofErr w:type="gramStart"/>
      <w:r w:rsidR="007C1866" w:rsidRPr="007859DB">
        <w:rPr>
          <w:rFonts w:ascii="Rubik" w:hAnsi="Rubik" w:cs="Rubik"/>
          <w:szCs w:val="22"/>
        </w:rPr>
        <w:t>A plat</w:t>
      </w:r>
      <w:proofErr w:type="gramEnd"/>
      <w:r w:rsidR="007C1866" w:rsidRPr="007859DB">
        <w:rPr>
          <w:rFonts w:ascii="Rubik" w:hAnsi="Rubik" w:cs="Rubik"/>
          <w:szCs w:val="22"/>
        </w:rPr>
        <w:t xml:space="preserve"> plan shall be submitted to the Enforcement Officer who shall review such plan to see that the following information at a minimum is shown:</w:t>
      </w:r>
    </w:p>
    <w:p w14:paraId="69B6F5B0" w14:textId="47661A7F"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Name and address of applicant and/or owner.</w:t>
      </w:r>
    </w:p>
    <w:p w14:paraId="2F6C70A6" w14:textId="4C38F002"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 xml:space="preserve">Name, location and size of </w:t>
      </w:r>
      <w:r w:rsidR="00FC07D8" w:rsidRPr="007859DB">
        <w:rPr>
          <w:rFonts w:ascii="Rubik" w:hAnsi="Rubik" w:cs="Rubik"/>
          <w:szCs w:val="22"/>
        </w:rPr>
        <w:t>Mobile Home Park</w:t>
      </w:r>
      <w:r w:rsidRPr="007859DB">
        <w:rPr>
          <w:rFonts w:ascii="Rubik" w:hAnsi="Rubik" w:cs="Rubik"/>
          <w:szCs w:val="22"/>
        </w:rPr>
        <w:t>.</w:t>
      </w:r>
    </w:p>
    <w:p w14:paraId="68D2C62B" w14:textId="482DBAF1"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Approximate dimensions and locations of lots (also numbered), roads and pavement, easements, parks, community buildings, existing buildings to remain, and existing buildings within 200 feet of exterior property lines.</w:t>
      </w:r>
    </w:p>
    <w:p w14:paraId="74669916" w14:textId="11D5F088"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Contour lines at an interval of 10 feet along with existing natural features.</w:t>
      </w:r>
    </w:p>
    <w:p w14:paraId="221C3755" w14:textId="55092CEF"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General location of all utilities and method of sewage disposal.</w:t>
      </w:r>
    </w:p>
    <w:p w14:paraId="620D58F5" w14:textId="1C524288"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Public or community areas.</w:t>
      </w:r>
    </w:p>
    <w:p w14:paraId="5A534659" w14:textId="3554AA1E"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Large scale plan of at least one typical mobile home lot showing mobile home location, automobile parking space, minimum yard requirements, etc.</w:t>
      </w:r>
    </w:p>
    <w:p w14:paraId="7A6745E1" w14:textId="78220308"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 xml:space="preserve">Location of planting for landscaping or buffer purposes when necessary. </w:t>
      </w:r>
    </w:p>
    <w:p w14:paraId="4005E3F4" w14:textId="00280C82"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lastRenderedPageBreak/>
        <w:t>Identification of abutting property owners.</w:t>
      </w:r>
    </w:p>
    <w:p w14:paraId="4BEB1E85" w14:textId="401BE585"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 xml:space="preserve">Proposed street right-of-way and pavement type and widths along with </w:t>
      </w:r>
      <w:r w:rsidR="00FC07D8" w:rsidRPr="007859DB">
        <w:rPr>
          <w:rFonts w:ascii="Rubik" w:hAnsi="Rubik" w:cs="Rubik"/>
          <w:szCs w:val="22"/>
        </w:rPr>
        <w:t>curb</w:t>
      </w:r>
      <w:r w:rsidRPr="007859DB">
        <w:rPr>
          <w:rFonts w:ascii="Rubik" w:hAnsi="Rubik" w:cs="Rubik"/>
          <w:szCs w:val="22"/>
        </w:rPr>
        <w:t xml:space="preserve"> gutter and sidewalk proposals.</w:t>
      </w:r>
    </w:p>
    <w:p w14:paraId="6629E92D" w14:textId="57630674" w:rsidR="007C1866" w:rsidRPr="007859DB" w:rsidRDefault="007C1866" w:rsidP="00FB16A2">
      <w:pPr>
        <w:pStyle w:val="ListParagraph"/>
        <w:numPr>
          <w:ilvl w:val="1"/>
          <w:numId w:val="66"/>
        </w:numPr>
        <w:tabs>
          <w:tab w:val="left" w:pos="2160"/>
        </w:tabs>
        <w:suppressAutoHyphens/>
        <w:spacing w:before="120" w:after="0" w:line="360" w:lineRule="auto"/>
        <w:ind w:left="1800" w:right="0"/>
        <w:contextualSpacing w:val="0"/>
        <w:rPr>
          <w:rFonts w:ascii="Rubik" w:hAnsi="Rubik" w:cs="Rubik"/>
          <w:szCs w:val="22"/>
        </w:rPr>
      </w:pPr>
      <w:r w:rsidRPr="007859DB">
        <w:rPr>
          <w:rFonts w:ascii="Rubik" w:hAnsi="Rubik" w:cs="Rubik"/>
          <w:szCs w:val="22"/>
        </w:rPr>
        <w:t>Certificates from the County Health Officer.</w:t>
      </w:r>
    </w:p>
    <w:p w14:paraId="5B52ADB7" w14:textId="03C728E3" w:rsidR="007C1866" w:rsidRPr="007859DB" w:rsidRDefault="007C1866" w:rsidP="00FB16A2">
      <w:pPr>
        <w:pStyle w:val="ListParagraph"/>
        <w:numPr>
          <w:ilvl w:val="0"/>
          <w:numId w:val="66"/>
        </w:numPr>
        <w:suppressAutoHyphens/>
        <w:spacing w:before="120" w:after="0" w:line="360" w:lineRule="auto"/>
        <w:ind w:left="1080" w:right="0"/>
        <w:contextualSpacing w:val="0"/>
        <w:rPr>
          <w:rFonts w:ascii="Rubik" w:hAnsi="Rubik" w:cs="Rubik"/>
          <w:szCs w:val="22"/>
        </w:rPr>
      </w:pPr>
      <w:r w:rsidRPr="007859DB">
        <w:rPr>
          <w:rFonts w:ascii="Rubik" w:hAnsi="Rubik" w:cs="Rubik"/>
          <w:szCs w:val="22"/>
        </w:rPr>
        <w:t>When the Enforcement Officer has determined the application for mobile home parks or trailer camps complete, including payment of fees, the application is sent to the Board of Adjustment who shall proceed to consider the application in the same manner as set forth in Paragraph 2.33 and in KRS 100.217 through 100.263.</w:t>
      </w:r>
    </w:p>
    <w:p w14:paraId="3F6C48A7" w14:textId="6778169D" w:rsidR="000F0520" w:rsidRPr="007859DB" w:rsidRDefault="007C1866" w:rsidP="00FB16A2">
      <w:pPr>
        <w:pStyle w:val="ListParagraph"/>
        <w:numPr>
          <w:ilvl w:val="0"/>
          <w:numId w:val="66"/>
        </w:numPr>
        <w:suppressAutoHyphens/>
        <w:spacing w:before="120" w:after="0" w:line="360" w:lineRule="auto"/>
        <w:ind w:left="1080" w:right="0"/>
        <w:contextualSpacing w:val="0"/>
        <w:rPr>
          <w:rFonts w:ascii="Rubik" w:hAnsi="Rubik" w:cs="Rubik"/>
          <w:szCs w:val="22"/>
        </w:rPr>
      </w:pPr>
      <w:r w:rsidRPr="007859DB">
        <w:rPr>
          <w:rFonts w:ascii="Rubik" w:hAnsi="Rubik" w:cs="Rubik"/>
          <w:szCs w:val="22"/>
        </w:rPr>
        <w:t xml:space="preserve">In the case of Mobile Home </w:t>
      </w:r>
      <w:proofErr w:type="gramStart"/>
      <w:r w:rsidRPr="007859DB">
        <w:rPr>
          <w:rFonts w:ascii="Rubik" w:hAnsi="Rubik" w:cs="Rubik"/>
          <w:szCs w:val="22"/>
        </w:rPr>
        <w:t>Subdivision</w:t>
      </w:r>
      <w:proofErr w:type="gramEnd"/>
      <w:r w:rsidRPr="007859DB">
        <w:rPr>
          <w:rFonts w:ascii="Rubik" w:hAnsi="Rubik" w:cs="Rubik"/>
          <w:szCs w:val="22"/>
        </w:rPr>
        <w:t xml:space="preserve"> the applicant is expected to meet </w:t>
      </w:r>
      <w:proofErr w:type="gramStart"/>
      <w:r w:rsidRPr="007859DB">
        <w:rPr>
          <w:rFonts w:ascii="Rubik" w:hAnsi="Rubik" w:cs="Rubik"/>
          <w:szCs w:val="22"/>
        </w:rPr>
        <w:t>all of</w:t>
      </w:r>
      <w:proofErr w:type="gramEnd"/>
      <w:r w:rsidRPr="007859DB">
        <w:rPr>
          <w:rFonts w:ascii="Rubik" w:hAnsi="Rubik" w:cs="Rubik"/>
          <w:szCs w:val="22"/>
        </w:rPr>
        <w:t xml:space="preserve"> the requirements for </w:t>
      </w:r>
      <w:proofErr w:type="gramStart"/>
      <w:r w:rsidRPr="007859DB">
        <w:rPr>
          <w:rFonts w:ascii="Rubik" w:hAnsi="Rubik" w:cs="Rubik"/>
          <w:szCs w:val="22"/>
        </w:rPr>
        <w:t>preliminary plat</w:t>
      </w:r>
      <w:proofErr w:type="gramEnd"/>
      <w:r w:rsidRPr="007859DB">
        <w:rPr>
          <w:rFonts w:ascii="Rubik" w:hAnsi="Rubik" w:cs="Rubik"/>
          <w:szCs w:val="22"/>
        </w:rPr>
        <w:t xml:space="preserve"> approval in his initial application to the Board.</w:t>
      </w:r>
      <w:r w:rsidR="00C172BB" w:rsidRPr="007859DB">
        <w:rPr>
          <w:rFonts w:ascii="Rubik" w:hAnsi="Rubik" w:cs="Rubik"/>
          <w:szCs w:val="22"/>
        </w:rPr>
        <w:t xml:space="preserve"> </w:t>
      </w:r>
    </w:p>
    <w:p w14:paraId="480B6D0F" w14:textId="1EACE785" w:rsidR="007C1866" w:rsidRPr="007859DB" w:rsidRDefault="007C1866" w:rsidP="00FB16A2">
      <w:pPr>
        <w:pStyle w:val="ListParagraph"/>
        <w:numPr>
          <w:ilvl w:val="0"/>
          <w:numId w:val="66"/>
        </w:numPr>
        <w:suppressAutoHyphens/>
        <w:spacing w:before="120" w:after="0" w:line="360" w:lineRule="auto"/>
        <w:ind w:left="1080" w:right="0"/>
        <w:rPr>
          <w:rFonts w:ascii="Rubik" w:hAnsi="Rubik" w:cs="Rubik"/>
          <w:szCs w:val="22"/>
        </w:rPr>
      </w:pPr>
      <w:r w:rsidRPr="007859DB">
        <w:rPr>
          <w:rFonts w:ascii="Rubik" w:hAnsi="Rubik" w:cs="Rubik"/>
          <w:szCs w:val="22"/>
        </w:rPr>
        <w:t>Upon preliminary approval of the mobile home subdivision by the Board the application together with any conditions the Board might attach, the application is forwarded to the Planning Commission for Preliminary and Final Plat consideration.</w:t>
      </w:r>
      <w:r w:rsidR="00C172BB" w:rsidRPr="007859DB">
        <w:rPr>
          <w:rFonts w:ascii="Rubik" w:hAnsi="Rubik" w:cs="Rubik"/>
          <w:szCs w:val="22"/>
        </w:rPr>
        <w:t xml:space="preserve"> </w:t>
      </w:r>
      <w:r w:rsidRPr="007859DB">
        <w:rPr>
          <w:rFonts w:ascii="Rubik" w:hAnsi="Rubik" w:cs="Rubik"/>
          <w:szCs w:val="22"/>
        </w:rPr>
        <w:t>Both bodies must approve the application and act on all variances requested before any site preparation may begin.</w:t>
      </w:r>
    </w:p>
    <w:p w14:paraId="007695AA" w14:textId="2DC050BD" w:rsidR="007C1866" w:rsidRPr="007859DB" w:rsidRDefault="007C1866" w:rsidP="00FB16A2">
      <w:pPr>
        <w:pStyle w:val="ListParagraph"/>
        <w:numPr>
          <w:ilvl w:val="0"/>
          <w:numId w:val="66"/>
        </w:numPr>
        <w:suppressAutoHyphens/>
        <w:spacing w:before="120" w:after="0" w:line="360" w:lineRule="auto"/>
        <w:ind w:left="1080" w:right="0"/>
        <w:contextualSpacing w:val="0"/>
        <w:rPr>
          <w:rFonts w:ascii="Rubik" w:hAnsi="Rubik" w:cs="Rubik"/>
          <w:szCs w:val="22"/>
        </w:rPr>
      </w:pPr>
      <w:r w:rsidRPr="007859DB">
        <w:rPr>
          <w:rFonts w:ascii="Rubik" w:hAnsi="Rubik" w:cs="Rubik"/>
          <w:szCs w:val="22"/>
        </w:rPr>
        <w:t>Mobile homes are permitted in Agricultural Districts and in Conservation Districts on the minimum lot size established for the district unless provisions of Article II, Section 2.1 (2) are applicable.</w:t>
      </w:r>
    </w:p>
    <w:p w14:paraId="3445C1EC" w14:textId="55FF7F60" w:rsidR="007C1866" w:rsidRPr="007859DB" w:rsidRDefault="00CE742B" w:rsidP="00FB16A2">
      <w:pPr>
        <w:pStyle w:val="ListParagraph"/>
        <w:numPr>
          <w:ilvl w:val="0"/>
          <w:numId w:val="66"/>
        </w:numPr>
        <w:suppressAutoHyphens/>
        <w:spacing w:before="120" w:after="0" w:line="360" w:lineRule="auto"/>
        <w:ind w:left="1080" w:right="0"/>
        <w:contextualSpacing w:val="0"/>
        <w:rPr>
          <w:rFonts w:ascii="Rubik" w:hAnsi="Rubik" w:cs="Rubik"/>
          <w:szCs w:val="22"/>
        </w:rPr>
      </w:pPr>
      <w:r w:rsidRPr="007859DB">
        <w:rPr>
          <w:rFonts w:ascii="Rubik" w:hAnsi="Rubik" w:cs="Rubik"/>
          <w:szCs w:val="22"/>
          <w:u w:val="single"/>
        </w:rPr>
        <w:t>DEVELOPMENT STANDARDS FOR MOBILE HOMES:</w:t>
      </w:r>
      <w:r w:rsidR="00C172BB" w:rsidRPr="007859DB">
        <w:rPr>
          <w:rFonts w:ascii="Rubik" w:hAnsi="Rubik" w:cs="Rubik"/>
          <w:szCs w:val="22"/>
        </w:rPr>
        <w:t xml:space="preserve"> </w:t>
      </w:r>
      <w:r w:rsidR="007C1866" w:rsidRPr="007859DB">
        <w:rPr>
          <w:rFonts w:ascii="Rubik" w:hAnsi="Rubik" w:cs="Rubik"/>
          <w:szCs w:val="22"/>
        </w:rPr>
        <w:t>The following standards and requirements are minimum standards for the development of mobile home facilities and may be increased at the option of the developer but may be decreased only by approved variances by the Board (and Planning Commission as in the case of subdivisions).</w:t>
      </w:r>
    </w:p>
    <w:p w14:paraId="78589536" w14:textId="3E43E816" w:rsidR="00F05571" w:rsidRPr="007859DB" w:rsidRDefault="007C1866" w:rsidP="00FB16A2">
      <w:pPr>
        <w:pStyle w:val="ListParagraph"/>
        <w:numPr>
          <w:ilvl w:val="1"/>
          <w:numId w:val="66"/>
        </w:numPr>
        <w:suppressAutoHyphens/>
        <w:spacing w:before="120" w:after="0" w:line="360" w:lineRule="auto"/>
        <w:ind w:left="1800" w:right="0"/>
        <w:contextualSpacing w:val="0"/>
        <w:rPr>
          <w:rFonts w:ascii="Rubik" w:hAnsi="Rubik" w:cs="Rubik"/>
          <w:szCs w:val="22"/>
        </w:rPr>
      </w:pPr>
      <w:r w:rsidRPr="007859DB">
        <w:rPr>
          <w:rFonts w:ascii="Rubik" w:hAnsi="Rubik" w:cs="Rubik"/>
          <w:szCs w:val="22"/>
        </w:rPr>
        <w:t>There are no minimum nor maximum numbers of mobile homes that may be permitted in an approved development, other than density requirements, special conditions that may be imposed by the Board (or Commission when subdividing), or self-imposed limitations that the developer presents.</w:t>
      </w:r>
      <w:r w:rsidR="00C172BB" w:rsidRPr="007859DB">
        <w:rPr>
          <w:rFonts w:ascii="Rubik" w:hAnsi="Rubik" w:cs="Rubik"/>
          <w:szCs w:val="22"/>
        </w:rPr>
        <w:t xml:space="preserve"> </w:t>
      </w:r>
      <w:r w:rsidRPr="007859DB">
        <w:rPr>
          <w:rFonts w:ascii="Rubik" w:hAnsi="Rubik" w:cs="Rubik"/>
          <w:szCs w:val="22"/>
        </w:rPr>
        <w:t xml:space="preserve">Development shall be in strict accordance with the </w:t>
      </w:r>
      <w:r w:rsidRPr="007859DB">
        <w:rPr>
          <w:rFonts w:ascii="Rubik" w:hAnsi="Rubik" w:cs="Rubik"/>
          <w:szCs w:val="22"/>
        </w:rPr>
        <w:lastRenderedPageBreak/>
        <w:t xml:space="preserve">plans approved by the Board or Commission, including </w:t>
      </w:r>
      <w:proofErr w:type="gramStart"/>
      <w:r w:rsidRPr="007859DB">
        <w:rPr>
          <w:rFonts w:ascii="Rubik" w:hAnsi="Rubik" w:cs="Rubik"/>
          <w:szCs w:val="22"/>
        </w:rPr>
        <w:t>any and all</w:t>
      </w:r>
      <w:proofErr w:type="gramEnd"/>
      <w:r w:rsidRPr="007859DB">
        <w:rPr>
          <w:rFonts w:ascii="Rubik" w:hAnsi="Rubik" w:cs="Rubik"/>
          <w:szCs w:val="22"/>
        </w:rPr>
        <w:t xml:space="preserve"> staged development.</w:t>
      </w:r>
    </w:p>
    <w:p w14:paraId="1215C208" w14:textId="4D119BF2" w:rsidR="007C1866" w:rsidRPr="007859DB" w:rsidRDefault="0055486A" w:rsidP="00FB16A2">
      <w:pPr>
        <w:pStyle w:val="ListParagraph"/>
        <w:numPr>
          <w:ilvl w:val="1"/>
          <w:numId w:val="66"/>
        </w:numPr>
        <w:suppressAutoHyphens/>
        <w:spacing w:before="120" w:after="0" w:line="360" w:lineRule="auto"/>
        <w:ind w:left="1800" w:right="0"/>
        <w:contextualSpacing w:val="0"/>
        <w:rPr>
          <w:rFonts w:ascii="Rubik" w:hAnsi="Rubik" w:cs="Rubik"/>
          <w:szCs w:val="22"/>
        </w:rPr>
      </w:pPr>
      <w:r w:rsidRPr="007859DB">
        <w:rPr>
          <w:rFonts w:ascii="Rubik" w:hAnsi="Rubik" w:cs="Rubik"/>
          <w:szCs w:val="22"/>
          <w:u w:val="single"/>
        </w:rPr>
        <w:t>Mobile Home Parks and</w:t>
      </w:r>
      <w:r w:rsidR="007C1866" w:rsidRPr="007859DB">
        <w:rPr>
          <w:rFonts w:ascii="Rubik" w:hAnsi="Rubik" w:cs="Rubik"/>
          <w:szCs w:val="22"/>
          <w:u w:val="single"/>
        </w:rPr>
        <w:t xml:space="preserve"> Mobile Home Subdivisions</w:t>
      </w:r>
      <w:r w:rsidR="00D711FC" w:rsidRPr="007859DB">
        <w:rPr>
          <w:rFonts w:ascii="Rubik" w:hAnsi="Rubik" w:cs="Rubik"/>
          <w:szCs w:val="22"/>
        </w:rPr>
        <w:t>:</w:t>
      </w:r>
      <w:r w:rsidR="00C172BB" w:rsidRPr="007859DB">
        <w:rPr>
          <w:rFonts w:ascii="Rubik" w:hAnsi="Rubik" w:cs="Rubik"/>
          <w:szCs w:val="22"/>
        </w:rPr>
        <w:t xml:space="preserve"> </w:t>
      </w:r>
      <w:r w:rsidR="007C1866" w:rsidRPr="007859DB">
        <w:rPr>
          <w:rFonts w:ascii="Rubik" w:hAnsi="Rubik" w:cs="Rubik"/>
          <w:szCs w:val="22"/>
        </w:rPr>
        <w:t xml:space="preserve">All requirements of the Zoning District in which such use is proposed and KRS shall </w:t>
      </w:r>
      <w:r w:rsidR="00217406" w:rsidRPr="007859DB">
        <w:rPr>
          <w:rFonts w:ascii="Rubik" w:hAnsi="Rubik" w:cs="Rubik"/>
          <w:szCs w:val="22"/>
        </w:rPr>
        <w:t xml:space="preserve">apply. </w:t>
      </w:r>
      <w:r w:rsidR="003F17AF" w:rsidRPr="007859DB">
        <w:rPr>
          <w:rStyle w:val="FootnoteReference"/>
          <w:rFonts w:ascii="Rubik" w:hAnsi="Rubik" w:cs="Rubik"/>
          <w:szCs w:val="22"/>
        </w:rPr>
        <w:footnoteReference w:id="1"/>
      </w:r>
    </w:p>
    <w:p w14:paraId="61250B86" w14:textId="5BDCA6A7" w:rsidR="007C1866" w:rsidRPr="007859DB" w:rsidRDefault="007C1866" w:rsidP="00FB16A2">
      <w:pPr>
        <w:pStyle w:val="ListParagraph"/>
        <w:numPr>
          <w:ilvl w:val="1"/>
          <w:numId w:val="66"/>
        </w:numPr>
        <w:suppressAutoHyphens/>
        <w:spacing w:before="120" w:after="0" w:line="360" w:lineRule="auto"/>
        <w:ind w:left="1800" w:right="0"/>
        <w:contextualSpacing w:val="0"/>
        <w:rPr>
          <w:rFonts w:ascii="Rubik" w:hAnsi="Rubik" w:cs="Rubik"/>
          <w:szCs w:val="22"/>
        </w:rPr>
      </w:pPr>
      <w:r w:rsidRPr="007859DB">
        <w:rPr>
          <w:rFonts w:ascii="Rubik" w:hAnsi="Rubik" w:cs="Rubik"/>
          <w:szCs w:val="22"/>
        </w:rPr>
        <w:t>Mobile Home Camps (or camping areas for trailers) are permitted a</w:t>
      </w:r>
      <w:r w:rsidR="00027DBF" w:rsidRPr="007859DB">
        <w:rPr>
          <w:rFonts w:ascii="Rubik" w:hAnsi="Rubik" w:cs="Rubik"/>
          <w:szCs w:val="22"/>
        </w:rPr>
        <w:t>s a conditional use only in B-</w:t>
      </w:r>
      <w:r w:rsidR="008D7A3A" w:rsidRPr="007859DB">
        <w:rPr>
          <w:rFonts w:ascii="Rubik" w:hAnsi="Rubik" w:cs="Rubik"/>
          <w:szCs w:val="22"/>
        </w:rPr>
        <w:t>2</w:t>
      </w:r>
      <w:r w:rsidR="00027DBF" w:rsidRPr="007859DB">
        <w:rPr>
          <w:rFonts w:ascii="Rubik" w:hAnsi="Rubik" w:cs="Rubik"/>
          <w:szCs w:val="22"/>
        </w:rPr>
        <w:t xml:space="preserve"> </w:t>
      </w:r>
      <w:r w:rsidRPr="007859DB">
        <w:rPr>
          <w:rFonts w:ascii="Rubik" w:hAnsi="Rubik" w:cs="Rubik"/>
          <w:szCs w:val="22"/>
        </w:rPr>
        <w:t>districts or as conditional accessory uses in major recreational areas.</w:t>
      </w:r>
      <w:r w:rsidR="00C172BB" w:rsidRPr="007859DB">
        <w:rPr>
          <w:rFonts w:ascii="Rubik" w:hAnsi="Rubik" w:cs="Rubik"/>
          <w:szCs w:val="22"/>
        </w:rPr>
        <w:t xml:space="preserve"> </w:t>
      </w:r>
      <w:r w:rsidRPr="007859DB">
        <w:rPr>
          <w:rFonts w:ascii="Rubik" w:hAnsi="Rubik" w:cs="Rubik"/>
          <w:szCs w:val="22"/>
        </w:rPr>
        <w:t>Due to the temporary or seasonal nature of this use, special development regulations are necessary.</w:t>
      </w:r>
      <w:r w:rsidR="00C172BB" w:rsidRPr="007859DB">
        <w:rPr>
          <w:rFonts w:ascii="Rubik" w:hAnsi="Rubik" w:cs="Rubik"/>
          <w:szCs w:val="22"/>
        </w:rPr>
        <w:t xml:space="preserve"> </w:t>
      </w:r>
      <w:r w:rsidRPr="007859DB">
        <w:rPr>
          <w:rFonts w:ascii="Rubik" w:hAnsi="Rubik" w:cs="Rubik"/>
          <w:szCs w:val="22"/>
        </w:rPr>
        <w:t>In addition to fulfilling the requirements of KRS 219 as a minimum, the following requirements are to be followed:</w:t>
      </w:r>
    </w:p>
    <w:p w14:paraId="31574E2F" w14:textId="3EF9175E"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The same application, unless changes were granted, that is submitted to the Board of Adjustment, shall be submitted to the Department of Health for their consideration.</w:t>
      </w:r>
    </w:p>
    <w:p w14:paraId="461F7A50" w14:textId="658B977C"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The minimum lot for each trailer is 3,000 square feet.</w:t>
      </w:r>
    </w:p>
    <w:p w14:paraId="7631E708" w14:textId="086F2918"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Adequate open space and recreation areas shall be provided in accessible locations.</w:t>
      </w:r>
    </w:p>
    <w:p w14:paraId="09E39A25" w14:textId="768EC61C"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Accessory commercial uses are permitted, but no closer than 100 feet from the nearest trailer or camping lot.</w:t>
      </w:r>
    </w:p>
    <w:p w14:paraId="58CC34A5" w14:textId="7711ACDA"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 xml:space="preserve">The layout and lot arrangement shall </w:t>
      </w:r>
      <w:r w:rsidR="008D7A3A" w:rsidRPr="001C6BE1">
        <w:rPr>
          <w:rFonts w:ascii="Rubik" w:hAnsi="Rubik" w:cs="Rubik"/>
          <w:szCs w:val="22"/>
        </w:rPr>
        <w:t>provide</w:t>
      </w:r>
      <w:r w:rsidRPr="001C6BE1">
        <w:rPr>
          <w:rFonts w:ascii="Rubik" w:hAnsi="Rubik" w:cs="Rubik"/>
          <w:szCs w:val="22"/>
        </w:rPr>
        <w:t xml:space="preserve"> maximum privacy.</w:t>
      </w:r>
      <w:r w:rsidR="00C172BB" w:rsidRPr="001C6BE1">
        <w:rPr>
          <w:rFonts w:ascii="Rubik" w:hAnsi="Rubik" w:cs="Rubik"/>
          <w:szCs w:val="22"/>
        </w:rPr>
        <w:t xml:space="preserve"> </w:t>
      </w:r>
      <w:r w:rsidRPr="001C6BE1">
        <w:rPr>
          <w:rFonts w:ascii="Rubik" w:hAnsi="Rubik" w:cs="Rubik"/>
          <w:szCs w:val="22"/>
        </w:rPr>
        <w:t>This may be achieved through landscaping, natural features, radial or alternative lot arrangements, etc.</w:t>
      </w:r>
    </w:p>
    <w:p w14:paraId="544A6F15" w14:textId="6B972518"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The surface of the parking area shall be improved, either paved or (8") compacted gravel or as approved by the Board.</w:t>
      </w:r>
    </w:p>
    <w:p w14:paraId="461DB562" w14:textId="1FA2AFC6"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t xml:space="preserve">All roads </w:t>
      </w:r>
      <w:proofErr w:type="gramStart"/>
      <w:r w:rsidRPr="001C6BE1">
        <w:rPr>
          <w:rFonts w:ascii="Rubik" w:hAnsi="Rubik" w:cs="Rubik"/>
          <w:szCs w:val="22"/>
        </w:rPr>
        <w:t>shall</w:t>
      </w:r>
      <w:proofErr w:type="gramEnd"/>
      <w:r w:rsidRPr="001C6BE1">
        <w:rPr>
          <w:rFonts w:ascii="Rubik" w:hAnsi="Rubik" w:cs="Rubik"/>
          <w:szCs w:val="22"/>
        </w:rPr>
        <w:t xml:space="preserve"> be improved as approved by the Board.</w:t>
      </w:r>
    </w:p>
    <w:p w14:paraId="1082AD12" w14:textId="6208AA32" w:rsidR="007C1866" w:rsidRPr="001C6BE1" w:rsidRDefault="007C1866" w:rsidP="00FB16A2">
      <w:pPr>
        <w:pStyle w:val="ListParagraph"/>
        <w:numPr>
          <w:ilvl w:val="2"/>
          <w:numId w:val="66"/>
        </w:numPr>
        <w:suppressAutoHyphens/>
        <w:spacing w:before="120" w:after="0" w:line="360" w:lineRule="auto"/>
        <w:ind w:left="2520" w:right="0"/>
        <w:contextualSpacing w:val="0"/>
        <w:rPr>
          <w:rFonts w:ascii="Rubik" w:hAnsi="Rubik" w:cs="Rubik"/>
          <w:szCs w:val="22"/>
        </w:rPr>
      </w:pPr>
      <w:r w:rsidRPr="001C6BE1">
        <w:rPr>
          <w:rFonts w:ascii="Rubik" w:hAnsi="Rubik" w:cs="Rubik"/>
          <w:szCs w:val="22"/>
        </w:rPr>
        <w:lastRenderedPageBreak/>
        <w:t>All lots and streets shall be properly drained.</w:t>
      </w:r>
    </w:p>
    <w:p w14:paraId="3F7AA754" w14:textId="206F9487" w:rsidR="007C1866" w:rsidRPr="001C6BE1" w:rsidRDefault="00CE742B" w:rsidP="00FB16A2">
      <w:pPr>
        <w:pStyle w:val="ListParagraph"/>
        <w:numPr>
          <w:ilvl w:val="0"/>
          <w:numId w:val="67"/>
        </w:numPr>
        <w:suppressAutoHyphens/>
        <w:spacing w:before="120" w:after="0" w:line="360" w:lineRule="auto"/>
        <w:ind w:left="1800" w:right="0"/>
        <w:contextualSpacing w:val="0"/>
        <w:rPr>
          <w:rFonts w:ascii="Rubik" w:hAnsi="Rubik" w:cs="Rubik"/>
          <w:szCs w:val="22"/>
        </w:rPr>
      </w:pPr>
      <w:r w:rsidRPr="001C6BE1">
        <w:rPr>
          <w:rFonts w:ascii="Rubik" w:hAnsi="Rubik" w:cs="Rubik"/>
          <w:szCs w:val="22"/>
          <w:u w:val="single"/>
        </w:rPr>
        <w:t>ISSUANCE OF BUILDING PERMIT</w:t>
      </w:r>
      <w:r w:rsidRPr="001C6BE1">
        <w:rPr>
          <w:rFonts w:ascii="Rubik" w:hAnsi="Rubik" w:cs="Rubik"/>
          <w:szCs w:val="22"/>
        </w:rPr>
        <w:t>:</w:t>
      </w:r>
      <w:r w:rsidR="00346F01" w:rsidRPr="001C6BE1">
        <w:rPr>
          <w:rFonts w:ascii="Rubik" w:hAnsi="Rubik" w:cs="Rubik"/>
          <w:szCs w:val="22"/>
        </w:rPr>
        <w:t xml:space="preserve"> </w:t>
      </w:r>
      <w:r w:rsidR="007C1866" w:rsidRPr="001C6BE1">
        <w:rPr>
          <w:rFonts w:ascii="Rubik" w:hAnsi="Rubik" w:cs="Rubik"/>
          <w:szCs w:val="22"/>
        </w:rPr>
        <w:t xml:space="preserve">The Planning Commission or the Board of Adjustment, if delegated by the Planning Commission, may attach reasonable special conditions to its approval of </w:t>
      </w:r>
      <w:proofErr w:type="gramStart"/>
      <w:r w:rsidR="007C1866" w:rsidRPr="001C6BE1">
        <w:rPr>
          <w:rFonts w:ascii="Rubik" w:hAnsi="Rubik" w:cs="Rubik"/>
          <w:szCs w:val="22"/>
        </w:rPr>
        <w:t>a mobile</w:t>
      </w:r>
      <w:proofErr w:type="gramEnd"/>
      <w:r w:rsidR="007C1866" w:rsidRPr="001C6BE1">
        <w:rPr>
          <w:rFonts w:ascii="Rubik" w:hAnsi="Rubik" w:cs="Rubik"/>
          <w:szCs w:val="22"/>
        </w:rPr>
        <w:t xml:space="preserve"> home development and may direct the Enforcement Officer to issue a building permit.</w:t>
      </w:r>
      <w:r w:rsidR="00C172BB" w:rsidRPr="001C6BE1">
        <w:rPr>
          <w:rFonts w:ascii="Rubik" w:hAnsi="Rubik" w:cs="Rubik"/>
          <w:szCs w:val="22"/>
        </w:rPr>
        <w:t xml:space="preserve"> </w:t>
      </w:r>
      <w:r w:rsidR="007C1866" w:rsidRPr="001C6BE1">
        <w:rPr>
          <w:rFonts w:ascii="Rubik" w:hAnsi="Rubik" w:cs="Rubik"/>
          <w:szCs w:val="22"/>
        </w:rPr>
        <w:t xml:space="preserve">The Enforcement Officer shall not issue a building permit until he has received written authorization from the Planning Commission or Board of Adjustment, and the applicant shall not start construction until he has also obtained a valid construction permit from the State Department of Health as required by </w:t>
      </w:r>
      <w:r w:rsidR="008D7A3A" w:rsidRPr="001C6BE1">
        <w:rPr>
          <w:rFonts w:ascii="Rubik" w:hAnsi="Rubik" w:cs="Rubik"/>
          <w:szCs w:val="22"/>
        </w:rPr>
        <w:t>KRS 219</w:t>
      </w:r>
      <w:r w:rsidR="007C1866" w:rsidRPr="001C6BE1">
        <w:rPr>
          <w:rFonts w:ascii="Rubik" w:hAnsi="Rubik" w:cs="Rubik"/>
          <w:szCs w:val="22"/>
        </w:rPr>
        <w:t>.</w:t>
      </w:r>
    </w:p>
    <w:p w14:paraId="3631A1E5" w14:textId="6EC328EF" w:rsidR="007C1866" w:rsidRPr="001C6BE1" w:rsidRDefault="00CE742B" w:rsidP="00FB16A2">
      <w:pPr>
        <w:pStyle w:val="ListParagraph"/>
        <w:numPr>
          <w:ilvl w:val="0"/>
          <w:numId w:val="67"/>
        </w:numPr>
        <w:suppressAutoHyphens/>
        <w:spacing w:before="120" w:after="0" w:line="360" w:lineRule="auto"/>
        <w:ind w:left="1800" w:right="0"/>
        <w:contextualSpacing w:val="0"/>
        <w:rPr>
          <w:rFonts w:ascii="Rubik" w:hAnsi="Rubik" w:cs="Rubik"/>
          <w:szCs w:val="22"/>
        </w:rPr>
      </w:pPr>
      <w:r w:rsidRPr="001C6BE1">
        <w:rPr>
          <w:rFonts w:ascii="Rubik" w:hAnsi="Rubik" w:cs="Rubik"/>
          <w:szCs w:val="22"/>
          <w:u w:val="single"/>
        </w:rPr>
        <w:t>ISSUANCE OF CERTIFICATE OF OCCUPANCY</w:t>
      </w:r>
      <w:r w:rsidRPr="001C6BE1">
        <w:rPr>
          <w:rFonts w:ascii="Rubik" w:hAnsi="Rubik" w:cs="Rubik"/>
          <w:szCs w:val="22"/>
        </w:rPr>
        <w:t>:</w:t>
      </w:r>
      <w:r w:rsidR="00C172BB" w:rsidRPr="001C6BE1">
        <w:rPr>
          <w:rFonts w:ascii="Rubik" w:hAnsi="Rubik" w:cs="Rubik"/>
          <w:szCs w:val="22"/>
        </w:rPr>
        <w:t xml:space="preserve"> </w:t>
      </w:r>
      <w:r w:rsidR="007C1866" w:rsidRPr="001C6BE1">
        <w:rPr>
          <w:rFonts w:ascii="Rubik" w:hAnsi="Rubik" w:cs="Rubik"/>
          <w:szCs w:val="22"/>
        </w:rPr>
        <w:t>The Enforcement Officer shall issue a certificate of occupancy only after he has determined that the mobile home development has been prepared according to all applicable regulations and special conditions.</w:t>
      </w:r>
      <w:r w:rsidR="00C172BB" w:rsidRPr="001C6BE1">
        <w:rPr>
          <w:rFonts w:ascii="Rubik" w:hAnsi="Rubik" w:cs="Rubik"/>
          <w:szCs w:val="22"/>
        </w:rPr>
        <w:t xml:space="preserve"> </w:t>
      </w:r>
      <w:r w:rsidR="007C1866" w:rsidRPr="001C6BE1">
        <w:rPr>
          <w:rFonts w:ascii="Rubik" w:hAnsi="Rubik" w:cs="Rubik"/>
          <w:szCs w:val="22"/>
        </w:rPr>
        <w:t>The applicant must also obtain a valid permit to operate from the State Department of Health as required by KRS 219.</w:t>
      </w:r>
    </w:p>
    <w:p w14:paraId="4B390EA6" w14:textId="58E8F956" w:rsidR="007C1866" w:rsidRPr="001C6BE1" w:rsidRDefault="00CE742B" w:rsidP="00FB16A2">
      <w:pPr>
        <w:pStyle w:val="ListParagraph"/>
        <w:numPr>
          <w:ilvl w:val="0"/>
          <w:numId w:val="67"/>
        </w:numPr>
        <w:suppressAutoHyphens/>
        <w:spacing w:before="120" w:after="0" w:line="360" w:lineRule="auto"/>
        <w:ind w:left="1800" w:right="0"/>
        <w:contextualSpacing w:val="0"/>
        <w:rPr>
          <w:rFonts w:ascii="Rubik" w:hAnsi="Rubik" w:cs="Rubik"/>
          <w:szCs w:val="22"/>
        </w:rPr>
      </w:pPr>
      <w:r w:rsidRPr="001C6BE1">
        <w:rPr>
          <w:rFonts w:ascii="Rubik" w:hAnsi="Rubik" w:cs="Rubik"/>
          <w:szCs w:val="22"/>
          <w:u w:val="single"/>
        </w:rPr>
        <w:t>NON-CONFORMING MOBILE HOMES AND MOBILE HOME PARKS</w:t>
      </w:r>
      <w:r w:rsidRPr="001C6BE1">
        <w:rPr>
          <w:rFonts w:ascii="Rubik" w:hAnsi="Rubik" w:cs="Rubik"/>
          <w:szCs w:val="22"/>
        </w:rPr>
        <w:t>:</w:t>
      </w:r>
      <w:r w:rsidR="00C172BB" w:rsidRPr="001C6BE1">
        <w:rPr>
          <w:rFonts w:ascii="Rubik" w:hAnsi="Rubik" w:cs="Rubik"/>
          <w:szCs w:val="22"/>
        </w:rPr>
        <w:t xml:space="preserve"> </w:t>
      </w:r>
      <w:r w:rsidR="007C1866" w:rsidRPr="001C6BE1">
        <w:rPr>
          <w:rFonts w:ascii="Rubik" w:hAnsi="Rubik" w:cs="Rubik"/>
          <w:szCs w:val="22"/>
        </w:rPr>
        <w:t xml:space="preserve">All mobile homes within the county which are non-conforming may continue in their present location </w:t>
      </w:r>
      <w:proofErr w:type="gramStart"/>
      <w:r w:rsidR="007C1866" w:rsidRPr="001C6BE1">
        <w:rPr>
          <w:rFonts w:ascii="Rubik" w:hAnsi="Rubik" w:cs="Rubik"/>
          <w:szCs w:val="22"/>
        </w:rPr>
        <w:t>as long as</w:t>
      </w:r>
      <w:proofErr w:type="gramEnd"/>
      <w:r w:rsidR="007C1866" w:rsidRPr="001C6BE1">
        <w:rPr>
          <w:rFonts w:ascii="Rubik" w:hAnsi="Rubik" w:cs="Rubik"/>
          <w:szCs w:val="22"/>
        </w:rPr>
        <w:t xml:space="preserve"> the mobile home is occupied by the present occupant.</w:t>
      </w:r>
      <w:r w:rsidR="00C172BB" w:rsidRPr="001C6BE1">
        <w:rPr>
          <w:rFonts w:ascii="Rubik" w:hAnsi="Rubik" w:cs="Rubik"/>
          <w:szCs w:val="22"/>
        </w:rPr>
        <w:t xml:space="preserve"> </w:t>
      </w:r>
      <w:r w:rsidR="007C1866" w:rsidRPr="001C6BE1">
        <w:rPr>
          <w:rFonts w:ascii="Rubik" w:hAnsi="Rubik" w:cs="Rubik"/>
          <w:szCs w:val="22"/>
        </w:rPr>
        <w:t>Should the present occupant move elsewhere, the right to maintain a substandard mobile home park shall terminate and the owners shall be required to move the mobile home.</w:t>
      </w:r>
    </w:p>
    <w:p w14:paraId="30D5C083" w14:textId="3D46EF5D" w:rsidR="007C1866" w:rsidRPr="001C6BE1" w:rsidRDefault="00CE742B" w:rsidP="00FB16A2">
      <w:pPr>
        <w:pStyle w:val="ListParagraph"/>
        <w:numPr>
          <w:ilvl w:val="0"/>
          <w:numId w:val="67"/>
        </w:numPr>
        <w:suppressAutoHyphens/>
        <w:spacing w:before="120" w:after="0" w:line="360" w:lineRule="auto"/>
        <w:ind w:left="1800" w:right="0"/>
        <w:contextualSpacing w:val="0"/>
        <w:rPr>
          <w:rFonts w:ascii="Rubik" w:hAnsi="Rubik" w:cs="Rubik"/>
          <w:szCs w:val="22"/>
        </w:rPr>
      </w:pPr>
      <w:r w:rsidRPr="001C6BE1">
        <w:rPr>
          <w:rFonts w:ascii="Rubik" w:hAnsi="Rubik" w:cs="Rubik"/>
          <w:szCs w:val="22"/>
          <w:u w:val="single"/>
        </w:rPr>
        <w:t>MOBILE HOMES IN AGRICULTURAL AND CONSERVATION DISTRICTS</w:t>
      </w:r>
      <w:r w:rsidRPr="001C6BE1">
        <w:rPr>
          <w:rFonts w:ascii="Rubik" w:hAnsi="Rubik" w:cs="Rubik"/>
          <w:szCs w:val="22"/>
        </w:rPr>
        <w:t>: Th</w:t>
      </w:r>
      <w:r w:rsidR="007C1866" w:rsidRPr="001C6BE1">
        <w:rPr>
          <w:rFonts w:ascii="Rubik" w:hAnsi="Rubik" w:cs="Rubik"/>
          <w:szCs w:val="22"/>
        </w:rPr>
        <w:t>e following regulations shall be applicable in A-1 and C-1 districts.</w:t>
      </w:r>
    </w:p>
    <w:p w14:paraId="13473F54" w14:textId="462B5FB8" w:rsidR="007C1866" w:rsidRPr="001C6BE1" w:rsidRDefault="007C1866" w:rsidP="00FB16A2">
      <w:pPr>
        <w:pStyle w:val="ListParagraph"/>
        <w:numPr>
          <w:ilvl w:val="0"/>
          <w:numId w:val="68"/>
        </w:numPr>
        <w:suppressAutoHyphens/>
        <w:spacing w:before="120" w:after="0" w:line="360" w:lineRule="auto"/>
        <w:ind w:left="2520" w:right="0"/>
        <w:rPr>
          <w:rFonts w:ascii="Rubik" w:hAnsi="Rubik" w:cs="Rubik"/>
          <w:szCs w:val="22"/>
        </w:rPr>
      </w:pPr>
      <w:r w:rsidRPr="001C6BE1">
        <w:rPr>
          <w:rFonts w:ascii="Rubik" w:hAnsi="Rubik" w:cs="Rubik"/>
          <w:szCs w:val="22"/>
        </w:rPr>
        <w:t>Mobile homes may be permitted in Agricultural districts and in conservation districts on the lot sizes specified for farm dwellings.</w:t>
      </w:r>
    </w:p>
    <w:p w14:paraId="189ED0BE" w14:textId="07782CE9" w:rsidR="00392C7E" w:rsidRPr="001C6BE1" w:rsidRDefault="00392C7E" w:rsidP="00BF53F1">
      <w:pPr>
        <w:suppressAutoHyphens/>
        <w:spacing w:before="120" w:after="0" w:line="360" w:lineRule="auto"/>
        <w:ind w:left="1440" w:right="0"/>
        <w:rPr>
          <w:rFonts w:ascii="Rubik" w:hAnsi="Rubik" w:cs="Rubik"/>
          <w:i/>
          <w:iCs/>
          <w:szCs w:val="22"/>
        </w:rPr>
      </w:pPr>
      <w:r w:rsidRPr="001C6BE1">
        <w:rPr>
          <w:rFonts w:ascii="Rubik" w:hAnsi="Rubik" w:cs="Rubik"/>
          <w:i/>
          <w:iCs/>
          <w:szCs w:val="22"/>
        </w:rPr>
        <w:t>(Amended 05/10/2021 City of Georgetown Ord 2021-04</w:t>
      </w:r>
      <w:r w:rsidR="00F05571" w:rsidRPr="001C6BE1">
        <w:rPr>
          <w:rFonts w:ascii="Rubik" w:hAnsi="Rubik" w:cs="Rubik"/>
          <w:i/>
          <w:iCs/>
          <w:szCs w:val="22"/>
        </w:rPr>
        <w:t>, In effect in City only</w:t>
      </w:r>
      <w:r w:rsidRPr="001C6BE1">
        <w:rPr>
          <w:rFonts w:ascii="Rubik" w:hAnsi="Rubik" w:cs="Rubik"/>
          <w:i/>
          <w:iCs/>
          <w:szCs w:val="22"/>
        </w:rPr>
        <w:t>)</w:t>
      </w:r>
      <w:r w:rsidR="00AE3F12" w:rsidRPr="001C6BE1">
        <w:rPr>
          <w:rFonts w:ascii="Rubik" w:hAnsi="Rubik" w:cs="Rubik"/>
          <w:i/>
          <w:iCs/>
          <w:szCs w:val="22"/>
        </w:rPr>
        <w:t xml:space="preserve"> </w:t>
      </w:r>
    </w:p>
    <w:bookmarkEnd w:id="18"/>
    <w:p w14:paraId="53D0D4B0" w14:textId="6E53EC18" w:rsidR="00813E2F" w:rsidRPr="007C2FFD" w:rsidRDefault="00D758FC" w:rsidP="0039729B">
      <w:pPr>
        <w:pStyle w:val="Heading3"/>
        <w:rPr>
          <w:i/>
          <w:iCs/>
        </w:rPr>
      </w:pPr>
      <w:r w:rsidRPr="007C2FFD">
        <w:lastRenderedPageBreak/>
        <w:t>2.5</w:t>
      </w:r>
      <w:r w:rsidR="00D90F53">
        <w:t>.</w:t>
      </w:r>
      <w:r w:rsidRPr="007C2FFD">
        <w:t>1.</w:t>
      </w:r>
      <w:r w:rsidR="005737F5">
        <w:t>1</w:t>
      </w:r>
      <w:r w:rsidRPr="007C2FFD">
        <w:t xml:space="preserve"> Qualified Manufactured Housing Proposal Process: </w:t>
      </w:r>
    </w:p>
    <w:p w14:paraId="766E3E04" w14:textId="2ED2FA03" w:rsidR="00813E2F" w:rsidRPr="008C191D" w:rsidRDefault="00CE742B" w:rsidP="00FB16A2">
      <w:pPr>
        <w:numPr>
          <w:ilvl w:val="0"/>
          <w:numId w:val="69"/>
        </w:numPr>
        <w:tabs>
          <w:tab w:val="left" w:pos="-720"/>
        </w:tabs>
        <w:suppressAutoHyphens/>
        <w:spacing w:before="120" w:after="0" w:line="360" w:lineRule="auto"/>
        <w:ind w:left="1080" w:right="0"/>
        <w:rPr>
          <w:rFonts w:ascii="Rubik" w:hAnsi="Rubik" w:cs="Rubik"/>
          <w:szCs w:val="22"/>
        </w:rPr>
      </w:pPr>
      <w:r w:rsidRPr="008C191D">
        <w:rPr>
          <w:rFonts w:ascii="Rubik" w:hAnsi="Rubik" w:cs="Rubik"/>
          <w:szCs w:val="22"/>
          <w:u w:val="single"/>
        </w:rPr>
        <w:t>STEP ONE: CHOOSING A SITE FOR A QUALIFIED MANUFACTURED HOME AND/OR MANUFACTURED HOME</w:t>
      </w:r>
      <w:r w:rsidR="00EF5123" w:rsidRPr="008C191D">
        <w:rPr>
          <w:rFonts w:ascii="Rubik" w:hAnsi="Rubik" w:cs="Rubik"/>
          <w:szCs w:val="22"/>
        </w:rPr>
        <w:t xml:space="preserve"> </w:t>
      </w:r>
      <w:r w:rsidR="006832C3" w:rsidRPr="008C191D">
        <w:rPr>
          <w:rStyle w:val="FootnoteReference"/>
          <w:rFonts w:ascii="Rubik" w:hAnsi="Rubik" w:cs="Rubik"/>
          <w:szCs w:val="22"/>
        </w:rPr>
        <w:footnoteReference w:id="2"/>
      </w:r>
      <w:r w:rsidR="00EF5123" w:rsidRPr="008C191D">
        <w:rPr>
          <w:rFonts w:ascii="Rubik" w:hAnsi="Rubik" w:cs="Rubik"/>
          <w:szCs w:val="22"/>
        </w:rPr>
        <w:t xml:space="preserve"> </w:t>
      </w:r>
      <w:r w:rsidRPr="008C191D">
        <w:rPr>
          <w:rFonts w:ascii="Rubik" w:hAnsi="Rubik" w:cs="Rubik"/>
          <w:szCs w:val="22"/>
        </w:rPr>
        <w:t xml:space="preserve">. </w:t>
      </w:r>
      <w:r w:rsidR="00813E2F" w:rsidRPr="008C191D">
        <w:rPr>
          <w:rFonts w:ascii="Rubik" w:hAnsi="Rubik" w:cs="Rubik"/>
          <w:szCs w:val="22"/>
        </w:rPr>
        <w:t>A qualified manufactured house may be placed on residential lots consisting of urban infill, urban development or development with urban densities (lot sizes up to 1.0 acre or for densities greater than 1 dwelling unit per acre). Manufactured housing may be placed on agricultural lots providing 1 dwelling unit per 5 acres.</w:t>
      </w:r>
      <w:r w:rsidR="00C172BB" w:rsidRPr="008C191D">
        <w:rPr>
          <w:rFonts w:ascii="Rubik" w:hAnsi="Rubik" w:cs="Rubik"/>
          <w:szCs w:val="22"/>
        </w:rPr>
        <w:t xml:space="preserve"> </w:t>
      </w:r>
    </w:p>
    <w:p w14:paraId="1618A218" w14:textId="753D59DA" w:rsidR="00813E2F" w:rsidRPr="008C191D" w:rsidRDefault="00CE742B" w:rsidP="00FB16A2">
      <w:pPr>
        <w:numPr>
          <w:ilvl w:val="0"/>
          <w:numId w:val="69"/>
        </w:numPr>
        <w:tabs>
          <w:tab w:val="left" w:pos="-720"/>
        </w:tabs>
        <w:suppressAutoHyphens/>
        <w:spacing w:before="120" w:after="0" w:line="360" w:lineRule="auto"/>
        <w:ind w:left="1080" w:right="0"/>
        <w:rPr>
          <w:rFonts w:ascii="Rubik" w:hAnsi="Rubik" w:cs="Rubik"/>
          <w:szCs w:val="22"/>
        </w:rPr>
      </w:pPr>
      <w:r w:rsidRPr="008C191D">
        <w:rPr>
          <w:rFonts w:ascii="Rubik" w:hAnsi="Rubik" w:cs="Rubik"/>
          <w:szCs w:val="22"/>
          <w:u w:val="single"/>
        </w:rPr>
        <w:t>STEP TWO: SITE SELECTION AND DESIGN</w:t>
      </w:r>
      <w:r w:rsidRPr="008C191D">
        <w:rPr>
          <w:rFonts w:ascii="Rubik" w:hAnsi="Rubik" w:cs="Rubik"/>
          <w:szCs w:val="22"/>
        </w:rPr>
        <w:t>.</w:t>
      </w:r>
      <w:r w:rsidR="00C172BB" w:rsidRPr="008C191D">
        <w:rPr>
          <w:rFonts w:ascii="Rubik" w:hAnsi="Rubik" w:cs="Rubik"/>
          <w:szCs w:val="22"/>
        </w:rPr>
        <w:t xml:space="preserve"> </w:t>
      </w:r>
      <w:r w:rsidR="00813E2F" w:rsidRPr="008C191D">
        <w:rPr>
          <w:rFonts w:ascii="Rubik" w:hAnsi="Rubik" w:cs="Rubik"/>
          <w:szCs w:val="22"/>
        </w:rPr>
        <w:t>Once you have selected your site, you should review this document to fully understand the application process and how the compatibility standards relate to your property. These standards as well as the application process will be explained in the following sections of the document.</w:t>
      </w:r>
    </w:p>
    <w:p w14:paraId="44050925" w14:textId="01A1930C" w:rsidR="00813E2F" w:rsidRPr="008C191D" w:rsidRDefault="00CE742B" w:rsidP="00FB16A2">
      <w:pPr>
        <w:numPr>
          <w:ilvl w:val="0"/>
          <w:numId w:val="69"/>
        </w:numPr>
        <w:tabs>
          <w:tab w:val="left" w:pos="-720"/>
        </w:tabs>
        <w:suppressAutoHyphens/>
        <w:spacing w:before="120" w:after="0" w:line="360" w:lineRule="auto"/>
        <w:ind w:left="1080" w:right="0"/>
        <w:rPr>
          <w:rFonts w:ascii="Rubik" w:hAnsi="Rubik" w:cs="Rubik"/>
          <w:szCs w:val="22"/>
        </w:rPr>
      </w:pPr>
      <w:r w:rsidRPr="008C191D">
        <w:rPr>
          <w:rFonts w:ascii="Rubik" w:hAnsi="Rubik" w:cs="Rubik"/>
          <w:szCs w:val="22"/>
          <w:u w:val="single"/>
        </w:rPr>
        <w:t>STEP THREE: REVIEW</w:t>
      </w:r>
      <w:r w:rsidRPr="008C191D">
        <w:rPr>
          <w:rFonts w:ascii="Rubik" w:hAnsi="Rubik" w:cs="Rubik"/>
          <w:szCs w:val="22"/>
        </w:rPr>
        <w:t xml:space="preserve">. </w:t>
      </w:r>
      <w:r w:rsidR="00813E2F" w:rsidRPr="008C191D">
        <w:rPr>
          <w:rFonts w:ascii="Rubik" w:hAnsi="Rubik" w:cs="Rubik"/>
          <w:szCs w:val="22"/>
        </w:rPr>
        <w:t xml:space="preserve">Formal review of proposals will be in conformance with the process and procedures contained within the </w:t>
      </w:r>
      <w:r w:rsidR="00813E2F" w:rsidRPr="008C191D">
        <w:rPr>
          <w:rFonts w:ascii="Rubik" w:hAnsi="Rubik" w:cs="Rubik"/>
          <w:i/>
          <w:szCs w:val="22"/>
        </w:rPr>
        <w:t>Subdivision &amp; Development Regulations</w:t>
      </w:r>
      <w:r w:rsidR="00813E2F" w:rsidRPr="008C191D">
        <w:rPr>
          <w:rFonts w:ascii="Rubik" w:hAnsi="Rubik" w:cs="Rubik"/>
          <w:szCs w:val="22"/>
        </w:rPr>
        <w:t xml:space="preserve"> and outlined in the </w:t>
      </w:r>
      <w:r w:rsidR="00813E2F" w:rsidRPr="008C191D">
        <w:rPr>
          <w:rFonts w:ascii="Rubik" w:hAnsi="Rubik" w:cs="Rubik"/>
          <w:i/>
          <w:szCs w:val="22"/>
        </w:rPr>
        <w:t>Zoning Ordinance</w:t>
      </w:r>
      <w:r w:rsidR="00813E2F" w:rsidRPr="008C191D">
        <w:rPr>
          <w:rFonts w:ascii="Rubik" w:hAnsi="Rubik" w:cs="Rubik"/>
          <w:szCs w:val="22"/>
        </w:rPr>
        <w:t>.</w:t>
      </w:r>
      <w:r w:rsidR="00C172BB" w:rsidRPr="008C191D">
        <w:rPr>
          <w:rFonts w:ascii="Rubik" w:hAnsi="Rubik" w:cs="Rubik"/>
          <w:szCs w:val="22"/>
        </w:rPr>
        <w:t xml:space="preserve"> </w:t>
      </w:r>
      <w:r w:rsidR="00813E2F" w:rsidRPr="008C191D">
        <w:rPr>
          <w:rFonts w:ascii="Rubik" w:hAnsi="Rubik" w:cs="Rubik"/>
          <w:szCs w:val="22"/>
        </w:rPr>
        <w:t xml:space="preserve"> </w:t>
      </w:r>
    </w:p>
    <w:p w14:paraId="01382B06" w14:textId="7B00299E" w:rsidR="00813E2F" w:rsidRPr="008C191D" w:rsidRDefault="00CE742B" w:rsidP="00FB16A2">
      <w:pPr>
        <w:numPr>
          <w:ilvl w:val="0"/>
          <w:numId w:val="69"/>
        </w:numPr>
        <w:tabs>
          <w:tab w:val="left" w:pos="-720"/>
        </w:tabs>
        <w:suppressAutoHyphens/>
        <w:spacing w:before="120" w:after="0" w:line="360" w:lineRule="auto"/>
        <w:ind w:left="1080" w:right="0"/>
        <w:rPr>
          <w:rFonts w:ascii="Rubik" w:hAnsi="Rubik" w:cs="Rubik"/>
          <w:szCs w:val="22"/>
        </w:rPr>
      </w:pPr>
      <w:r w:rsidRPr="008C191D">
        <w:rPr>
          <w:rFonts w:ascii="Rubik" w:hAnsi="Rubik" w:cs="Rubik"/>
          <w:szCs w:val="22"/>
          <w:u w:val="single"/>
        </w:rPr>
        <w:t>STEP FOUR: PERMITS AND APPLICATION</w:t>
      </w:r>
      <w:r w:rsidRPr="008C191D">
        <w:rPr>
          <w:rFonts w:ascii="Rubik" w:hAnsi="Rubik" w:cs="Rubik"/>
          <w:szCs w:val="22"/>
        </w:rPr>
        <w:t xml:space="preserve">. </w:t>
      </w:r>
      <w:r w:rsidR="00813E2F" w:rsidRPr="008C191D">
        <w:rPr>
          <w:rFonts w:ascii="Rubik" w:hAnsi="Rubik" w:cs="Rubik"/>
          <w:szCs w:val="22"/>
        </w:rPr>
        <w:t xml:space="preserve">The applicant will be required to obtain a building permit from the Building Inspection Department. In addition, </w:t>
      </w:r>
      <w:proofErr w:type="gramStart"/>
      <w:r w:rsidR="00813E2F" w:rsidRPr="008C191D">
        <w:rPr>
          <w:rFonts w:ascii="Rubik" w:hAnsi="Rubik" w:cs="Rubik"/>
          <w:szCs w:val="22"/>
        </w:rPr>
        <w:t>an application</w:t>
      </w:r>
      <w:proofErr w:type="gramEnd"/>
      <w:r w:rsidR="00813E2F" w:rsidRPr="008C191D">
        <w:rPr>
          <w:rFonts w:ascii="Rubik" w:hAnsi="Rubik" w:cs="Rubik"/>
          <w:szCs w:val="22"/>
        </w:rPr>
        <w:t xml:space="preserve"> and supplemental materials will be required. The application will include materials such as photographs of surrounding property, site plan, and facade elevation.</w:t>
      </w:r>
    </w:p>
    <w:p w14:paraId="62D7368E" w14:textId="7122FC8B" w:rsidR="00813E2F" w:rsidRPr="008C191D" w:rsidRDefault="00445F57" w:rsidP="00FB16A2">
      <w:pPr>
        <w:pStyle w:val="Subtitle"/>
        <w:numPr>
          <w:ilvl w:val="0"/>
          <w:numId w:val="69"/>
        </w:numPr>
        <w:tabs>
          <w:tab w:val="left" w:pos="1800"/>
        </w:tabs>
        <w:ind w:left="1080" w:right="0"/>
        <w:rPr>
          <w:b w:val="0"/>
          <w:bCs/>
          <w:i w:val="0"/>
          <w:iCs w:val="0"/>
          <w:color w:val="auto"/>
          <w:sz w:val="22"/>
          <w:u w:val="single"/>
        </w:rPr>
      </w:pPr>
      <w:r w:rsidRPr="008C191D">
        <w:rPr>
          <w:b w:val="0"/>
          <w:bCs/>
          <w:i w:val="0"/>
          <w:iCs w:val="0"/>
          <w:color w:val="auto"/>
          <w:sz w:val="22"/>
          <w:u w:val="single"/>
        </w:rPr>
        <w:t xml:space="preserve">DESIGN AND APPLICATION SUBMITTAL AND REVIEW PROCESS </w:t>
      </w:r>
    </w:p>
    <w:p w14:paraId="5348874E" w14:textId="7B09DE58" w:rsidR="00813E2F" w:rsidRPr="008C191D" w:rsidRDefault="00CE742B" w:rsidP="00FB16A2">
      <w:pPr>
        <w:pStyle w:val="ListParagraph"/>
        <w:numPr>
          <w:ilvl w:val="0"/>
          <w:numId w:val="70"/>
        </w:numPr>
        <w:tabs>
          <w:tab w:val="left" w:pos="-720"/>
        </w:tabs>
        <w:suppressAutoHyphens/>
        <w:spacing w:before="120" w:after="0" w:line="360" w:lineRule="auto"/>
        <w:ind w:right="0"/>
        <w:rPr>
          <w:rFonts w:ascii="Rubik" w:hAnsi="Rubik" w:cs="Rubik"/>
          <w:szCs w:val="22"/>
        </w:rPr>
      </w:pPr>
      <w:r w:rsidRPr="008C191D">
        <w:rPr>
          <w:rFonts w:ascii="Rubik" w:hAnsi="Rubik" w:cs="Rubik"/>
          <w:szCs w:val="22"/>
          <w:u w:val="single"/>
        </w:rPr>
        <w:t>INTENT</w:t>
      </w:r>
      <w:r w:rsidRPr="008C191D">
        <w:rPr>
          <w:rFonts w:ascii="Rubik" w:hAnsi="Rubik" w:cs="Rubik"/>
          <w:szCs w:val="22"/>
        </w:rPr>
        <w:t>:</w:t>
      </w:r>
      <w:r w:rsidR="00346F01" w:rsidRPr="008C191D">
        <w:rPr>
          <w:rFonts w:ascii="Rubik" w:hAnsi="Rubik" w:cs="Rubik"/>
          <w:szCs w:val="22"/>
        </w:rPr>
        <w:t xml:space="preserve"> </w:t>
      </w:r>
      <w:r w:rsidR="00813E2F" w:rsidRPr="008C191D">
        <w:rPr>
          <w:rFonts w:ascii="Rubik" w:hAnsi="Rubik" w:cs="Rubik"/>
          <w:szCs w:val="22"/>
        </w:rPr>
        <w:t xml:space="preserve">The purpose of compatibility standards for manufactured housing is to permit local governments to adopt and enforce, as a part of its zoning regulations, compatibility standards governing the placement of qualified manufactured homes in residential zones, within the local government’s jurisdiction. </w:t>
      </w:r>
    </w:p>
    <w:p w14:paraId="4158A289" w14:textId="231FD70D" w:rsidR="00813E2F" w:rsidRPr="008C191D" w:rsidRDefault="00CE742B" w:rsidP="00FB16A2">
      <w:pPr>
        <w:pStyle w:val="ListParagraph"/>
        <w:numPr>
          <w:ilvl w:val="0"/>
          <w:numId w:val="70"/>
        </w:numPr>
        <w:tabs>
          <w:tab w:val="left" w:pos="-720"/>
        </w:tabs>
        <w:suppressAutoHyphens/>
        <w:spacing w:before="120" w:after="0" w:line="360" w:lineRule="auto"/>
        <w:ind w:right="0"/>
        <w:rPr>
          <w:rFonts w:ascii="Rubik" w:hAnsi="Rubik" w:cs="Rubik"/>
          <w:szCs w:val="22"/>
        </w:rPr>
      </w:pPr>
      <w:r w:rsidRPr="008C191D">
        <w:rPr>
          <w:rFonts w:ascii="Rubik" w:hAnsi="Rubik" w:cs="Rubik"/>
          <w:szCs w:val="22"/>
          <w:u w:val="single"/>
        </w:rPr>
        <w:lastRenderedPageBreak/>
        <w:t>GUIDELINES</w:t>
      </w:r>
      <w:r w:rsidRPr="008C191D">
        <w:rPr>
          <w:rFonts w:ascii="Rubik" w:hAnsi="Rubik" w:cs="Rubik"/>
          <w:szCs w:val="22"/>
        </w:rPr>
        <w:t>:</w:t>
      </w:r>
      <w:r w:rsidR="00C172BB" w:rsidRPr="008C191D">
        <w:rPr>
          <w:rFonts w:ascii="Rubik" w:hAnsi="Rubik" w:cs="Rubik"/>
          <w:szCs w:val="22"/>
        </w:rPr>
        <w:t xml:space="preserve"> </w:t>
      </w:r>
      <w:r w:rsidR="00813E2F" w:rsidRPr="008C191D">
        <w:rPr>
          <w:rFonts w:ascii="Rubik" w:hAnsi="Rubik" w:cs="Rubik"/>
          <w:szCs w:val="22"/>
        </w:rPr>
        <w:t>The qualified manufactured home shall be reviewed for its compatibility with architectural appearance and similarity with (1) adjacent development or surrounding developments (i.e. either side of the proposed site within the same block face and adjacent to the rear), (2) development within the same zone or general area, or (3) within a one-eighth (1/8) mile radius or less from the proposed location of the qualified manufactured home.</w:t>
      </w:r>
    </w:p>
    <w:p w14:paraId="38BC6CC4" w14:textId="7568FE0E" w:rsidR="00813E2F" w:rsidRPr="008C191D" w:rsidRDefault="00445F57" w:rsidP="00FB16A2">
      <w:pPr>
        <w:pStyle w:val="Subtitle"/>
        <w:numPr>
          <w:ilvl w:val="0"/>
          <w:numId w:val="69"/>
        </w:numPr>
        <w:ind w:left="1080" w:right="0"/>
        <w:rPr>
          <w:b w:val="0"/>
          <w:bCs/>
          <w:i w:val="0"/>
          <w:iCs w:val="0"/>
          <w:color w:val="auto"/>
          <w:sz w:val="22"/>
          <w:u w:val="single"/>
        </w:rPr>
      </w:pPr>
      <w:r w:rsidRPr="008C191D">
        <w:rPr>
          <w:b w:val="0"/>
          <w:bCs/>
          <w:i w:val="0"/>
          <w:iCs w:val="0"/>
          <w:color w:val="auto"/>
          <w:sz w:val="22"/>
          <w:u w:val="single"/>
        </w:rPr>
        <w:t>ARCHITECTURAL COMPATIBILITY GUIDELINES</w:t>
      </w:r>
    </w:p>
    <w:p w14:paraId="78B5982A" w14:textId="5FE247D9" w:rsidR="00813E2F" w:rsidRPr="008C191D" w:rsidRDefault="00CB0734" w:rsidP="00FB16A2">
      <w:pPr>
        <w:numPr>
          <w:ilvl w:val="0"/>
          <w:numId w:val="71"/>
        </w:numPr>
        <w:tabs>
          <w:tab w:val="left" w:pos="-720"/>
          <w:tab w:val="left" w:pos="207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t>FACADES AND EXTERIOR MATERIAL</w:t>
      </w:r>
      <w:r w:rsidR="00EF5123" w:rsidRPr="008C191D">
        <w:rPr>
          <w:rFonts w:ascii="Rubik" w:hAnsi="Rubik" w:cs="Rubik"/>
          <w:szCs w:val="22"/>
        </w:rPr>
        <w:t>:</w:t>
      </w:r>
      <w:r w:rsidRPr="008C191D">
        <w:rPr>
          <w:rFonts w:ascii="Rubik" w:hAnsi="Rubik" w:cs="Rubik"/>
          <w:szCs w:val="22"/>
        </w:rPr>
        <w:t xml:space="preserve"> </w:t>
      </w:r>
      <w:r w:rsidR="00813E2F" w:rsidRPr="008C191D">
        <w:rPr>
          <w:rFonts w:ascii="Rubik" w:hAnsi="Rubik" w:cs="Rubik"/>
          <w:szCs w:val="22"/>
        </w:rPr>
        <w:t>Exterior material shall be material customarily used on site-built dwellings, such as board siding</w:t>
      </w:r>
      <w:r w:rsidR="00B27E2A" w:rsidRPr="008C191D">
        <w:rPr>
          <w:rFonts w:ascii="Rubik" w:hAnsi="Rubik" w:cs="Rubik"/>
          <w:szCs w:val="22"/>
        </w:rPr>
        <w:t>, plywood, or press wood siding</w:t>
      </w:r>
      <w:r w:rsidR="00813E2F" w:rsidRPr="008C191D">
        <w:rPr>
          <w:rFonts w:ascii="Rubik" w:hAnsi="Rubik" w:cs="Rubik"/>
          <w:szCs w:val="22"/>
        </w:rPr>
        <w:t xml:space="preserve">, non-glossy vinyl siding, stucco, brick, or non-reflective aluminum. </w:t>
      </w:r>
    </w:p>
    <w:p w14:paraId="0AC7BD61" w14:textId="708E1122" w:rsidR="00813E2F" w:rsidRPr="008C191D" w:rsidRDefault="00CB0734" w:rsidP="00FB16A2">
      <w:pPr>
        <w:numPr>
          <w:ilvl w:val="0"/>
          <w:numId w:val="71"/>
        </w:numPr>
        <w:tabs>
          <w:tab w:val="left" w:pos="-720"/>
          <w:tab w:val="left" w:pos="2070"/>
          <w:tab w:val="left" w:pos="234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t>ROOF PITCH AND MATERIAL</w:t>
      </w:r>
      <w:r w:rsidR="00EF5123" w:rsidRPr="008C191D">
        <w:rPr>
          <w:rFonts w:ascii="Rubik" w:hAnsi="Rubik" w:cs="Rubik"/>
          <w:b/>
          <w:bCs/>
          <w:szCs w:val="22"/>
        </w:rPr>
        <w:t xml:space="preserve">: </w:t>
      </w:r>
      <w:r w:rsidR="00813E2F" w:rsidRPr="008C191D">
        <w:rPr>
          <w:rFonts w:ascii="Rubik" w:hAnsi="Rubik" w:cs="Rubik"/>
          <w:szCs w:val="22"/>
        </w:rPr>
        <w:t xml:space="preserve">Roofing material shall be of wood, tile or composition shingles, and must have an eave projection of no less than 6 inches. The roof of each proposed unit shall have a pitch at least equal to the average of the two residential buildings </w:t>
      </w:r>
      <w:proofErr w:type="gramStart"/>
      <w:r w:rsidR="00813E2F" w:rsidRPr="008C191D">
        <w:rPr>
          <w:rFonts w:ascii="Rubik" w:hAnsi="Rubik" w:cs="Rubik"/>
          <w:szCs w:val="22"/>
        </w:rPr>
        <w:t>in</w:t>
      </w:r>
      <w:proofErr w:type="gramEnd"/>
      <w:r w:rsidR="00813E2F" w:rsidRPr="008C191D">
        <w:rPr>
          <w:rFonts w:ascii="Rubik" w:hAnsi="Rubik" w:cs="Rubik"/>
          <w:szCs w:val="22"/>
        </w:rPr>
        <w:t xml:space="preserve"> the same block face (residential buildings on either side of the lot, or two nearest residences, if the adjacent structures are not residential).</w:t>
      </w:r>
    </w:p>
    <w:p w14:paraId="41FF1387" w14:textId="5A057B33" w:rsidR="009E7077" w:rsidRPr="008C191D" w:rsidRDefault="00CB0734" w:rsidP="00FB16A2">
      <w:pPr>
        <w:numPr>
          <w:ilvl w:val="0"/>
          <w:numId w:val="71"/>
        </w:numPr>
        <w:tabs>
          <w:tab w:val="left" w:pos="-720"/>
          <w:tab w:val="left" w:pos="2070"/>
          <w:tab w:val="left" w:pos="234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t>WINDOWS</w:t>
      </w:r>
      <w:r w:rsidR="00EF5123" w:rsidRPr="008C191D">
        <w:rPr>
          <w:rFonts w:ascii="Rubik" w:hAnsi="Rubik" w:cs="Rubik"/>
          <w:szCs w:val="22"/>
        </w:rPr>
        <w:t>:</w:t>
      </w:r>
      <w:r w:rsidR="00EF5123" w:rsidRPr="008C191D">
        <w:rPr>
          <w:rFonts w:ascii="Rubik" w:hAnsi="Rubik" w:cs="Rubik"/>
          <w:b/>
          <w:bCs/>
          <w:szCs w:val="22"/>
        </w:rPr>
        <w:t xml:space="preserve"> </w:t>
      </w:r>
      <w:r w:rsidR="00813E2F" w:rsidRPr="008C191D">
        <w:rPr>
          <w:rFonts w:ascii="Rubik" w:hAnsi="Rubik" w:cs="Rubik"/>
          <w:szCs w:val="22"/>
        </w:rPr>
        <w:t xml:space="preserve">Front facing windows must have consistent size, spacing, and proportion to that of the adjacent residences. </w:t>
      </w:r>
    </w:p>
    <w:p w14:paraId="190FD7F0" w14:textId="72A7507E" w:rsidR="00813E2F" w:rsidRPr="008C191D" w:rsidRDefault="00CB0734" w:rsidP="00FB16A2">
      <w:pPr>
        <w:numPr>
          <w:ilvl w:val="0"/>
          <w:numId w:val="71"/>
        </w:numPr>
        <w:tabs>
          <w:tab w:val="left" w:pos="-720"/>
          <w:tab w:val="left" w:pos="2070"/>
          <w:tab w:val="left" w:pos="234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t>PORCHES</w:t>
      </w:r>
      <w:r w:rsidR="00EF5123" w:rsidRPr="008C191D">
        <w:rPr>
          <w:rFonts w:ascii="Rubik" w:hAnsi="Rubik" w:cs="Rubik"/>
          <w:szCs w:val="22"/>
        </w:rPr>
        <w:t>:</w:t>
      </w:r>
      <w:r w:rsidR="00EF5123" w:rsidRPr="008C191D">
        <w:rPr>
          <w:rFonts w:ascii="Rubik" w:hAnsi="Rubik" w:cs="Rubik"/>
          <w:b/>
          <w:bCs/>
          <w:szCs w:val="22"/>
        </w:rPr>
        <w:t xml:space="preserve"> </w:t>
      </w:r>
      <w:r w:rsidR="00813E2F" w:rsidRPr="008C191D">
        <w:rPr>
          <w:rFonts w:ascii="Rubik" w:hAnsi="Rubik" w:cs="Rubik"/>
          <w:szCs w:val="22"/>
        </w:rPr>
        <w:t xml:space="preserve">Roofed front porches must be included on each structure if more than 50% of the structures </w:t>
      </w:r>
      <w:proofErr w:type="gramStart"/>
      <w:r w:rsidR="00813E2F" w:rsidRPr="008C191D">
        <w:rPr>
          <w:rFonts w:ascii="Rubik" w:hAnsi="Rubik" w:cs="Rubik"/>
          <w:szCs w:val="22"/>
        </w:rPr>
        <w:t>in</w:t>
      </w:r>
      <w:proofErr w:type="gramEnd"/>
      <w:r w:rsidR="00813E2F" w:rsidRPr="008C191D">
        <w:rPr>
          <w:rFonts w:ascii="Rubik" w:hAnsi="Rubik" w:cs="Rubik"/>
          <w:szCs w:val="22"/>
        </w:rPr>
        <w:t xml:space="preserve"> the same block face or within 200 feet of the structure of the subject site, whichever is less, include them. Porches shall equal the average size and must resemble the same architectural style, roof pitch, foundation and façade material of the existing porches within the existing block face. </w:t>
      </w:r>
    </w:p>
    <w:p w14:paraId="7F76E2B1" w14:textId="6E1F9D7E" w:rsidR="00813E2F" w:rsidRPr="008C191D" w:rsidRDefault="00CB0734" w:rsidP="00FB16A2">
      <w:pPr>
        <w:numPr>
          <w:ilvl w:val="0"/>
          <w:numId w:val="71"/>
        </w:numPr>
        <w:tabs>
          <w:tab w:val="left" w:pos="-720"/>
          <w:tab w:val="left" w:pos="2070"/>
          <w:tab w:val="left" w:pos="234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t>FOUNDATION</w:t>
      </w:r>
      <w:r w:rsidR="00EF5123" w:rsidRPr="008C191D">
        <w:rPr>
          <w:rFonts w:ascii="Rubik" w:hAnsi="Rubik" w:cs="Rubik"/>
          <w:szCs w:val="22"/>
        </w:rPr>
        <w:t>:</w:t>
      </w:r>
      <w:r w:rsidR="00EF5123" w:rsidRPr="008C191D">
        <w:rPr>
          <w:rFonts w:ascii="Rubik" w:hAnsi="Rubik" w:cs="Rubik"/>
          <w:b/>
          <w:bCs/>
          <w:szCs w:val="22"/>
        </w:rPr>
        <w:t xml:space="preserve"> </w:t>
      </w:r>
      <w:r w:rsidR="00813E2F" w:rsidRPr="008C191D">
        <w:rPr>
          <w:rFonts w:ascii="Rubik" w:hAnsi="Rubik" w:cs="Rubik"/>
          <w:szCs w:val="22"/>
        </w:rPr>
        <w:t xml:space="preserve">The structure shall be permanently attached to a permanent foundation system and shall be anchored in accordance with the state standards set forth in KRS 227.550 through KRS 227.590. </w:t>
      </w:r>
    </w:p>
    <w:p w14:paraId="4B554045" w14:textId="6452264F" w:rsidR="00813E2F" w:rsidRPr="008C191D" w:rsidRDefault="00CB0734" w:rsidP="00FB16A2">
      <w:pPr>
        <w:numPr>
          <w:ilvl w:val="0"/>
          <w:numId w:val="71"/>
        </w:numPr>
        <w:tabs>
          <w:tab w:val="left" w:pos="-720"/>
          <w:tab w:val="left" w:pos="2070"/>
          <w:tab w:val="left" w:pos="234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lastRenderedPageBreak/>
        <w:t>SIZE/HEIGHT</w:t>
      </w:r>
      <w:r w:rsidR="00EF5123" w:rsidRPr="008C191D">
        <w:rPr>
          <w:rFonts w:ascii="Rubik" w:hAnsi="Rubik" w:cs="Rubik"/>
          <w:szCs w:val="22"/>
        </w:rPr>
        <w:t>:</w:t>
      </w:r>
      <w:r w:rsidR="00EF5123" w:rsidRPr="008C191D">
        <w:rPr>
          <w:rFonts w:ascii="Rubik" w:hAnsi="Rubik" w:cs="Rubik"/>
          <w:b/>
          <w:bCs/>
          <w:szCs w:val="22"/>
        </w:rPr>
        <w:t xml:space="preserve"> </w:t>
      </w:r>
      <w:r w:rsidR="00813E2F" w:rsidRPr="008C191D">
        <w:rPr>
          <w:rFonts w:ascii="Rubik" w:hAnsi="Rubik" w:cs="Rubik"/>
          <w:szCs w:val="22"/>
        </w:rPr>
        <w:t xml:space="preserve">The </w:t>
      </w:r>
      <w:r w:rsidR="00217406" w:rsidRPr="008C191D">
        <w:rPr>
          <w:rFonts w:ascii="Rubik" w:hAnsi="Rubik" w:cs="Rubik"/>
          <w:szCs w:val="22"/>
        </w:rPr>
        <w:t>first-floor</w:t>
      </w:r>
      <w:r w:rsidR="00813E2F" w:rsidRPr="008C191D">
        <w:rPr>
          <w:rFonts w:ascii="Rubik" w:hAnsi="Rubik" w:cs="Rubik"/>
          <w:szCs w:val="22"/>
        </w:rPr>
        <w:t xml:space="preserve"> elevation of the proposed dwelling shall be no lower than the average floor elevations of the existing adjacent buildings on either side of the infill lot or two nearest residences, if the adjacent structures are non-residential. The building height of the new structure shall be comparable to the building heights within the same block face.</w:t>
      </w:r>
    </w:p>
    <w:p w14:paraId="3C04CDC5" w14:textId="3E120355" w:rsidR="00F7550E" w:rsidRPr="008C191D" w:rsidRDefault="00CB0734" w:rsidP="00FB16A2">
      <w:pPr>
        <w:numPr>
          <w:ilvl w:val="0"/>
          <w:numId w:val="71"/>
        </w:numPr>
        <w:tabs>
          <w:tab w:val="left" w:pos="-720"/>
          <w:tab w:val="left" w:pos="2070"/>
          <w:tab w:val="left" w:pos="2340"/>
          <w:tab w:val="left" w:pos="2430"/>
        </w:tabs>
        <w:suppressAutoHyphens/>
        <w:spacing w:before="120" w:after="0" w:line="360" w:lineRule="auto"/>
        <w:ind w:left="1800" w:right="0"/>
        <w:rPr>
          <w:rFonts w:ascii="Rubik" w:hAnsi="Rubik" w:cs="Rubik"/>
          <w:szCs w:val="22"/>
        </w:rPr>
      </w:pPr>
      <w:r w:rsidRPr="008C191D">
        <w:rPr>
          <w:rFonts w:ascii="Rubik" w:hAnsi="Rubik" w:cs="Rubik"/>
          <w:szCs w:val="22"/>
          <w:u w:val="single"/>
        </w:rPr>
        <w:t>ADDITIONS/ALTERATIONS</w:t>
      </w:r>
      <w:r w:rsidR="00EF5123" w:rsidRPr="008C191D">
        <w:rPr>
          <w:rFonts w:ascii="Rubik" w:hAnsi="Rubik" w:cs="Rubik"/>
          <w:szCs w:val="22"/>
        </w:rPr>
        <w:t>:</w:t>
      </w:r>
      <w:r w:rsidR="00EF5123" w:rsidRPr="008C191D">
        <w:rPr>
          <w:rFonts w:ascii="Rubik" w:hAnsi="Rubik" w:cs="Rubik"/>
          <w:b/>
          <w:bCs/>
          <w:szCs w:val="22"/>
        </w:rPr>
        <w:t xml:space="preserve"> </w:t>
      </w:r>
      <w:r w:rsidR="00813E2F" w:rsidRPr="008C191D">
        <w:rPr>
          <w:rFonts w:ascii="Rubik" w:hAnsi="Rubik" w:cs="Rubik"/>
          <w:szCs w:val="22"/>
        </w:rPr>
        <w:t xml:space="preserve">Structural additions or alterations shall be subject to the same building code regulations as </w:t>
      </w:r>
      <w:proofErr w:type="gramStart"/>
      <w:r w:rsidR="00813E2F" w:rsidRPr="008C191D">
        <w:rPr>
          <w:rFonts w:ascii="Rubik" w:hAnsi="Rubik" w:cs="Rubik"/>
          <w:szCs w:val="22"/>
        </w:rPr>
        <w:t>apply</w:t>
      </w:r>
      <w:proofErr w:type="gramEnd"/>
      <w:r w:rsidR="00813E2F" w:rsidRPr="008C191D">
        <w:rPr>
          <w:rFonts w:ascii="Rubik" w:hAnsi="Rubik" w:cs="Rubik"/>
          <w:szCs w:val="22"/>
        </w:rPr>
        <w:t xml:space="preserve"> to additions or alterations to a conventionally built house. Any other alteration or conversion of a manufactured house must be performed in accordance with KRS 227.550 et seq., 815 KAR 25:050, Section 2 and 42 USC Chapter 70.</w:t>
      </w:r>
    </w:p>
    <w:p w14:paraId="6126460C" w14:textId="10A84AE5" w:rsidR="00813E2F" w:rsidRPr="008C191D" w:rsidRDefault="0050402A" w:rsidP="0039729B">
      <w:pPr>
        <w:pStyle w:val="Heading3"/>
      </w:pPr>
      <w:r>
        <w:t>2.5</w:t>
      </w:r>
      <w:r w:rsidR="00D90F53">
        <w:t>.</w:t>
      </w:r>
      <w:r>
        <w:t>1.</w:t>
      </w:r>
      <w:r w:rsidR="005737F5">
        <w:t>2</w:t>
      </w:r>
      <w:r>
        <w:t xml:space="preserve"> </w:t>
      </w:r>
      <w:r w:rsidR="00445F57" w:rsidRPr="008C191D">
        <w:t>APPLICATION INSTRUCTIONS FOR QUALIFIED MANUFACTURED HOUSING COMPATIBILITY STANDARDS</w:t>
      </w:r>
    </w:p>
    <w:p w14:paraId="39FF590F" w14:textId="3532242C" w:rsidR="00813E2F" w:rsidRPr="008C191D" w:rsidRDefault="00CB0734" w:rsidP="00FB16A2">
      <w:pPr>
        <w:pStyle w:val="ListParagraph"/>
        <w:numPr>
          <w:ilvl w:val="0"/>
          <w:numId w:val="72"/>
        </w:numPr>
        <w:tabs>
          <w:tab w:val="left" w:pos="-720"/>
          <w:tab w:val="left" w:pos="1170"/>
        </w:tabs>
        <w:suppressAutoHyphens/>
        <w:spacing w:before="120" w:after="0" w:line="360" w:lineRule="auto"/>
        <w:ind w:left="1800" w:right="0"/>
        <w:rPr>
          <w:rFonts w:ascii="Rubik" w:hAnsi="Rubik" w:cs="Rubik"/>
          <w:szCs w:val="22"/>
        </w:rPr>
      </w:pPr>
      <w:r w:rsidRPr="008C191D">
        <w:rPr>
          <w:rFonts w:ascii="Rubik" w:hAnsi="Rubik" w:cs="Rubik"/>
          <w:szCs w:val="22"/>
          <w:u w:val="single"/>
        </w:rPr>
        <w:t>INTRODUCTION</w:t>
      </w:r>
      <w:r w:rsidRPr="008C191D">
        <w:rPr>
          <w:rFonts w:ascii="Rubik" w:hAnsi="Rubik" w:cs="Rubik"/>
          <w:szCs w:val="22"/>
        </w:rPr>
        <w:t xml:space="preserve">: </w:t>
      </w:r>
      <w:r w:rsidR="00813E2F" w:rsidRPr="008C191D">
        <w:rPr>
          <w:rFonts w:ascii="Rubik" w:hAnsi="Rubik" w:cs="Rubik"/>
          <w:szCs w:val="22"/>
        </w:rPr>
        <w:t xml:space="preserve">This set of instructions is for compatibility review approval and is intended to provide brief directions for filing an application. It should not be construed as definitive instructions for your application. These instructions are general in </w:t>
      </w:r>
      <w:proofErr w:type="gramStart"/>
      <w:r w:rsidR="00813E2F" w:rsidRPr="008C191D">
        <w:rPr>
          <w:rFonts w:ascii="Rubik" w:hAnsi="Rubik" w:cs="Rubik"/>
          <w:szCs w:val="22"/>
        </w:rPr>
        <w:t>nature</w:t>
      </w:r>
      <w:proofErr w:type="gramEnd"/>
      <w:r w:rsidR="00813E2F" w:rsidRPr="008C191D">
        <w:rPr>
          <w:rFonts w:ascii="Rubik" w:hAnsi="Rubik" w:cs="Rubik"/>
          <w:szCs w:val="22"/>
        </w:rPr>
        <w:t xml:space="preserve"> and the Building Department and/or Planning Commission reserves the right to request additional information on any specific application. In addition, no guarantee of success is implied if these instructions are followed, nor is denial if they are not.</w:t>
      </w:r>
    </w:p>
    <w:p w14:paraId="4C13E4AF" w14:textId="0B88A280" w:rsidR="00EF5123" w:rsidRPr="008C191D" w:rsidRDefault="00CB0734" w:rsidP="00FB16A2">
      <w:pPr>
        <w:pStyle w:val="ListParagraph"/>
        <w:numPr>
          <w:ilvl w:val="0"/>
          <w:numId w:val="72"/>
        </w:numPr>
        <w:tabs>
          <w:tab w:val="left" w:pos="-720"/>
          <w:tab w:val="left" w:pos="1170"/>
        </w:tabs>
        <w:suppressAutoHyphens/>
        <w:spacing w:before="120" w:after="0" w:line="360" w:lineRule="auto"/>
        <w:ind w:left="1800" w:right="0"/>
        <w:rPr>
          <w:rFonts w:ascii="Rubik" w:hAnsi="Rubik" w:cs="Rubik"/>
          <w:szCs w:val="22"/>
        </w:rPr>
      </w:pPr>
      <w:r w:rsidRPr="008C191D">
        <w:rPr>
          <w:rFonts w:ascii="Rubik" w:hAnsi="Rubik" w:cs="Rubik"/>
          <w:szCs w:val="22"/>
          <w:u w:val="single"/>
        </w:rPr>
        <w:t>APPLICATION PROCEDURES</w:t>
      </w:r>
      <w:r w:rsidR="00346F01" w:rsidRPr="008C191D">
        <w:rPr>
          <w:rFonts w:ascii="Rubik" w:hAnsi="Rubik" w:cs="Rubik"/>
          <w:szCs w:val="22"/>
        </w:rPr>
        <w:t>:</w:t>
      </w:r>
      <w:r w:rsidR="00EF5123" w:rsidRPr="008C191D">
        <w:rPr>
          <w:rFonts w:ascii="Rubik" w:hAnsi="Rubik" w:cs="Rubik"/>
          <w:szCs w:val="22"/>
        </w:rPr>
        <w:t xml:space="preserve"> </w:t>
      </w:r>
    </w:p>
    <w:p w14:paraId="29B20336" w14:textId="0036A992" w:rsidR="00813E2F" w:rsidRPr="008C191D" w:rsidRDefault="00813E2F" w:rsidP="00FB16A2">
      <w:pPr>
        <w:pStyle w:val="ListParagraph"/>
        <w:numPr>
          <w:ilvl w:val="0"/>
          <w:numId w:val="73"/>
        </w:numPr>
        <w:tabs>
          <w:tab w:val="left" w:pos="-720"/>
          <w:tab w:val="left" w:pos="1980"/>
        </w:tabs>
        <w:suppressAutoHyphens/>
        <w:spacing w:before="120" w:after="0" w:line="360" w:lineRule="auto"/>
        <w:ind w:left="2340" w:right="0" w:hanging="180"/>
        <w:rPr>
          <w:rFonts w:ascii="Rubik" w:hAnsi="Rubik" w:cs="Rubik"/>
          <w:szCs w:val="22"/>
        </w:rPr>
      </w:pPr>
      <w:r w:rsidRPr="008C191D">
        <w:rPr>
          <w:rFonts w:ascii="Rubik" w:hAnsi="Rubik" w:cs="Rubik"/>
          <w:szCs w:val="22"/>
        </w:rPr>
        <w:t xml:space="preserve">To be an applicant, you must be an owner, </w:t>
      </w:r>
      <w:r w:rsidR="009A7C40" w:rsidRPr="008C191D">
        <w:rPr>
          <w:rFonts w:ascii="Rubik" w:hAnsi="Rubik" w:cs="Rubik"/>
          <w:szCs w:val="22"/>
        </w:rPr>
        <w:t>lessee</w:t>
      </w:r>
      <w:r w:rsidRPr="008C191D">
        <w:rPr>
          <w:rFonts w:ascii="Rubik" w:hAnsi="Rubik" w:cs="Rubik"/>
          <w:szCs w:val="22"/>
        </w:rPr>
        <w:t xml:space="preserve"> or prospective owner with a purchase contract to place a qualified manufactured home on designated residential areas. </w:t>
      </w:r>
    </w:p>
    <w:p w14:paraId="73BD5F33" w14:textId="095B97B0" w:rsidR="00813E2F" w:rsidRPr="008C191D" w:rsidRDefault="00813E2F" w:rsidP="00FB16A2">
      <w:pPr>
        <w:pStyle w:val="ListParagraph"/>
        <w:numPr>
          <w:ilvl w:val="0"/>
          <w:numId w:val="73"/>
        </w:numPr>
        <w:tabs>
          <w:tab w:val="left" w:pos="-720"/>
          <w:tab w:val="left" w:pos="1980"/>
        </w:tabs>
        <w:suppressAutoHyphens/>
        <w:spacing w:before="120" w:after="0" w:line="360" w:lineRule="auto"/>
        <w:ind w:left="2340" w:right="0" w:hanging="180"/>
        <w:rPr>
          <w:rFonts w:ascii="Rubik" w:hAnsi="Rubik" w:cs="Rubik"/>
          <w:szCs w:val="22"/>
        </w:rPr>
      </w:pPr>
      <w:r w:rsidRPr="008C191D">
        <w:rPr>
          <w:rFonts w:ascii="Rubik" w:hAnsi="Rubik" w:cs="Rubik"/>
          <w:szCs w:val="22"/>
        </w:rPr>
        <w:t xml:space="preserve">These standards are set forth in the Zoning Ordinance. If you have questions whether </w:t>
      </w:r>
      <w:proofErr w:type="gramStart"/>
      <w:r w:rsidRPr="008C191D">
        <w:rPr>
          <w:rFonts w:ascii="Rubik" w:hAnsi="Rubik" w:cs="Rubik"/>
          <w:szCs w:val="22"/>
        </w:rPr>
        <w:t>an</w:t>
      </w:r>
      <w:proofErr w:type="gramEnd"/>
      <w:r w:rsidRPr="008C191D">
        <w:rPr>
          <w:rFonts w:ascii="Rubik" w:hAnsi="Rubik" w:cs="Rubik"/>
          <w:szCs w:val="22"/>
        </w:rPr>
        <w:t xml:space="preserve"> action you propose is subject to review, you should consult with the Chief Building Inspector or Planning Commission staff, where applicable. When it is determined that you </w:t>
      </w:r>
      <w:r w:rsidRPr="008C191D">
        <w:rPr>
          <w:rFonts w:ascii="Rubik" w:hAnsi="Rubik" w:cs="Rubik"/>
          <w:szCs w:val="22"/>
        </w:rPr>
        <w:lastRenderedPageBreak/>
        <w:t xml:space="preserve">need approval, you should complete </w:t>
      </w:r>
      <w:r w:rsidRPr="008C191D">
        <w:rPr>
          <w:rFonts w:ascii="Rubik" w:hAnsi="Rubik" w:cs="Rubik"/>
          <w:b/>
          <w:szCs w:val="22"/>
        </w:rPr>
        <w:t>the attached application form</w:t>
      </w:r>
      <w:r w:rsidRPr="008C191D">
        <w:rPr>
          <w:rFonts w:ascii="Rubik" w:hAnsi="Rubik" w:cs="Rubik"/>
          <w:szCs w:val="22"/>
        </w:rPr>
        <w:t xml:space="preserve"> and file it with the Building Inspector.</w:t>
      </w:r>
    </w:p>
    <w:p w14:paraId="0F0D028D" w14:textId="7BECB017" w:rsidR="00813E2F" w:rsidRPr="008C191D" w:rsidRDefault="003C1E59" w:rsidP="00FB16A2">
      <w:pPr>
        <w:pStyle w:val="ListParagraph"/>
        <w:numPr>
          <w:ilvl w:val="0"/>
          <w:numId w:val="72"/>
        </w:numPr>
        <w:tabs>
          <w:tab w:val="left" w:pos="-720"/>
        </w:tabs>
        <w:suppressAutoHyphens/>
        <w:spacing w:before="120" w:after="0" w:line="360" w:lineRule="auto"/>
        <w:ind w:left="1620" w:right="0" w:hanging="180"/>
        <w:rPr>
          <w:rFonts w:ascii="Rubik" w:hAnsi="Rubik" w:cs="Rubik"/>
          <w:szCs w:val="22"/>
          <w:u w:val="single"/>
        </w:rPr>
      </w:pPr>
      <w:r>
        <w:rPr>
          <w:rFonts w:ascii="Rubik" w:hAnsi="Rubik" w:cs="Rubik"/>
          <w:szCs w:val="22"/>
          <w:u w:val="single"/>
        </w:rPr>
        <w:t xml:space="preserve"> </w:t>
      </w:r>
      <w:r w:rsidR="00CB0734" w:rsidRPr="008C191D">
        <w:rPr>
          <w:rFonts w:ascii="Rubik" w:hAnsi="Rubik" w:cs="Rubik"/>
          <w:szCs w:val="22"/>
          <w:u w:val="single"/>
        </w:rPr>
        <w:t>SPECIFIC INSTRUCTIONS FOR COMPLETING APPLICATION FORM</w:t>
      </w:r>
      <w:r w:rsidR="00251DD0" w:rsidRPr="008C191D">
        <w:rPr>
          <w:rFonts w:ascii="Rubik" w:hAnsi="Rubik" w:cs="Rubik"/>
          <w:szCs w:val="22"/>
        </w:rPr>
        <w:t>:</w:t>
      </w:r>
    </w:p>
    <w:p w14:paraId="6899B82B" w14:textId="5681D0CB" w:rsidR="00813E2F" w:rsidRPr="008C191D" w:rsidRDefault="00813E2F" w:rsidP="00FB16A2">
      <w:pPr>
        <w:pStyle w:val="ListParagraph"/>
        <w:numPr>
          <w:ilvl w:val="0"/>
          <w:numId w:val="74"/>
        </w:numPr>
        <w:tabs>
          <w:tab w:val="left" w:pos="-720"/>
        </w:tabs>
        <w:suppressAutoHyphens/>
        <w:spacing w:before="120" w:after="0" w:line="360" w:lineRule="auto"/>
        <w:ind w:left="2340" w:right="0" w:hanging="180"/>
        <w:rPr>
          <w:rFonts w:ascii="Rubik" w:hAnsi="Rubik" w:cs="Rubik"/>
          <w:szCs w:val="22"/>
        </w:rPr>
      </w:pPr>
      <w:r w:rsidRPr="008C191D">
        <w:rPr>
          <w:rFonts w:ascii="Rubik" w:hAnsi="Rubik" w:cs="Rubik"/>
          <w:szCs w:val="22"/>
          <w:u w:val="single"/>
        </w:rPr>
        <w:t>A</w:t>
      </w:r>
      <w:r w:rsidR="00251DD0" w:rsidRPr="008C191D">
        <w:rPr>
          <w:rFonts w:ascii="Rubik" w:hAnsi="Rubik" w:cs="Rubik"/>
          <w:szCs w:val="22"/>
          <w:u w:val="single"/>
        </w:rPr>
        <w:t>pplicant</w:t>
      </w:r>
      <w:r w:rsidRPr="008C191D">
        <w:rPr>
          <w:rFonts w:ascii="Rubik" w:hAnsi="Rubik" w:cs="Rubik"/>
          <w:szCs w:val="22"/>
          <w:u w:val="single"/>
        </w:rPr>
        <w:t>:</w:t>
      </w:r>
      <w:r w:rsidRPr="008C191D">
        <w:rPr>
          <w:rFonts w:ascii="Rubik" w:hAnsi="Rubik" w:cs="Rubik"/>
          <w:szCs w:val="22"/>
        </w:rPr>
        <w:t xml:space="preserve"> Provide the name, address and telephone number of the applicant. The applicant is the owner, </w:t>
      </w:r>
      <w:r w:rsidR="009A7C40" w:rsidRPr="008C191D">
        <w:rPr>
          <w:rFonts w:ascii="Rubik" w:hAnsi="Rubik" w:cs="Rubik"/>
          <w:szCs w:val="22"/>
        </w:rPr>
        <w:t>lessee</w:t>
      </w:r>
      <w:r w:rsidRPr="008C191D">
        <w:rPr>
          <w:rFonts w:ascii="Rubik" w:hAnsi="Rubik" w:cs="Rubik"/>
          <w:szCs w:val="22"/>
        </w:rPr>
        <w:t>, or purchaser under contract for the property. The telephone number should be where the applicant can be reached during normal business hours.</w:t>
      </w:r>
    </w:p>
    <w:p w14:paraId="358F8EB3" w14:textId="5B3C0EA4" w:rsidR="00813E2F" w:rsidRPr="008C191D" w:rsidRDefault="00813E2F" w:rsidP="00FB16A2">
      <w:pPr>
        <w:pStyle w:val="ListParagraph"/>
        <w:numPr>
          <w:ilvl w:val="0"/>
          <w:numId w:val="74"/>
        </w:numPr>
        <w:tabs>
          <w:tab w:val="left" w:pos="-720"/>
        </w:tabs>
        <w:suppressAutoHyphens/>
        <w:spacing w:before="120" w:after="0" w:line="360" w:lineRule="auto"/>
        <w:ind w:left="2340" w:right="0" w:hanging="180"/>
        <w:rPr>
          <w:rFonts w:ascii="Rubik" w:hAnsi="Rubik" w:cs="Rubik"/>
          <w:szCs w:val="22"/>
        </w:rPr>
      </w:pPr>
      <w:r w:rsidRPr="008C191D">
        <w:rPr>
          <w:rFonts w:ascii="Rubik" w:hAnsi="Rubik" w:cs="Rubik"/>
          <w:szCs w:val="22"/>
          <w:u w:val="single"/>
        </w:rPr>
        <w:t>P</w:t>
      </w:r>
      <w:r w:rsidR="00251DD0" w:rsidRPr="008C191D">
        <w:rPr>
          <w:rFonts w:ascii="Rubik" w:hAnsi="Rubik" w:cs="Rubik"/>
          <w:szCs w:val="22"/>
          <w:u w:val="single"/>
        </w:rPr>
        <w:t>roperty affected</w:t>
      </w:r>
      <w:r w:rsidRPr="008C191D">
        <w:rPr>
          <w:rFonts w:ascii="Rubik" w:hAnsi="Rubik" w:cs="Rubik"/>
          <w:szCs w:val="22"/>
        </w:rPr>
        <w:t xml:space="preserve">: Provide address for the property to be reviewed. If the property is a newly created lot, an address will be assigned at the time of the building permit. </w:t>
      </w:r>
    </w:p>
    <w:p w14:paraId="572D9602" w14:textId="74098761" w:rsidR="00813E2F" w:rsidRPr="008C191D" w:rsidRDefault="00813E2F" w:rsidP="00FB16A2">
      <w:pPr>
        <w:pStyle w:val="ListParagraph"/>
        <w:numPr>
          <w:ilvl w:val="0"/>
          <w:numId w:val="74"/>
        </w:numPr>
        <w:tabs>
          <w:tab w:val="left" w:pos="-720"/>
        </w:tabs>
        <w:suppressAutoHyphens/>
        <w:spacing w:before="120" w:after="0" w:line="360" w:lineRule="auto"/>
        <w:ind w:left="2340" w:right="0" w:hanging="180"/>
        <w:rPr>
          <w:rFonts w:ascii="Rubik" w:hAnsi="Rubik" w:cs="Rubik"/>
          <w:szCs w:val="22"/>
        </w:rPr>
      </w:pPr>
      <w:r w:rsidRPr="008C191D">
        <w:rPr>
          <w:rFonts w:ascii="Rubik" w:hAnsi="Rubik" w:cs="Rubik"/>
          <w:szCs w:val="22"/>
          <w:u w:val="single"/>
        </w:rPr>
        <w:t>S</w:t>
      </w:r>
      <w:r w:rsidR="00251DD0" w:rsidRPr="008C191D">
        <w:rPr>
          <w:rFonts w:ascii="Rubik" w:hAnsi="Rubik" w:cs="Rubik"/>
          <w:szCs w:val="22"/>
          <w:u w:val="single"/>
        </w:rPr>
        <w:t>ubmissions</w:t>
      </w:r>
      <w:r w:rsidRPr="008C191D">
        <w:rPr>
          <w:rFonts w:ascii="Rubik" w:hAnsi="Rubik" w:cs="Rubik"/>
          <w:szCs w:val="22"/>
          <w:u w:val="single"/>
        </w:rPr>
        <w:t>:</w:t>
      </w:r>
      <w:r w:rsidR="00C172BB" w:rsidRPr="008C191D">
        <w:rPr>
          <w:rFonts w:ascii="Rubik" w:hAnsi="Rubik" w:cs="Rubik"/>
          <w:szCs w:val="22"/>
        </w:rPr>
        <w:t xml:space="preserve"> </w:t>
      </w:r>
      <w:r w:rsidRPr="008C191D">
        <w:rPr>
          <w:rFonts w:ascii="Rubik" w:hAnsi="Rubik" w:cs="Rubik"/>
          <w:szCs w:val="22"/>
        </w:rPr>
        <w:t>The specific submission requirements may vary from application to application. Below are the guidelines for the minimum requirements.</w:t>
      </w:r>
    </w:p>
    <w:p w14:paraId="6B323103" w14:textId="38E18F97" w:rsidR="00813E2F" w:rsidRPr="008C191D" w:rsidRDefault="00813E2F" w:rsidP="00FB16A2">
      <w:pPr>
        <w:pStyle w:val="ListParagraph"/>
        <w:numPr>
          <w:ilvl w:val="0"/>
          <w:numId w:val="75"/>
        </w:numPr>
        <w:tabs>
          <w:tab w:val="left" w:pos="-720"/>
          <w:tab w:val="left" w:pos="2880"/>
        </w:tabs>
        <w:suppressAutoHyphens/>
        <w:spacing w:before="120" w:after="0" w:line="360" w:lineRule="auto"/>
        <w:ind w:left="2700" w:right="0"/>
        <w:rPr>
          <w:rFonts w:ascii="Rubik" w:hAnsi="Rubik" w:cs="Rubik"/>
          <w:szCs w:val="22"/>
        </w:rPr>
      </w:pPr>
      <w:r w:rsidRPr="008C191D">
        <w:rPr>
          <w:rFonts w:ascii="Rubik" w:hAnsi="Rubik" w:cs="Rubik"/>
          <w:szCs w:val="22"/>
          <w:u w:val="single"/>
        </w:rPr>
        <w:t>Site Plan:</w:t>
      </w:r>
      <w:r w:rsidRPr="008C191D">
        <w:rPr>
          <w:rFonts w:ascii="Rubik" w:hAnsi="Rubik" w:cs="Rubik"/>
          <w:szCs w:val="22"/>
        </w:rPr>
        <w:t xml:space="preserve"> A site map should be submitted. This map should be drawn to scale and preferably submitted on an 81/2” x 11” sheet, but in no case exceed 11” x 17”. The plan should show the property lines, building </w:t>
      </w:r>
      <w:proofErr w:type="gramStart"/>
      <w:r w:rsidRPr="008C191D">
        <w:rPr>
          <w:rFonts w:ascii="Rubik" w:hAnsi="Rubik" w:cs="Rubik"/>
          <w:szCs w:val="22"/>
        </w:rPr>
        <w:t>footprint</w:t>
      </w:r>
      <w:proofErr w:type="gramEnd"/>
      <w:r w:rsidRPr="008C191D">
        <w:rPr>
          <w:rFonts w:ascii="Rubik" w:hAnsi="Rubik" w:cs="Rubik"/>
          <w:szCs w:val="22"/>
        </w:rPr>
        <w:t xml:space="preserve">, building setbacks and significant site features such as fences, sidewalks, driveways, accessory buildings, and trees. </w:t>
      </w:r>
    </w:p>
    <w:p w14:paraId="33BF64B8" w14:textId="404E6A06" w:rsidR="00813E2F" w:rsidRPr="008C191D" w:rsidRDefault="00813E2F" w:rsidP="00FB16A2">
      <w:pPr>
        <w:pStyle w:val="ListParagraph"/>
        <w:numPr>
          <w:ilvl w:val="0"/>
          <w:numId w:val="75"/>
        </w:numPr>
        <w:tabs>
          <w:tab w:val="left" w:pos="-720"/>
          <w:tab w:val="left" w:pos="2880"/>
        </w:tabs>
        <w:suppressAutoHyphens/>
        <w:spacing w:before="120" w:after="0" w:line="360" w:lineRule="auto"/>
        <w:ind w:left="2700" w:right="0"/>
        <w:rPr>
          <w:rFonts w:ascii="Rubik" w:hAnsi="Rubik" w:cs="Rubik"/>
          <w:szCs w:val="22"/>
        </w:rPr>
      </w:pPr>
      <w:r w:rsidRPr="008C191D">
        <w:rPr>
          <w:rFonts w:ascii="Rubik" w:hAnsi="Rubik" w:cs="Rubik"/>
          <w:szCs w:val="22"/>
          <w:u w:val="single"/>
        </w:rPr>
        <w:t>Building Elevations:</w:t>
      </w:r>
      <w:r w:rsidRPr="008C191D">
        <w:rPr>
          <w:rFonts w:ascii="Rubik" w:hAnsi="Rubik" w:cs="Rubik"/>
          <w:szCs w:val="22"/>
        </w:rPr>
        <w:t xml:space="preserve"> All applications involving compatibility standards to the exterior of the building shall provide an elevation drawing. The drawing must be to scale and should not exceed 11” x 17” in size. The drawing should be produced for every façade that will change, no matter how slight the change. </w:t>
      </w:r>
    </w:p>
    <w:p w14:paraId="0439BCC4" w14:textId="5BD123A2" w:rsidR="00813E2F" w:rsidRPr="008C191D" w:rsidRDefault="00813E2F" w:rsidP="00FB16A2">
      <w:pPr>
        <w:pStyle w:val="ListParagraph"/>
        <w:numPr>
          <w:ilvl w:val="0"/>
          <w:numId w:val="231"/>
        </w:numPr>
        <w:tabs>
          <w:tab w:val="left" w:pos="-720"/>
          <w:tab w:val="left" w:pos="2970"/>
        </w:tabs>
        <w:suppressAutoHyphens/>
        <w:spacing w:before="120" w:after="0" w:line="360" w:lineRule="auto"/>
        <w:ind w:left="3240" w:right="0"/>
        <w:rPr>
          <w:rFonts w:ascii="Rubik" w:hAnsi="Rubik" w:cs="Rubik"/>
          <w:szCs w:val="22"/>
        </w:rPr>
      </w:pPr>
      <w:r w:rsidRPr="008C191D">
        <w:rPr>
          <w:rFonts w:ascii="Rubik" w:hAnsi="Rubik" w:cs="Rubik"/>
          <w:szCs w:val="22"/>
        </w:rPr>
        <w:t>The façade elevations should show the proposed changes or designs. Each change or new element should be clearly identified on the elevations. All new materials should be clearly identified.</w:t>
      </w:r>
    </w:p>
    <w:p w14:paraId="6CFCCDBA" w14:textId="37EC605D" w:rsidR="00813E2F" w:rsidRPr="008C191D" w:rsidRDefault="00813E2F" w:rsidP="00FB16A2">
      <w:pPr>
        <w:pStyle w:val="ListParagraph"/>
        <w:numPr>
          <w:ilvl w:val="0"/>
          <w:numId w:val="76"/>
        </w:numPr>
        <w:tabs>
          <w:tab w:val="clear" w:pos="720"/>
          <w:tab w:val="left" w:pos="-720"/>
          <w:tab w:val="left" w:pos="2880"/>
        </w:tabs>
        <w:suppressAutoHyphens/>
        <w:spacing w:before="120" w:after="0" w:line="360" w:lineRule="auto"/>
        <w:ind w:left="2700" w:right="0"/>
        <w:rPr>
          <w:rFonts w:ascii="Rubik" w:hAnsi="Rubik" w:cs="Rubik"/>
          <w:szCs w:val="22"/>
        </w:rPr>
      </w:pPr>
      <w:r w:rsidRPr="008C191D">
        <w:rPr>
          <w:rFonts w:ascii="Rubik" w:hAnsi="Rubik" w:cs="Rubik"/>
          <w:szCs w:val="22"/>
          <w:u w:val="single"/>
        </w:rPr>
        <w:t>Photographs:</w:t>
      </w:r>
      <w:r w:rsidRPr="008C191D">
        <w:rPr>
          <w:rFonts w:ascii="Rubik" w:hAnsi="Rubik" w:cs="Rubik"/>
          <w:szCs w:val="22"/>
        </w:rPr>
        <w:t xml:space="preserve"> All applications must be accompanied </w:t>
      </w:r>
      <w:proofErr w:type="gramStart"/>
      <w:r w:rsidRPr="008C191D">
        <w:rPr>
          <w:rFonts w:ascii="Rubik" w:hAnsi="Rubik" w:cs="Rubik"/>
          <w:szCs w:val="22"/>
        </w:rPr>
        <w:t>with</w:t>
      </w:r>
      <w:proofErr w:type="gramEnd"/>
      <w:r w:rsidRPr="008C191D">
        <w:rPr>
          <w:rFonts w:ascii="Rubik" w:hAnsi="Rubik" w:cs="Rubik"/>
          <w:szCs w:val="22"/>
        </w:rPr>
        <w:t xml:space="preserve"> photographs. You may provide black and white or c</w:t>
      </w:r>
      <w:r w:rsidR="00F7550E" w:rsidRPr="008C191D">
        <w:rPr>
          <w:rFonts w:ascii="Rubik" w:hAnsi="Rubik" w:cs="Rubik"/>
          <w:szCs w:val="22"/>
        </w:rPr>
        <w:t>olor photographs, at least 3 ½”</w:t>
      </w:r>
      <w:r w:rsidRPr="008C191D">
        <w:rPr>
          <w:rFonts w:ascii="Rubik" w:hAnsi="Rubik" w:cs="Rubik"/>
          <w:szCs w:val="22"/>
        </w:rPr>
        <w:t xml:space="preserve"> x 5” in size, or provide digital </w:t>
      </w:r>
      <w:r w:rsidRPr="008C191D">
        <w:rPr>
          <w:rFonts w:ascii="Rubik" w:hAnsi="Rubik" w:cs="Rubik"/>
          <w:szCs w:val="22"/>
        </w:rPr>
        <w:lastRenderedPageBreak/>
        <w:t xml:space="preserve">photography on DSHD diskettes (1.44 mb) or CD-R data disk (650-700 MB). </w:t>
      </w:r>
    </w:p>
    <w:p w14:paraId="2F39209D" w14:textId="0DDF5790" w:rsidR="00813E2F" w:rsidRPr="008C191D" w:rsidRDefault="00813E2F" w:rsidP="00FB16A2">
      <w:pPr>
        <w:pStyle w:val="ListParagraph"/>
        <w:numPr>
          <w:ilvl w:val="2"/>
          <w:numId w:val="76"/>
        </w:numPr>
        <w:tabs>
          <w:tab w:val="left" w:pos="-720"/>
          <w:tab w:val="left" w:pos="3420"/>
        </w:tabs>
        <w:suppressAutoHyphens/>
        <w:spacing w:before="120" w:after="0" w:line="360" w:lineRule="auto"/>
        <w:ind w:left="3060" w:right="0"/>
        <w:rPr>
          <w:rFonts w:ascii="Rubik" w:hAnsi="Rubik" w:cs="Rubik"/>
          <w:szCs w:val="22"/>
        </w:rPr>
      </w:pPr>
      <w:r w:rsidRPr="008C191D">
        <w:rPr>
          <w:rFonts w:ascii="Rubik" w:hAnsi="Rubik" w:cs="Rubik"/>
          <w:szCs w:val="22"/>
        </w:rPr>
        <w:t>Provide photos clearly detailing general views of properties immediately adjacent to the project site. The photos may be taken from public spaces such as the sidewalk and streets. If a camera is not available for use, the applicant may use the Property Valuation cards provided in the P.V.A. office located on the 2</w:t>
      </w:r>
      <w:r w:rsidRPr="008C191D">
        <w:rPr>
          <w:rFonts w:ascii="Rubik" w:hAnsi="Rubik" w:cs="Rubik"/>
          <w:szCs w:val="22"/>
          <w:vertAlign w:val="superscript"/>
        </w:rPr>
        <w:t>nd</w:t>
      </w:r>
      <w:r w:rsidRPr="008C191D">
        <w:rPr>
          <w:rFonts w:ascii="Rubik" w:hAnsi="Rubik" w:cs="Rubik"/>
          <w:szCs w:val="22"/>
        </w:rPr>
        <w:t xml:space="preserve"> floor of the Scott County Courthouse.</w:t>
      </w:r>
      <w:r w:rsidR="00C172BB" w:rsidRPr="008C191D">
        <w:rPr>
          <w:rFonts w:ascii="Rubik" w:hAnsi="Rubik" w:cs="Rubik"/>
          <w:szCs w:val="22"/>
        </w:rPr>
        <w:t xml:space="preserve"> </w:t>
      </w:r>
    </w:p>
    <w:p w14:paraId="7D2B0E09" w14:textId="275FF299" w:rsidR="00813E2F" w:rsidRPr="008C191D" w:rsidRDefault="00813E2F" w:rsidP="00FB16A2">
      <w:pPr>
        <w:pStyle w:val="ListParagraph"/>
        <w:numPr>
          <w:ilvl w:val="0"/>
          <w:numId w:val="76"/>
        </w:numPr>
        <w:tabs>
          <w:tab w:val="left" w:pos="-720"/>
          <w:tab w:val="left" w:pos="2880"/>
        </w:tabs>
        <w:suppressAutoHyphens/>
        <w:spacing w:before="120" w:after="0" w:line="360" w:lineRule="auto"/>
        <w:ind w:left="2700" w:right="0"/>
        <w:rPr>
          <w:rFonts w:ascii="Rubik" w:hAnsi="Rubik" w:cs="Rubik"/>
          <w:szCs w:val="22"/>
        </w:rPr>
      </w:pPr>
      <w:r w:rsidRPr="008C191D">
        <w:rPr>
          <w:rFonts w:ascii="Rubik" w:hAnsi="Rubik" w:cs="Rubik"/>
          <w:szCs w:val="22"/>
          <w:u w:val="single"/>
        </w:rPr>
        <w:t>Specifications</w:t>
      </w:r>
      <w:r w:rsidRPr="008C191D">
        <w:rPr>
          <w:rFonts w:ascii="Rubik" w:hAnsi="Rubik" w:cs="Rubik"/>
          <w:szCs w:val="22"/>
        </w:rPr>
        <w:t xml:space="preserve">: Provide specifications for the construction or the materials to be added to the project on a separate sheet if they cannot be included in façade elevation. </w:t>
      </w:r>
    </w:p>
    <w:p w14:paraId="77C6740A" w14:textId="57F75748" w:rsidR="00FC5BC9" w:rsidRPr="003C1E59" w:rsidRDefault="00813E2F" w:rsidP="00FB16A2">
      <w:pPr>
        <w:pStyle w:val="ListParagraph"/>
        <w:numPr>
          <w:ilvl w:val="2"/>
          <w:numId w:val="76"/>
        </w:numPr>
        <w:tabs>
          <w:tab w:val="clear" w:pos="2160"/>
          <w:tab w:val="left" w:pos="-720"/>
          <w:tab w:val="num" w:pos="2250"/>
          <w:tab w:val="left" w:pos="2880"/>
        </w:tabs>
        <w:suppressAutoHyphens/>
        <w:spacing w:before="120" w:after="0" w:line="360" w:lineRule="auto"/>
        <w:ind w:left="3150" w:right="0"/>
        <w:rPr>
          <w:rFonts w:ascii="Rubik" w:hAnsi="Rubik" w:cs="Rubik"/>
          <w:szCs w:val="22"/>
        </w:rPr>
      </w:pPr>
      <w:r w:rsidRPr="003C1E59">
        <w:rPr>
          <w:rFonts w:ascii="Rubik" w:hAnsi="Rubik" w:cs="Rubik"/>
          <w:szCs w:val="22"/>
        </w:rPr>
        <w:t>Examples of compatibility based on Architectural Design including Roof Pitch, Building Height, Location of Entry, Porches and Exterior Finishes</w:t>
      </w:r>
    </w:p>
    <w:p w14:paraId="739AE5EE" w14:textId="77777777" w:rsidR="00FC5BC9" w:rsidRPr="008C191D" w:rsidRDefault="00FC5BC9" w:rsidP="003C1E59">
      <w:pPr>
        <w:ind w:left="3240"/>
        <w:rPr>
          <w:rFonts w:ascii="Rubik" w:hAnsi="Rubik" w:cs="Rubik"/>
          <w:szCs w:val="22"/>
        </w:rPr>
      </w:pPr>
      <w:r w:rsidRPr="008C191D">
        <w:rPr>
          <w:rFonts w:ascii="Rubik" w:hAnsi="Rubik" w:cs="Rubik"/>
          <w:szCs w:val="22"/>
        </w:rPr>
        <w:br w:type="page"/>
      </w:r>
    </w:p>
    <w:p w14:paraId="45358823" w14:textId="77777777" w:rsidR="00813E2F" w:rsidRPr="00C172BB" w:rsidRDefault="00813E2F" w:rsidP="00EF5123">
      <w:pPr>
        <w:tabs>
          <w:tab w:val="left" w:pos="-720"/>
        </w:tabs>
        <w:suppressAutoHyphens/>
        <w:spacing w:before="120" w:after="0" w:line="360" w:lineRule="auto"/>
        <w:ind w:left="2520" w:right="0"/>
        <w:rPr>
          <w:rFonts w:ascii="Rubik" w:hAnsi="Rubik" w:cs="Rubik"/>
          <w:sz w:val="24"/>
          <w:szCs w:val="24"/>
        </w:rPr>
      </w:pPr>
    </w:p>
    <w:tbl>
      <w:tblPr>
        <w:tblStyle w:val="TableGrid"/>
        <w:tblW w:w="8275" w:type="dxa"/>
        <w:tblInd w:w="153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95"/>
        <w:gridCol w:w="3180"/>
      </w:tblGrid>
      <w:tr w:rsidR="00346F01" w:rsidRPr="00C172BB" w14:paraId="5C4C8FF6" w14:textId="77777777" w:rsidTr="008D682B">
        <w:tc>
          <w:tcPr>
            <w:tcW w:w="5095" w:type="dxa"/>
            <w:vAlign w:val="center"/>
          </w:tcPr>
          <w:p w14:paraId="142F94E5" w14:textId="635F3F2F" w:rsidR="00346F01" w:rsidRPr="00C172BB" w:rsidRDefault="00346F01" w:rsidP="00503234">
            <w:pPr>
              <w:tabs>
                <w:tab w:val="left" w:pos="-720"/>
              </w:tabs>
              <w:suppressAutoHyphens/>
              <w:spacing w:before="120" w:after="0" w:line="360" w:lineRule="auto"/>
              <w:ind w:left="-108" w:right="0"/>
              <w:jc w:val="center"/>
              <w:rPr>
                <w:rFonts w:ascii="Rubik" w:hAnsi="Rubik" w:cs="Rubik"/>
                <w:sz w:val="24"/>
                <w:szCs w:val="24"/>
              </w:rPr>
            </w:pPr>
            <w:r w:rsidRPr="00C172BB">
              <w:rPr>
                <w:rFonts w:ascii="Rubik" w:hAnsi="Rubik" w:cs="Rubik"/>
                <w:noProof/>
                <w:sz w:val="24"/>
                <w:szCs w:val="24"/>
              </w:rPr>
              <w:drawing>
                <wp:inline distT="0" distB="0" distL="0" distR="0" wp14:anchorId="5807E609" wp14:editId="0501D4F3">
                  <wp:extent cx="2743200" cy="2743200"/>
                  <wp:effectExtent l="0" t="0" r="0" b="0"/>
                  <wp:docPr id="1" name="Picture 1" descr="comp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t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tc>
          <w:tcPr>
            <w:tcW w:w="3180" w:type="dxa"/>
            <w:vAlign w:val="center"/>
          </w:tcPr>
          <w:p w14:paraId="06080CA4" w14:textId="77777777" w:rsidR="00346F01" w:rsidRPr="008C191D" w:rsidRDefault="00346F01" w:rsidP="00503234">
            <w:pPr>
              <w:tabs>
                <w:tab w:val="left" w:pos="-720"/>
              </w:tabs>
              <w:suppressAutoHyphens/>
              <w:spacing w:before="120" w:after="0" w:line="360" w:lineRule="auto"/>
              <w:ind w:left="169" w:right="0"/>
              <w:jc w:val="center"/>
              <w:rPr>
                <w:rFonts w:ascii="Rubik" w:hAnsi="Rubik" w:cs="Rubik"/>
                <w:i/>
                <w:iCs/>
                <w:szCs w:val="22"/>
              </w:rPr>
            </w:pPr>
            <w:r w:rsidRPr="008C191D">
              <w:rPr>
                <w:rFonts w:ascii="Rubik" w:hAnsi="Rubik" w:cs="Rubik"/>
                <w:i/>
                <w:iCs/>
                <w:szCs w:val="22"/>
              </w:rPr>
              <w:t>Image 1.</w:t>
            </w:r>
          </w:p>
          <w:p w14:paraId="006FCE5E" w14:textId="7DD99EC8" w:rsidR="00346F01" w:rsidRPr="008C191D" w:rsidRDefault="00346F01" w:rsidP="00503234">
            <w:pPr>
              <w:tabs>
                <w:tab w:val="left" w:pos="-720"/>
              </w:tabs>
              <w:suppressAutoHyphens/>
              <w:spacing w:before="120" w:after="0" w:line="360" w:lineRule="auto"/>
              <w:ind w:left="-105" w:right="0"/>
              <w:jc w:val="center"/>
              <w:rPr>
                <w:rFonts w:ascii="Rubik" w:hAnsi="Rubik" w:cs="Rubik"/>
                <w:szCs w:val="22"/>
              </w:rPr>
            </w:pPr>
            <w:r w:rsidRPr="008C191D">
              <w:rPr>
                <w:rFonts w:ascii="Rubik" w:hAnsi="Rubik" w:cs="Rubik"/>
                <w:i/>
                <w:iCs/>
                <w:szCs w:val="22"/>
              </w:rPr>
              <w:t>The location of entry is facing the street. The compatibility is based on the roof pitch, stucco exterior, porch and entry location.</w:t>
            </w:r>
          </w:p>
        </w:tc>
      </w:tr>
      <w:tr w:rsidR="00346F01" w:rsidRPr="00C172BB" w14:paraId="60925072" w14:textId="77777777" w:rsidTr="008D682B">
        <w:tc>
          <w:tcPr>
            <w:tcW w:w="5095" w:type="dxa"/>
            <w:vAlign w:val="center"/>
          </w:tcPr>
          <w:p w14:paraId="43DCEE89" w14:textId="0598225B" w:rsidR="00346F01" w:rsidRPr="00C172BB" w:rsidRDefault="00346F01" w:rsidP="00503234">
            <w:pPr>
              <w:tabs>
                <w:tab w:val="left" w:pos="-720"/>
              </w:tabs>
              <w:suppressAutoHyphens/>
              <w:spacing w:before="120" w:after="0" w:line="360" w:lineRule="auto"/>
              <w:ind w:left="169" w:right="0"/>
              <w:jc w:val="center"/>
              <w:rPr>
                <w:rFonts w:ascii="Rubik" w:hAnsi="Rubik" w:cs="Rubik"/>
                <w:i/>
                <w:iCs/>
                <w:sz w:val="24"/>
                <w:szCs w:val="24"/>
              </w:rPr>
            </w:pPr>
            <w:r w:rsidRPr="00C172BB">
              <w:rPr>
                <w:rFonts w:ascii="Rubik" w:hAnsi="Rubik" w:cs="Rubik"/>
                <w:noProof/>
                <w:sz w:val="24"/>
                <w:szCs w:val="24"/>
              </w:rPr>
              <w:drawing>
                <wp:inline distT="0" distB="0" distL="0" distR="0" wp14:anchorId="386AA718" wp14:editId="09735110">
                  <wp:extent cx="2983112" cy="2743200"/>
                  <wp:effectExtent l="0" t="0" r="8255" b="0"/>
                  <wp:docPr id="2" name="Picture 2" descr="design_innovation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gn_innovation_h"/>
                          <pic:cNvPicPr>
                            <a:picLocks noChangeAspect="1" noChangeArrowheads="1"/>
                          </pic:cNvPicPr>
                        </pic:nvPicPr>
                        <pic:blipFill rotWithShape="1">
                          <a:blip r:embed="rId16">
                            <a:extLst>
                              <a:ext uri="{28A0092B-C50C-407E-A947-70E740481C1C}">
                                <a14:useLocalDpi xmlns:a14="http://schemas.microsoft.com/office/drawing/2010/main" val="0"/>
                              </a:ext>
                            </a:extLst>
                          </a:blip>
                          <a:srcRect t="3812" b="7443"/>
                          <a:stretch/>
                        </pic:blipFill>
                        <pic:spPr bwMode="auto">
                          <a:xfrm>
                            <a:off x="0" y="0"/>
                            <a:ext cx="2983112" cy="2743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80" w:type="dxa"/>
            <w:vAlign w:val="center"/>
          </w:tcPr>
          <w:p w14:paraId="5217776C" w14:textId="77777777" w:rsidR="00346F01" w:rsidRPr="008C191D" w:rsidRDefault="00346F01" w:rsidP="00503234">
            <w:pPr>
              <w:tabs>
                <w:tab w:val="left" w:pos="-720"/>
              </w:tabs>
              <w:suppressAutoHyphens/>
              <w:spacing w:before="120" w:after="0" w:line="360" w:lineRule="auto"/>
              <w:ind w:left="-105" w:right="0"/>
              <w:jc w:val="center"/>
              <w:rPr>
                <w:rFonts w:ascii="Rubik" w:hAnsi="Rubik" w:cs="Rubik"/>
                <w:i/>
                <w:iCs/>
                <w:szCs w:val="22"/>
              </w:rPr>
            </w:pPr>
            <w:r w:rsidRPr="008C191D">
              <w:rPr>
                <w:rFonts w:ascii="Rubik" w:hAnsi="Rubik" w:cs="Rubik"/>
                <w:i/>
                <w:iCs/>
                <w:szCs w:val="22"/>
              </w:rPr>
              <w:t>Image 2.</w:t>
            </w:r>
          </w:p>
          <w:p w14:paraId="0DB7D5D0" w14:textId="694D5A2D" w:rsidR="00346F01" w:rsidRPr="008C191D" w:rsidRDefault="00346F01" w:rsidP="00503234">
            <w:pPr>
              <w:tabs>
                <w:tab w:val="left" w:pos="-720"/>
              </w:tabs>
              <w:suppressAutoHyphens/>
              <w:spacing w:before="120" w:after="0" w:line="360" w:lineRule="auto"/>
              <w:ind w:left="-105" w:right="0"/>
              <w:jc w:val="center"/>
              <w:rPr>
                <w:rFonts w:ascii="Rubik" w:hAnsi="Rubik" w:cs="Rubik"/>
                <w:i/>
                <w:iCs/>
                <w:szCs w:val="22"/>
              </w:rPr>
            </w:pPr>
            <w:r w:rsidRPr="008C191D">
              <w:rPr>
                <w:rFonts w:ascii="Rubik" w:hAnsi="Rubik" w:cs="Rubik"/>
                <w:i/>
                <w:iCs/>
                <w:szCs w:val="22"/>
              </w:rPr>
              <w:t>Compatibility standards are applied to the structure that includes second level, porch, portico and garage.</w:t>
            </w:r>
          </w:p>
        </w:tc>
      </w:tr>
    </w:tbl>
    <w:p w14:paraId="6ED7145D" w14:textId="77777777" w:rsidR="00F05571" w:rsidRPr="006A177C" w:rsidRDefault="00F05571" w:rsidP="00F05571">
      <w:pPr>
        <w:tabs>
          <w:tab w:val="left" w:pos="-720"/>
        </w:tabs>
        <w:suppressAutoHyphens/>
        <w:spacing w:before="120" w:after="0" w:line="360" w:lineRule="auto"/>
        <w:ind w:left="1080" w:right="0"/>
        <w:rPr>
          <w:rFonts w:ascii="Rubik" w:hAnsi="Rubik" w:cs="Rubik"/>
          <w:i/>
          <w:iCs/>
          <w:color w:val="000000"/>
          <w:szCs w:val="22"/>
        </w:rPr>
      </w:pPr>
      <w:r w:rsidRPr="006A177C">
        <w:rPr>
          <w:rFonts w:ascii="Rubik" w:hAnsi="Rubik" w:cs="Rubik"/>
          <w:i/>
          <w:iCs/>
          <w:color w:val="000000"/>
          <w:szCs w:val="22"/>
        </w:rPr>
        <w:t>(Amended 02/26/2004 Scott County Ord 04-01 &amp; 03/04/2004 City of Georgetown Ord 04-006).</w:t>
      </w:r>
    </w:p>
    <w:p w14:paraId="0816591F" w14:textId="77777777" w:rsidR="00F05571" w:rsidRPr="00C172BB" w:rsidRDefault="00F05571" w:rsidP="00F05571">
      <w:pPr>
        <w:tabs>
          <w:tab w:val="left" w:pos="-720"/>
        </w:tabs>
        <w:suppressAutoHyphens/>
        <w:spacing w:before="120" w:after="0" w:line="360" w:lineRule="auto"/>
        <w:ind w:right="0"/>
        <w:jc w:val="center"/>
        <w:rPr>
          <w:rFonts w:ascii="Rubik" w:hAnsi="Rubik" w:cs="Rubik"/>
          <w:i/>
          <w:iCs/>
          <w:color w:val="000000"/>
          <w:sz w:val="24"/>
          <w:szCs w:val="24"/>
        </w:rPr>
      </w:pPr>
    </w:p>
    <w:p w14:paraId="064587F0" w14:textId="1873C915" w:rsidR="00F05571" w:rsidRPr="00C172BB" w:rsidRDefault="00F05571" w:rsidP="00F05571">
      <w:pPr>
        <w:tabs>
          <w:tab w:val="left" w:pos="-720"/>
        </w:tabs>
        <w:suppressAutoHyphens/>
        <w:spacing w:before="120" w:after="0" w:line="360" w:lineRule="auto"/>
        <w:ind w:right="0"/>
        <w:jc w:val="center"/>
        <w:rPr>
          <w:rFonts w:ascii="Rubik" w:hAnsi="Rubik" w:cs="Rubik"/>
          <w:i/>
          <w:iCs/>
          <w:sz w:val="24"/>
          <w:szCs w:val="24"/>
        </w:rPr>
      </w:pPr>
      <w:r w:rsidRPr="00C172BB">
        <w:br w:type="page"/>
      </w:r>
    </w:p>
    <w:p w14:paraId="1338C2DD" w14:textId="68986F35" w:rsidR="007C1866" w:rsidRPr="00C172BB" w:rsidRDefault="007C1866" w:rsidP="0039729B">
      <w:pPr>
        <w:pStyle w:val="Heading3"/>
        <w:rPr>
          <w:i/>
          <w:iCs/>
        </w:rPr>
      </w:pPr>
      <w:bookmarkStart w:id="19" w:name="_Toc176246318"/>
      <w:r w:rsidRPr="00C172BB">
        <w:lastRenderedPageBreak/>
        <w:t>2.5</w:t>
      </w:r>
      <w:r w:rsidR="00CC7123">
        <w:t>.</w:t>
      </w:r>
      <w:r w:rsidRPr="00C172BB">
        <w:t>2</w:t>
      </w:r>
      <w:r w:rsidRPr="00C172BB">
        <w:tab/>
        <w:t>JUNKYARDS</w:t>
      </w:r>
      <w:bookmarkEnd w:id="19"/>
    </w:p>
    <w:p w14:paraId="044E4ABA" w14:textId="77777777" w:rsidR="008C191D" w:rsidRPr="003C1E59" w:rsidRDefault="007C1866" w:rsidP="00FB16A2">
      <w:pPr>
        <w:pStyle w:val="ListParagraph"/>
        <w:numPr>
          <w:ilvl w:val="0"/>
          <w:numId w:val="77"/>
        </w:numPr>
        <w:tabs>
          <w:tab w:val="left" w:pos="-720"/>
        </w:tabs>
        <w:suppressAutoHyphens/>
        <w:spacing w:before="120" w:after="0" w:line="360" w:lineRule="auto"/>
        <w:ind w:left="720" w:right="0"/>
        <w:rPr>
          <w:rFonts w:ascii="Rubik" w:hAnsi="Rubik" w:cs="Rubik"/>
          <w:szCs w:val="22"/>
          <w:u w:val="single"/>
        </w:rPr>
      </w:pPr>
      <w:r w:rsidRPr="003C1E59">
        <w:rPr>
          <w:rFonts w:ascii="Rubik" w:hAnsi="Rubik" w:cs="Rubik"/>
          <w:szCs w:val="22"/>
          <w:u w:val="single"/>
        </w:rPr>
        <w:t>Junkyards</w:t>
      </w:r>
    </w:p>
    <w:p w14:paraId="5B2DDB37" w14:textId="77777777" w:rsidR="008C191D" w:rsidRPr="006A177C" w:rsidRDefault="008C191D" w:rsidP="00FB16A2">
      <w:pPr>
        <w:pStyle w:val="ListParagraph"/>
        <w:numPr>
          <w:ilvl w:val="4"/>
          <w:numId w:val="76"/>
        </w:numPr>
        <w:tabs>
          <w:tab w:val="clear" w:pos="3600"/>
          <w:tab w:val="left" w:pos="-720"/>
        </w:tabs>
        <w:suppressAutoHyphens/>
        <w:spacing w:before="120" w:after="0" w:line="360" w:lineRule="auto"/>
        <w:ind w:left="1440" w:right="0"/>
        <w:rPr>
          <w:rFonts w:ascii="Rubik" w:hAnsi="Rubik" w:cs="Rubik"/>
          <w:szCs w:val="22"/>
        </w:rPr>
      </w:pPr>
      <w:r w:rsidRPr="006A177C">
        <w:rPr>
          <w:rFonts w:ascii="Rubik" w:hAnsi="Rubik" w:cs="Rubik"/>
          <w:szCs w:val="22"/>
        </w:rPr>
        <w:t>Junkyards</w:t>
      </w:r>
      <w:r w:rsidR="007C1866" w:rsidRPr="006A177C">
        <w:rPr>
          <w:rFonts w:ascii="Rubik" w:hAnsi="Rubik" w:cs="Rubik"/>
          <w:szCs w:val="22"/>
        </w:rPr>
        <w:t xml:space="preserve"> are not designated as permitted uses in any district and may be permitted only as a conditional use in Industrial Districts.</w:t>
      </w:r>
      <w:r w:rsidR="00C172BB" w:rsidRPr="006A177C">
        <w:rPr>
          <w:rFonts w:ascii="Rubik" w:hAnsi="Rubik" w:cs="Rubik"/>
          <w:szCs w:val="22"/>
        </w:rPr>
        <w:t xml:space="preserve"> </w:t>
      </w:r>
    </w:p>
    <w:p w14:paraId="6A208CC3" w14:textId="77777777" w:rsidR="008C191D" w:rsidRPr="006A177C" w:rsidRDefault="007C1866" w:rsidP="00FB16A2">
      <w:pPr>
        <w:pStyle w:val="ListParagraph"/>
        <w:numPr>
          <w:ilvl w:val="4"/>
          <w:numId w:val="76"/>
        </w:numPr>
        <w:tabs>
          <w:tab w:val="clear" w:pos="3600"/>
          <w:tab w:val="left" w:pos="-720"/>
        </w:tabs>
        <w:suppressAutoHyphens/>
        <w:spacing w:before="120" w:after="0" w:line="360" w:lineRule="auto"/>
        <w:ind w:left="1440" w:right="0"/>
        <w:rPr>
          <w:rFonts w:ascii="Rubik" w:hAnsi="Rubik" w:cs="Rubik"/>
          <w:szCs w:val="22"/>
        </w:rPr>
      </w:pPr>
      <w:r w:rsidRPr="006A177C">
        <w:rPr>
          <w:rFonts w:ascii="Rubik" w:hAnsi="Rubik" w:cs="Rubik"/>
          <w:szCs w:val="22"/>
        </w:rPr>
        <w:t xml:space="preserve">Existing junkyards in districts other than Industrial shall conform </w:t>
      </w:r>
      <w:r w:rsidR="00FC07D8" w:rsidRPr="006A177C">
        <w:rPr>
          <w:rFonts w:ascii="Rubik" w:hAnsi="Rubik" w:cs="Rubik"/>
          <w:szCs w:val="22"/>
        </w:rPr>
        <w:t>to</w:t>
      </w:r>
      <w:r w:rsidRPr="006A177C">
        <w:rPr>
          <w:rFonts w:ascii="Rubik" w:hAnsi="Rubik" w:cs="Rubik"/>
          <w:szCs w:val="22"/>
        </w:rPr>
        <w:t xml:space="preserve"> Section 2.42 of this Zoning Ordinance prescribing regulations for non-conforming uses. </w:t>
      </w:r>
    </w:p>
    <w:p w14:paraId="0C57DD96" w14:textId="77777777" w:rsidR="008C191D" w:rsidRPr="006A177C" w:rsidRDefault="007C1866" w:rsidP="00FB16A2">
      <w:pPr>
        <w:pStyle w:val="ListParagraph"/>
        <w:numPr>
          <w:ilvl w:val="4"/>
          <w:numId w:val="76"/>
        </w:numPr>
        <w:tabs>
          <w:tab w:val="clear" w:pos="3600"/>
          <w:tab w:val="left" w:pos="-720"/>
        </w:tabs>
        <w:suppressAutoHyphens/>
        <w:spacing w:before="120" w:after="0" w:line="360" w:lineRule="auto"/>
        <w:ind w:left="1440" w:right="0"/>
        <w:rPr>
          <w:rFonts w:ascii="Rubik" w:hAnsi="Rubik" w:cs="Rubik"/>
          <w:szCs w:val="22"/>
        </w:rPr>
      </w:pPr>
      <w:r w:rsidRPr="006A177C">
        <w:rPr>
          <w:rFonts w:ascii="Rubik" w:hAnsi="Rubik" w:cs="Rubik"/>
          <w:szCs w:val="22"/>
        </w:rPr>
        <w:t xml:space="preserve">The Enforcement Officer shall insure that all existing junkyards maintain valid permits to operate issued by the Kentucky Department of Highways as required by the Kentucky Revised Statutes 177.905 through 177.990, and he shall </w:t>
      </w:r>
      <w:proofErr w:type="gramStart"/>
      <w:r w:rsidRPr="006A177C">
        <w:rPr>
          <w:rFonts w:ascii="Rubik" w:hAnsi="Rubik" w:cs="Rubik"/>
          <w:szCs w:val="22"/>
        </w:rPr>
        <w:t>insure</w:t>
      </w:r>
      <w:proofErr w:type="gramEnd"/>
      <w:r w:rsidRPr="006A177C">
        <w:rPr>
          <w:rFonts w:ascii="Rubik" w:hAnsi="Rubik" w:cs="Rubik"/>
          <w:szCs w:val="22"/>
        </w:rPr>
        <w:t xml:space="preserve"> that all screening required by the Department of Highways is maintained.</w:t>
      </w:r>
      <w:r w:rsidR="00C172BB" w:rsidRPr="006A177C">
        <w:rPr>
          <w:rFonts w:ascii="Rubik" w:hAnsi="Rubik" w:cs="Rubik"/>
          <w:szCs w:val="22"/>
        </w:rPr>
        <w:t xml:space="preserve"> </w:t>
      </w:r>
    </w:p>
    <w:p w14:paraId="241C2D87" w14:textId="77777777" w:rsidR="008C191D" w:rsidRPr="006A177C" w:rsidRDefault="007C1866" w:rsidP="00FB16A2">
      <w:pPr>
        <w:pStyle w:val="ListParagraph"/>
        <w:numPr>
          <w:ilvl w:val="4"/>
          <w:numId w:val="76"/>
        </w:numPr>
        <w:tabs>
          <w:tab w:val="clear" w:pos="3600"/>
          <w:tab w:val="left" w:pos="-720"/>
        </w:tabs>
        <w:suppressAutoHyphens/>
        <w:spacing w:before="120" w:after="0" w:line="360" w:lineRule="auto"/>
        <w:ind w:left="1440" w:right="0"/>
        <w:rPr>
          <w:rFonts w:ascii="Rubik" w:hAnsi="Rubik" w:cs="Rubik"/>
          <w:szCs w:val="22"/>
        </w:rPr>
      </w:pPr>
      <w:r w:rsidRPr="006A177C">
        <w:rPr>
          <w:rFonts w:ascii="Rubik" w:hAnsi="Rubik" w:cs="Rubik"/>
          <w:szCs w:val="22"/>
        </w:rPr>
        <w:t>The Planning Commission may authorize the Enforcement officer to require that all existing junkyards, in addition to the permit to operate, shall maintain valid certificates of occupancy as non-conforming uses according to paragraph 5.31 of the Zoning Ordinance.</w:t>
      </w:r>
    </w:p>
    <w:p w14:paraId="12927EBB" w14:textId="680B6317" w:rsidR="007C1866" w:rsidRPr="006A177C" w:rsidRDefault="007C1866" w:rsidP="00FB16A2">
      <w:pPr>
        <w:pStyle w:val="ListParagraph"/>
        <w:numPr>
          <w:ilvl w:val="4"/>
          <w:numId w:val="76"/>
        </w:numPr>
        <w:tabs>
          <w:tab w:val="clear" w:pos="3600"/>
          <w:tab w:val="left" w:pos="-720"/>
        </w:tabs>
        <w:suppressAutoHyphens/>
        <w:spacing w:before="120" w:after="0" w:line="360" w:lineRule="auto"/>
        <w:ind w:left="1440" w:right="0"/>
        <w:rPr>
          <w:rFonts w:ascii="Rubik" w:hAnsi="Rubik" w:cs="Rubik"/>
          <w:szCs w:val="22"/>
        </w:rPr>
      </w:pPr>
      <w:r w:rsidRPr="006A177C">
        <w:rPr>
          <w:rFonts w:ascii="Rubik" w:hAnsi="Rubik" w:cs="Rubik"/>
          <w:szCs w:val="22"/>
        </w:rPr>
        <w:t>A new junkyard may be permitted as a conditional use in Industrial Districts only in full conformance with special conditions on a development plan and the Kentucky Revised Statutes cited above.</w:t>
      </w:r>
      <w:r w:rsidR="00C172BB" w:rsidRPr="006A177C">
        <w:rPr>
          <w:rFonts w:ascii="Rubik" w:hAnsi="Rubik" w:cs="Rubik"/>
          <w:szCs w:val="22"/>
        </w:rPr>
        <w:t xml:space="preserve"> </w:t>
      </w:r>
      <w:r w:rsidRPr="006A177C">
        <w:rPr>
          <w:rFonts w:ascii="Rubik" w:hAnsi="Rubik" w:cs="Rubik"/>
          <w:szCs w:val="22"/>
        </w:rPr>
        <w:t>The development plan must be approved by the Planning Commission prior to and subject to the issuance of a conditional use permit.</w:t>
      </w:r>
    </w:p>
    <w:p w14:paraId="4393A35E" w14:textId="3AEF4415" w:rsidR="00F625CA" w:rsidRPr="006A177C" w:rsidRDefault="00F625CA" w:rsidP="0039729B">
      <w:pPr>
        <w:pStyle w:val="Heading3"/>
        <w:rPr>
          <w:i/>
          <w:iCs/>
        </w:rPr>
      </w:pPr>
      <w:bookmarkStart w:id="20" w:name="_Toc176246319"/>
      <w:r w:rsidRPr="006A177C">
        <w:t>2.5</w:t>
      </w:r>
      <w:r w:rsidR="00CC7123">
        <w:t>.</w:t>
      </w:r>
      <w:r w:rsidRPr="006A177C">
        <w:t>3</w:t>
      </w:r>
      <w:r w:rsidRPr="006A177C">
        <w:tab/>
      </w:r>
      <w:r w:rsidR="0015509C" w:rsidRPr="006A177C">
        <w:t>SOLAR ENERGY SYSTEMS</w:t>
      </w:r>
      <w:bookmarkEnd w:id="20"/>
    </w:p>
    <w:p w14:paraId="164DBC68" w14:textId="2838408D" w:rsidR="0015509C" w:rsidRPr="003C1E59" w:rsidRDefault="00CE742B" w:rsidP="00FB16A2">
      <w:pPr>
        <w:pStyle w:val="Subtitle"/>
        <w:numPr>
          <w:ilvl w:val="0"/>
          <w:numId w:val="78"/>
        </w:numPr>
        <w:ind w:left="720" w:right="0"/>
        <w:rPr>
          <w:b w:val="0"/>
          <w:bCs/>
          <w:i w:val="0"/>
          <w:iCs w:val="0"/>
          <w:color w:val="auto"/>
          <w:sz w:val="22"/>
          <w:u w:val="single"/>
        </w:rPr>
      </w:pPr>
      <w:r w:rsidRPr="003C1E59">
        <w:rPr>
          <w:b w:val="0"/>
          <w:bCs/>
          <w:i w:val="0"/>
          <w:iCs w:val="0"/>
          <w:color w:val="auto"/>
          <w:sz w:val="22"/>
          <w:u w:val="single"/>
        </w:rPr>
        <w:t>P</w:t>
      </w:r>
      <w:r w:rsidR="003C1E59" w:rsidRPr="003C1E59">
        <w:rPr>
          <w:b w:val="0"/>
          <w:bCs/>
          <w:i w:val="0"/>
          <w:iCs w:val="0"/>
          <w:color w:val="auto"/>
          <w:sz w:val="22"/>
          <w:u w:val="single"/>
        </w:rPr>
        <w:t>urpose</w:t>
      </w:r>
    </w:p>
    <w:p w14:paraId="4A7CA298" w14:textId="77777777" w:rsidR="008C191D" w:rsidRPr="006A177C" w:rsidRDefault="0015509C" w:rsidP="00FB16A2">
      <w:pPr>
        <w:pStyle w:val="ListParagraph"/>
        <w:numPr>
          <w:ilvl w:val="0"/>
          <w:numId w:val="79"/>
        </w:numPr>
        <w:autoSpaceDE w:val="0"/>
        <w:autoSpaceDN w:val="0"/>
        <w:adjustRightInd w:val="0"/>
        <w:spacing w:before="120" w:after="0" w:line="360" w:lineRule="auto"/>
        <w:ind w:left="1440" w:right="0"/>
        <w:rPr>
          <w:rFonts w:ascii="Rubik" w:hAnsi="Rubik" w:cs="Rubik"/>
          <w:color w:val="000000"/>
          <w:szCs w:val="22"/>
        </w:rPr>
      </w:pPr>
      <w:r w:rsidRPr="006A177C">
        <w:rPr>
          <w:rFonts w:ascii="Rubik" w:hAnsi="Rubik" w:cs="Rubik"/>
          <w:color w:val="000000"/>
          <w:szCs w:val="22"/>
        </w:rPr>
        <w:t xml:space="preserve">The purpose of this ordinance is to facilitate the siting, development, construction, installation, and decommissioning of solar energy systems (SESs) in Georgetown, </w:t>
      </w:r>
      <w:proofErr w:type="spellStart"/>
      <w:r w:rsidRPr="006A177C">
        <w:rPr>
          <w:rFonts w:ascii="Rubik" w:hAnsi="Rubik" w:cs="Rubik"/>
          <w:color w:val="000000"/>
          <w:szCs w:val="22"/>
        </w:rPr>
        <w:t>Sadieville</w:t>
      </w:r>
      <w:proofErr w:type="spellEnd"/>
      <w:r w:rsidRPr="006A177C">
        <w:rPr>
          <w:rFonts w:ascii="Rubik" w:hAnsi="Rubik" w:cs="Rubik"/>
          <w:color w:val="000000"/>
          <w:szCs w:val="22"/>
        </w:rPr>
        <w:t xml:space="preserve">, Stamping Ground, and Scott County in a predictable manner that promotes and protects the safety, health, and welfare of the community. This ordinance encourages the appropriate siting of SESs to bolster local economic development and job creation, diversify the state’s energy portfolio, strengthen energy and grid security, and reduce </w:t>
      </w:r>
      <w:r w:rsidRPr="006A177C">
        <w:rPr>
          <w:rFonts w:ascii="Rubik" w:hAnsi="Rubik" w:cs="Rubik"/>
          <w:color w:val="000000"/>
          <w:szCs w:val="22"/>
        </w:rPr>
        <w:lastRenderedPageBreak/>
        <w:t xml:space="preserve">other environmental impacts. The appropriate </w:t>
      </w:r>
      <w:proofErr w:type="gramStart"/>
      <w:r w:rsidRPr="006A177C">
        <w:rPr>
          <w:rFonts w:ascii="Rubik" w:hAnsi="Rubik" w:cs="Rubik"/>
          <w:color w:val="000000"/>
          <w:szCs w:val="22"/>
        </w:rPr>
        <w:t>siting</w:t>
      </w:r>
      <w:proofErr w:type="gramEnd"/>
      <w:r w:rsidRPr="006A177C">
        <w:rPr>
          <w:rFonts w:ascii="Rubik" w:hAnsi="Rubik" w:cs="Rubik"/>
          <w:color w:val="000000"/>
          <w:szCs w:val="22"/>
        </w:rPr>
        <w:t xml:space="preserve"> of SESs considers, avoids to the extent possible, and mitigates any adverse impacts to wildlife, productive and nationally important agricultural lands, forests, endangered species habitat, and historic, natural, and other sensitive lands. The appropriate siting of SESs also establishes standards and requirements to assure that the use and enjoyment of lands located adjacent to an in the proximity of SESs are fully protected. </w:t>
      </w:r>
    </w:p>
    <w:p w14:paraId="50BEB575" w14:textId="246825BE" w:rsidR="0015509C" w:rsidRPr="006A177C" w:rsidRDefault="0015509C" w:rsidP="00FB16A2">
      <w:pPr>
        <w:pStyle w:val="ListParagraph"/>
        <w:numPr>
          <w:ilvl w:val="0"/>
          <w:numId w:val="79"/>
        </w:numPr>
        <w:autoSpaceDE w:val="0"/>
        <w:autoSpaceDN w:val="0"/>
        <w:adjustRightInd w:val="0"/>
        <w:spacing w:before="120" w:after="0" w:line="360" w:lineRule="auto"/>
        <w:ind w:left="1440" w:right="0"/>
        <w:rPr>
          <w:rFonts w:ascii="Rubik" w:hAnsi="Rubik" w:cs="Rubik"/>
          <w:color w:val="000000"/>
          <w:szCs w:val="22"/>
        </w:rPr>
      </w:pPr>
      <w:r w:rsidRPr="006A177C">
        <w:rPr>
          <w:rFonts w:ascii="Rubik" w:hAnsi="Rubik" w:cs="Rubik"/>
          <w:color w:val="000000"/>
          <w:szCs w:val="22"/>
        </w:rPr>
        <w:t>The requirements of this ordinance are intended to be supplemental to any safety, health, or environmental requirements of federal, state, or local laws, and regulations.</w:t>
      </w:r>
    </w:p>
    <w:p w14:paraId="3F441B2D" w14:textId="57261C5C" w:rsidR="0015509C" w:rsidRPr="006A177C" w:rsidRDefault="00CE742B" w:rsidP="00FB16A2">
      <w:pPr>
        <w:pStyle w:val="Subtitle"/>
        <w:numPr>
          <w:ilvl w:val="0"/>
          <w:numId w:val="78"/>
        </w:numPr>
        <w:ind w:left="540" w:right="0"/>
        <w:rPr>
          <w:i w:val="0"/>
          <w:iCs w:val="0"/>
          <w:color w:val="auto"/>
          <w:sz w:val="22"/>
        </w:rPr>
      </w:pPr>
      <w:r w:rsidRPr="006A177C">
        <w:rPr>
          <w:i w:val="0"/>
          <w:iCs w:val="0"/>
          <w:color w:val="auto"/>
          <w:sz w:val="22"/>
        </w:rPr>
        <w:t>APPLICABILITY</w:t>
      </w:r>
    </w:p>
    <w:p w14:paraId="32D366BD" w14:textId="77777777" w:rsidR="0015509C" w:rsidRPr="006A177C" w:rsidRDefault="0015509C" w:rsidP="00FB16A2">
      <w:pPr>
        <w:numPr>
          <w:ilvl w:val="0"/>
          <w:numId w:val="25"/>
        </w:numPr>
        <w:autoSpaceDE w:val="0"/>
        <w:autoSpaceDN w:val="0"/>
        <w:adjustRightInd w:val="0"/>
        <w:spacing w:before="120" w:after="0" w:line="360" w:lineRule="auto"/>
        <w:ind w:left="1350" w:right="0" w:hanging="270"/>
        <w:rPr>
          <w:rFonts w:ascii="Rubik" w:hAnsi="Rubik" w:cs="Rubik"/>
          <w:color w:val="000000"/>
          <w:szCs w:val="22"/>
        </w:rPr>
      </w:pPr>
      <w:r w:rsidRPr="006A177C">
        <w:rPr>
          <w:rFonts w:ascii="Rubik" w:hAnsi="Rubik" w:cs="Rubik"/>
          <w:color w:val="000000"/>
          <w:szCs w:val="22"/>
        </w:rPr>
        <w:t xml:space="preserve">This ordinance applies to the siting, construction, installation, and decommissioning of any new SES within the jurisdiction Georgetown, </w:t>
      </w:r>
      <w:proofErr w:type="spellStart"/>
      <w:r w:rsidRPr="006A177C">
        <w:rPr>
          <w:rFonts w:ascii="Rubik" w:hAnsi="Rubik" w:cs="Rubik"/>
          <w:color w:val="000000"/>
          <w:szCs w:val="22"/>
        </w:rPr>
        <w:t>Sadieville</w:t>
      </w:r>
      <w:proofErr w:type="spellEnd"/>
      <w:r w:rsidRPr="006A177C">
        <w:rPr>
          <w:rFonts w:ascii="Rubik" w:hAnsi="Rubik" w:cs="Rubik"/>
          <w:color w:val="000000"/>
          <w:szCs w:val="22"/>
        </w:rPr>
        <w:t xml:space="preserve">, Stamping Ground, or Scott County after the effective date of this ordinance. </w:t>
      </w:r>
    </w:p>
    <w:p w14:paraId="73192EE2" w14:textId="77777777" w:rsidR="0015509C" w:rsidRPr="006A177C" w:rsidRDefault="0015509C" w:rsidP="00FB16A2">
      <w:pPr>
        <w:numPr>
          <w:ilvl w:val="0"/>
          <w:numId w:val="25"/>
        </w:numPr>
        <w:autoSpaceDE w:val="0"/>
        <w:autoSpaceDN w:val="0"/>
        <w:adjustRightInd w:val="0"/>
        <w:spacing w:before="120" w:after="0" w:line="360" w:lineRule="auto"/>
        <w:ind w:left="1350" w:right="0" w:hanging="270"/>
        <w:rPr>
          <w:rFonts w:ascii="Rubik" w:hAnsi="Rubik" w:cs="Rubik"/>
          <w:color w:val="000000"/>
          <w:szCs w:val="22"/>
        </w:rPr>
      </w:pPr>
      <w:r w:rsidRPr="006A177C">
        <w:rPr>
          <w:rFonts w:ascii="Rubik" w:hAnsi="Rubik" w:cs="Rubik"/>
          <w:color w:val="000000"/>
          <w:szCs w:val="22"/>
        </w:rPr>
        <w:t xml:space="preserve">An SES in operation, or which has begun physical construction prior to adoption of this ordinance, shall be considered to have legal nonconforming status in accordance with KRS 100.253. </w:t>
      </w:r>
    </w:p>
    <w:p w14:paraId="28288638" w14:textId="77777777" w:rsidR="0015509C" w:rsidRPr="006A177C" w:rsidRDefault="0015509C" w:rsidP="00FB16A2">
      <w:pPr>
        <w:numPr>
          <w:ilvl w:val="0"/>
          <w:numId w:val="25"/>
        </w:numPr>
        <w:autoSpaceDE w:val="0"/>
        <w:autoSpaceDN w:val="0"/>
        <w:adjustRightInd w:val="0"/>
        <w:spacing w:before="120" w:after="0" w:line="360" w:lineRule="auto"/>
        <w:ind w:left="1350" w:right="0" w:hanging="270"/>
        <w:rPr>
          <w:rFonts w:ascii="Rubik" w:hAnsi="Rubik" w:cs="Rubik"/>
          <w:color w:val="000000"/>
          <w:szCs w:val="22"/>
        </w:rPr>
      </w:pPr>
      <w:r w:rsidRPr="006A177C">
        <w:rPr>
          <w:rFonts w:ascii="Rubik" w:hAnsi="Rubik" w:cs="Rubik"/>
          <w:color w:val="000000"/>
          <w:szCs w:val="22"/>
        </w:rPr>
        <w:t xml:space="preserve">The following are not subject to this ordinance: </w:t>
      </w:r>
    </w:p>
    <w:p w14:paraId="35B1DE66" w14:textId="77777777" w:rsidR="0015509C" w:rsidRPr="006A177C" w:rsidRDefault="0015509C" w:rsidP="00FB16A2">
      <w:pPr>
        <w:pStyle w:val="ListParagraph"/>
        <w:numPr>
          <w:ilvl w:val="1"/>
          <w:numId w:val="26"/>
        </w:numPr>
        <w:tabs>
          <w:tab w:val="left" w:pos="1260"/>
        </w:tabs>
        <w:autoSpaceDE w:val="0"/>
        <w:autoSpaceDN w:val="0"/>
        <w:adjustRightInd w:val="0"/>
        <w:spacing w:before="120" w:after="0" w:line="360" w:lineRule="auto"/>
        <w:ind w:left="2160" w:right="0"/>
        <w:contextualSpacing w:val="0"/>
        <w:rPr>
          <w:rFonts w:ascii="Rubik" w:hAnsi="Rubik" w:cs="Rubik"/>
          <w:color w:val="000000"/>
          <w:szCs w:val="22"/>
        </w:rPr>
      </w:pPr>
      <w:r w:rsidRPr="006A177C">
        <w:rPr>
          <w:rFonts w:ascii="Rubik" w:hAnsi="Rubik" w:cs="Rubik"/>
          <w:color w:val="000000"/>
          <w:szCs w:val="22"/>
        </w:rPr>
        <w:t>Modification to an existing SES that alone or in combination increases the total SES Footprint by no more than 5% of the original Footprint.</w:t>
      </w:r>
    </w:p>
    <w:p w14:paraId="31537C9C" w14:textId="77777777" w:rsidR="006A177C" w:rsidRPr="006A177C" w:rsidRDefault="0015509C" w:rsidP="00FB16A2">
      <w:pPr>
        <w:pStyle w:val="ListParagraph"/>
        <w:numPr>
          <w:ilvl w:val="1"/>
          <w:numId w:val="26"/>
        </w:numPr>
        <w:tabs>
          <w:tab w:val="left" w:pos="1260"/>
        </w:tabs>
        <w:autoSpaceDE w:val="0"/>
        <w:autoSpaceDN w:val="0"/>
        <w:adjustRightInd w:val="0"/>
        <w:spacing w:before="120" w:after="0" w:line="360" w:lineRule="auto"/>
        <w:ind w:left="2160" w:right="0"/>
        <w:contextualSpacing w:val="0"/>
        <w:rPr>
          <w:rFonts w:ascii="Rubik" w:hAnsi="Rubik" w:cs="Rubik"/>
          <w:color w:val="000000"/>
          <w:szCs w:val="22"/>
        </w:rPr>
      </w:pPr>
      <w:r w:rsidRPr="006A177C">
        <w:rPr>
          <w:rFonts w:ascii="Rubik" w:hAnsi="Rubik" w:cs="Rubik"/>
          <w:szCs w:val="22"/>
        </w:rPr>
        <w:t>Routine maintenance and repair, including replacement of solar panels, not increasing the SES Footprint</w:t>
      </w:r>
    </w:p>
    <w:p w14:paraId="012977BF" w14:textId="77777777" w:rsidR="006A177C" w:rsidRPr="006A177C" w:rsidRDefault="0015509C" w:rsidP="00FB16A2">
      <w:pPr>
        <w:pStyle w:val="ListParagraph"/>
        <w:numPr>
          <w:ilvl w:val="1"/>
          <w:numId w:val="26"/>
        </w:numPr>
        <w:tabs>
          <w:tab w:val="left" w:pos="1260"/>
        </w:tabs>
        <w:autoSpaceDE w:val="0"/>
        <w:autoSpaceDN w:val="0"/>
        <w:adjustRightInd w:val="0"/>
        <w:spacing w:before="120" w:after="0" w:line="360" w:lineRule="auto"/>
        <w:ind w:left="2160" w:right="0"/>
        <w:contextualSpacing w:val="0"/>
        <w:rPr>
          <w:rFonts w:ascii="Rubik" w:hAnsi="Rubik" w:cs="Rubik"/>
          <w:color w:val="000000"/>
          <w:szCs w:val="22"/>
        </w:rPr>
      </w:pPr>
      <w:r w:rsidRPr="006A177C">
        <w:rPr>
          <w:rFonts w:ascii="Rubik" w:hAnsi="Rubik" w:cs="Rubik"/>
          <w:szCs w:val="22"/>
        </w:rPr>
        <w:t xml:space="preserve">Any Exempt SES shall provide the Planning Commission, Board of Adjustment or other </w:t>
      </w:r>
      <w:proofErr w:type="gramStart"/>
      <w:r w:rsidRPr="006A177C">
        <w:rPr>
          <w:rFonts w:ascii="Rubik" w:hAnsi="Rubik" w:cs="Rubik"/>
          <w:szCs w:val="22"/>
        </w:rPr>
        <w:t>authority</w:t>
      </w:r>
      <w:proofErr w:type="gramEnd"/>
      <w:r w:rsidRPr="006A177C">
        <w:rPr>
          <w:rFonts w:ascii="Rubik" w:hAnsi="Rubik" w:cs="Rubik"/>
          <w:szCs w:val="22"/>
        </w:rPr>
        <w:t xml:space="preserve"> having jurisdiction, and Fiscal Court with information concerning service facilities which have been located on and relocated on private property in accordance with KRS 100.324(3). </w:t>
      </w:r>
    </w:p>
    <w:p w14:paraId="3BF28A59" w14:textId="77777777" w:rsidR="006A177C" w:rsidRPr="006A177C" w:rsidRDefault="0015509C" w:rsidP="00FB16A2">
      <w:pPr>
        <w:pStyle w:val="ListParagraph"/>
        <w:numPr>
          <w:ilvl w:val="1"/>
          <w:numId w:val="26"/>
        </w:numPr>
        <w:tabs>
          <w:tab w:val="left" w:pos="1260"/>
        </w:tabs>
        <w:autoSpaceDE w:val="0"/>
        <w:autoSpaceDN w:val="0"/>
        <w:adjustRightInd w:val="0"/>
        <w:spacing w:before="120" w:after="0" w:line="360" w:lineRule="auto"/>
        <w:ind w:left="2160" w:right="0"/>
        <w:contextualSpacing w:val="0"/>
        <w:rPr>
          <w:rFonts w:ascii="Rubik" w:hAnsi="Rubik" w:cs="Rubik"/>
          <w:b/>
          <w:bCs/>
          <w:color w:val="000000"/>
          <w:szCs w:val="22"/>
        </w:rPr>
      </w:pPr>
      <w:r w:rsidRPr="006A177C">
        <w:rPr>
          <w:rFonts w:ascii="Rubik" w:hAnsi="Rubik" w:cs="Rubik"/>
          <w:szCs w:val="22"/>
        </w:rPr>
        <w:lastRenderedPageBreak/>
        <w:t xml:space="preserve">An SES shall comply with all applicable federal, state, and local laws, </w:t>
      </w:r>
      <w:proofErr w:type="gramStart"/>
      <w:r w:rsidRPr="006A177C">
        <w:rPr>
          <w:rFonts w:ascii="Rubik" w:hAnsi="Rubik" w:cs="Rubik"/>
          <w:szCs w:val="22"/>
        </w:rPr>
        <w:t>regulations, and</w:t>
      </w:r>
      <w:proofErr w:type="gramEnd"/>
      <w:r w:rsidRPr="006A177C">
        <w:rPr>
          <w:rFonts w:ascii="Rubik" w:hAnsi="Rubik" w:cs="Rubik"/>
          <w:szCs w:val="22"/>
        </w:rPr>
        <w:t xml:space="preserve"> permitting and other requirements, and applicable building, fire electrical, and plumbing codes.</w:t>
      </w:r>
    </w:p>
    <w:p w14:paraId="4E623E2C" w14:textId="77095443" w:rsidR="0015509C" w:rsidRPr="006A177C" w:rsidRDefault="00CE742B" w:rsidP="00FB16A2">
      <w:pPr>
        <w:pStyle w:val="ListParagraph"/>
        <w:numPr>
          <w:ilvl w:val="0"/>
          <w:numId w:val="80"/>
        </w:numPr>
        <w:tabs>
          <w:tab w:val="left" w:pos="1260"/>
        </w:tabs>
        <w:autoSpaceDE w:val="0"/>
        <w:autoSpaceDN w:val="0"/>
        <w:adjustRightInd w:val="0"/>
        <w:spacing w:before="120" w:after="0" w:line="360" w:lineRule="auto"/>
        <w:ind w:right="0"/>
        <w:rPr>
          <w:rFonts w:ascii="Rubik" w:hAnsi="Rubik" w:cs="Rubik"/>
          <w:b/>
          <w:bCs/>
          <w:color w:val="000000"/>
          <w:szCs w:val="22"/>
        </w:rPr>
      </w:pPr>
      <w:r w:rsidRPr="006A177C">
        <w:rPr>
          <w:rFonts w:ascii="Rubik" w:hAnsi="Rubik" w:cs="Rubik"/>
          <w:b/>
          <w:bCs/>
          <w:szCs w:val="22"/>
        </w:rPr>
        <w:t xml:space="preserve">CONDITIONAL USE PERMIT REQUIREMENTS &amp; ALLOWED USES </w:t>
      </w:r>
    </w:p>
    <w:p w14:paraId="1DCF6B8F" w14:textId="3917879B" w:rsidR="006A177C" w:rsidRPr="003C474A" w:rsidRDefault="0015509C" w:rsidP="00FB16A2">
      <w:pPr>
        <w:pStyle w:val="ListParagraph"/>
        <w:numPr>
          <w:ilvl w:val="2"/>
          <w:numId w:val="26"/>
        </w:numPr>
        <w:tabs>
          <w:tab w:val="clear" w:pos="2160"/>
          <w:tab w:val="num" w:pos="1980"/>
        </w:tabs>
        <w:spacing w:before="120" w:after="0" w:line="360" w:lineRule="auto"/>
        <w:ind w:left="1440" w:right="0"/>
        <w:rPr>
          <w:rFonts w:ascii="Rubik" w:hAnsi="Rubik" w:cs="Rubik"/>
          <w:szCs w:val="22"/>
        </w:rPr>
      </w:pPr>
      <w:r w:rsidRPr="006A177C">
        <w:rPr>
          <w:rFonts w:ascii="Rubik" w:hAnsi="Rubik" w:cs="Rubik"/>
          <w:szCs w:val="22"/>
        </w:rPr>
        <w:t>The table below outlines whether primary and accessory uses for SESs are permitted (P), require a conditional use permit (CUP), or are prohibited (N) in each zoning district.</w:t>
      </w:r>
      <w:r w:rsidR="00C172BB" w:rsidRPr="006A177C">
        <w:rPr>
          <w:rFonts w:ascii="Rubik" w:hAnsi="Rubik" w:cs="Rubik"/>
          <w:szCs w:val="22"/>
        </w:rPr>
        <w:t xml:space="preserve"> </w:t>
      </w:r>
      <w:r w:rsidRPr="006A177C">
        <w:rPr>
          <w:rFonts w:ascii="Rubik" w:hAnsi="Rubik" w:cs="Rubik"/>
          <w:szCs w:val="22"/>
        </w:rPr>
        <w:t>The table is organized by the type of SES and whether the proposed system is a primary or accessory use on the site.</w:t>
      </w:r>
      <w:r w:rsidR="00C172BB" w:rsidRPr="006A177C">
        <w:rPr>
          <w:rFonts w:ascii="Rubik" w:hAnsi="Rubik" w:cs="Rubik"/>
          <w:szCs w:val="22"/>
        </w:rPr>
        <w:t xml:space="preserve"> </w:t>
      </w:r>
      <w:r w:rsidRPr="006A177C">
        <w:rPr>
          <w:rFonts w:ascii="Rubik" w:hAnsi="Rubik" w:cs="Rubik"/>
          <w:szCs w:val="22"/>
        </w:rPr>
        <w:t xml:space="preserve">Integrated and rooftop SESs cannot be primary </w:t>
      </w:r>
      <w:proofErr w:type="gramStart"/>
      <w:r w:rsidRPr="006A177C">
        <w:rPr>
          <w:rFonts w:ascii="Rubik" w:hAnsi="Rubik" w:cs="Rubik"/>
          <w:szCs w:val="22"/>
        </w:rPr>
        <w:t>uses</w:t>
      </w:r>
      <w:proofErr w:type="gramEnd"/>
      <w:r w:rsidRPr="006A177C">
        <w:rPr>
          <w:rFonts w:ascii="Rubik" w:hAnsi="Rubik" w:cs="Rubik"/>
          <w:szCs w:val="22"/>
        </w:rPr>
        <w:t xml:space="preserve"> by definition and are therefore marked as not applicable (N/A).</w:t>
      </w:r>
      <w:r w:rsidR="00C172BB" w:rsidRPr="006A177C">
        <w:rPr>
          <w:rFonts w:ascii="Rubik" w:hAnsi="Rubik" w:cs="Rubik"/>
          <w:szCs w:val="22"/>
        </w:rPr>
        <w:t xml:space="preserve">  </w:t>
      </w:r>
    </w:p>
    <w:tbl>
      <w:tblPr>
        <w:tblStyle w:val="GridTable4-Accent5"/>
        <w:tblW w:w="10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089"/>
        <w:gridCol w:w="894"/>
        <w:gridCol w:w="907"/>
        <w:gridCol w:w="893"/>
        <w:gridCol w:w="907"/>
        <w:gridCol w:w="893"/>
        <w:gridCol w:w="907"/>
        <w:gridCol w:w="893"/>
        <w:gridCol w:w="907"/>
        <w:gridCol w:w="893"/>
      </w:tblGrid>
      <w:tr w:rsidR="0015509C" w:rsidRPr="006A177C" w14:paraId="26172160" w14:textId="77777777" w:rsidTr="00FA3B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none" w:sz="0" w:space="0" w:color="auto"/>
              <w:left w:val="none" w:sz="0" w:space="0" w:color="auto"/>
              <w:bottom w:val="none" w:sz="0" w:space="0" w:color="auto"/>
              <w:right w:val="none" w:sz="0" w:space="0" w:color="auto"/>
            </w:tcBorders>
            <w:shd w:val="clear" w:color="auto" w:fill="B5CDD3" w:themeFill="accent5" w:themeFillTint="99"/>
            <w:vAlign w:val="center"/>
          </w:tcPr>
          <w:p w14:paraId="04FD40FF"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Zoning District</w:t>
            </w:r>
          </w:p>
        </w:tc>
        <w:tc>
          <w:tcPr>
            <w:tcW w:w="1983" w:type="dxa"/>
            <w:gridSpan w:val="2"/>
            <w:vMerge w:val="restart"/>
            <w:tcBorders>
              <w:top w:val="none" w:sz="0" w:space="0" w:color="auto"/>
              <w:left w:val="none" w:sz="0" w:space="0" w:color="auto"/>
              <w:bottom w:val="none" w:sz="0" w:space="0" w:color="auto"/>
              <w:right w:val="none" w:sz="0" w:space="0" w:color="auto"/>
            </w:tcBorders>
            <w:shd w:val="clear" w:color="auto" w:fill="B5CDD3" w:themeFill="accent5" w:themeFillTint="99"/>
            <w:vAlign w:val="center"/>
          </w:tcPr>
          <w:p w14:paraId="02B319EF" w14:textId="77777777" w:rsidR="0015509C" w:rsidRPr="006A177C" w:rsidRDefault="0015509C" w:rsidP="00503234">
            <w:pPr>
              <w:ind w:right="0"/>
              <w:jc w:val="center"/>
              <w:cnfStyle w:val="100000000000" w:firstRow="1"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Integrated SES</w:t>
            </w:r>
          </w:p>
        </w:tc>
        <w:tc>
          <w:tcPr>
            <w:tcW w:w="1800" w:type="dxa"/>
            <w:gridSpan w:val="2"/>
            <w:vMerge w:val="restart"/>
            <w:tcBorders>
              <w:top w:val="none" w:sz="0" w:space="0" w:color="auto"/>
              <w:left w:val="none" w:sz="0" w:space="0" w:color="auto"/>
              <w:bottom w:val="none" w:sz="0" w:space="0" w:color="auto"/>
              <w:right w:val="none" w:sz="0" w:space="0" w:color="auto"/>
            </w:tcBorders>
            <w:shd w:val="clear" w:color="auto" w:fill="B5CDD3" w:themeFill="accent5" w:themeFillTint="99"/>
            <w:vAlign w:val="center"/>
          </w:tcPr>
          <w:p w14:paraId="2BF68825" w14:textId="77777777" w:rsidR="0015509C" w:rsidRPr="006A177C" w:rsidRDefault="0015509C" w:rsidP="00503234">
            <w:pPr>
              <w:ind w:right="0"/>
              <w:jc w:val="center"/>
              <w:cnfStyle w:val="100000000000" w:firstRow="1"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Rooftop SES</w:t>
            </w:r>
          </w:p>
        </w:tc>
        <w:tc>
          <w:tcPr>
            <w:tcW w:w="5400" w:type="dxa"/>
            <w:gridSpan w:val="6"/>
            <w:tcBorders>
              <w:top w:val="none" w:sz="0" w:space="0" w:color="auto"/>
              <w:left w:val="none" w:sz="0" w:space="0" w:color="auto"/>
              <w:bottom w:val="none" w:sz="0" w:space="0" w:color="auto"/>
              <w:right w:val="none" w:sz="0" w:space="0" w:color="auto"/>
            </w:tcBorders>
            <w:shd w:val="clear" w:color="auto" w:fill="B5CDD3" w:themeFill="accent5" w:themeFillTint="99"/>
            <w:vAlign w:val="center"/>
          </w:tcPr>
          <w:p w14:paraId="2BD1AE44" w14:textId="77777777" w:rsidR="0015509C" w:rsidRPr="006A177C" w:rsidRDefault="0015509C" w:rsidP="00503234">
            <w:pPr>
              <w:ind w:right="0"/>
              <w:jc w:val="center"/>
              <w:cnfStyle w:val="100000000000" w:firstRow="1"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Ground Mounted SES</w:t>
            </w:r>
          </w:p>
        </w:tc>
      </w:tr>
      <w:tr w:rsidR="0015509C" w:rsidRPr="006A177C" w14:paraId="35CA5DCC"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B5CDD3" w:themeFill="accent5" w:themeFillTint="99"/>
            <w:vAlign w:val="center"/>
          </w:tcPr>
          <w:p w14:paraId="60681BF7" w14:textId="77777777" w:rsidR="0015509C" w:rsidRPr="006A177C" w:rsidRDefault="0015509C" w:rsidP="00503234">
            <w:pPr>
              <w:ind w:right="0"/>
              <w:jc w:val="center"/>
              <w:rPr>
                <w:rFonts w:ascii="Rubik" w:eastAsia="Calibri" w:hAnsi="Rubik" w:cs="Rubik"/>
                <w:color w:val="000000" w:themeColor="text1"/>
                <w:szCs w:val="22"/>
              </w:rPr>
            </w:pPr>
          </w:p>
        </w:tc>
        <w:tc>
          <w:tcPr>
            <w:tcW w:w="1983" w:type="dxa"/>
            <w:gridSpan w:val="2"/>
            <w:vMerge/>
            <w:shd w:val="clear" w:color="auto" w:fill="B5CDD3" w:themeFill="accent5" w:themeFillTint="99"/>
            <w:vAlign w:val="center"/>
          </w:tcPr>
          <w:p w14:paraId="1505C67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p>
        </w:tc>
        <w:tc>
          <w:tcPr>
            <w:tcW w:w="1800" w:type="dxa"/>
            <w:gridSpan w:val="2"/>
            <w:vMerge/>
            <w:shd w:val="clear" w:color="auto" w:fill="B5CDD3" w:themeFill="accent5" w:themeFillTint="99"/>
            <w:vAlign w:val="center"/>
          </w:tcPr>
          <w:p w14:paraId="199CC1F8"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p>
        </w:tc>
        <w:tc>
          <w:tcPr>
            <w:tcW w:w="1800" w:type="dxa"/>
            <w:gridSpan w:val="2"/>
            <w:shd w:val="clear" w:color="auto" w:fill="B5CDD3" w:themeFill="accent5" w:themeFillTint="99"/>
            <w:vAlign w:val="center"/>
          </w:tcPr>
          <w:p w14:paraId="2DC9F3AD"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SemiBold" w:eastAsia="Calibri" w:hAnsi="Rubik SemiBold" w:cs="Rubik SemiBold"/>
                <w:color w:val="000000" w:themeColor="text1"/>
                <w:szCs w:val="22"/>
              </w:rPr>
            </w:pPr>
            <w:r w:rsidRPr="006A177C">
              <w:rPr>
                <w:rFonts w:ascii="Rubik SemiBold" w:eastAsia="Calibri" w:hAnsi="Rubik SemiBold" w:cs="Rubik SemiBold"/>
                <w:color w:val="000000" w:themeColor="text1"/>
                <w:szCs w:val="22"/>
              </w:rPr>
              <w:t>Small Scale</w:t>
            </w:r>
            <w:r w:rsidRPr="006A177C">
              <w:rPr>
                <w:rFonts w:ascii="Rubik SemiBold" w:eastAsia="Calibri" w:hAnsi="Rubik SemiBold" w:cs="Rubik SemiBold"/>
                <w:color w:val="000000" w:themeColor="text1"/>
                <w:szCs w:val="22"/>
                <w:vertAlign w:val="superscript"/>
              </w:rPr>
              <w:footnoteReference w:id="3"/>
            </w:r>
          </w:p>
        </w:tc>
        <w:tc>
          <w:tcPr>
            <w:tcW w:w="1800" w:type="dxa"/>
            <w:gridSpan w:val="2"/>
            <w:shd w:val="clear" w:color="auto" w:fill="B5CDD3" w:themeFill="accent5" w:themeFillTint="99"/>
            <w:vAlign w:val="center"/>
          </w:tcPr>
          <w:p w14:paraId="3796109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SemiBold" w:eastAsia="Calibri" w:hAnsi="Rubik SemiBold" w:cs="Rubik SemiBold"/>
                <w:color w:val="000000" w:themeColor="text1"/>
                <w:szCs w:val="22"/>
              </w:rPr>
            </w:pPr>
            <w:r w:rsidRPr="006A177C">
              <w:rPr>
                <w:rFonts w:ascii="Rubik SemiBold" w:eastAsia="Calibri" w:hAnsi="Rubik SemiBold" w:cs="Rubik SemiBold"/>
                <w:color w:val="000000" w:themeColor="text1"/>
                <w:szCs w:val="22"/>
              </w:rPr>
              <w:t>Intermediate Scale</w:t>
            </w:r>
          </w:p>
        </w:tc>
        <w:tc>
          <w:tcPr>
            <w:tcW w:w="1800" w:type="dxa"/>
            <w:gridSpan w:val="2"/>
            <w:shd w:val="clear" w:color="auto" w:fill="B5CDD3" w:themeFill="accent5" w:themeFillTint="99"/>
            <w:vAlign w:val="center"/>
          </w:tcPr>
          <w:p w14:paraId="1308059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SemiBold" w:eastAsia="Calibri" w:hAnsi="Rubik SemiBold" w:cs="Rubik SemiBold"/>
                <w:color w:val="000000" w:themeColor="text1"/>
                <w:szCs w:val="22"/>
              </w:rPr>
            </w:pPr>
            <w:r w:rsidRPr="006A177C">
              <w:rPr>
                <w:rFonts w:ascii="Rubik SemiBold" w:eastAsia="Calibri" w:hAnsi="Rubik SemiBold" w:cs="Rubik SemiBold"/>
                <w:color w:val="000000" w:themeColor="text1"/>
                <w:szCs w:val="22"/>
              </w:rPr>
              <w:t>Large Scale</w:t>
            </w:r>
          </w:p>
        </w:tc>
      </w:tr>
      <w:tr w:rsidR="0015509C" w:rsidRPr="006A177C" w14:paraId="15703E2B"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2F7D37F2" w14:textId="77777777" w:rsidR="0015509C" w:rsidRPr="006A177C" w:rsidRDefault="0015509C" w:rsidP="00503234">
            <w:pPr>
              <w:ind w:right="0"/>
              <w:jc w:val="center"/>
              <w:rPr>
                <w:rFonts w:ascii="Rubik" w:eastAsia="Calibri" w:hAnsi="Rubik" w:cs="Rubik"/>
                <w:color w:val="000000" w:themeColor="text1"/>
                <w:szCs w:val="22"/>
              </w:rPr>
            </w:pPr>
          </w:p>
        </w:tc>
        <w:tc>
          <w:tcPr>
            <w:tcW w:w="1089" w:type="dxa"/>
            <w:vAlign w:val="center"/>
          </w:tcPr>
          <w:p w14:paraId="71D81AC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Prim.</w:t>
            </w:r>
          </w:p>
        </w:tc>
        <w:tc>
          <w:tcPr>
            <w:tcW w:w="894" w:type="dxa"/>
            <w:vAlign w:val="center"/>
          </w:tcPr>
          <w:p w14:paraId="0A88124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Acc.</w:t>
            </w:r>
          </w:p>
        </w:tc>
        <w:tc>
          <w:tcPr>
            <w:tcW w:w="907" w:type="dxa"/>
            <w:vAlign w:val="center"/>
          </w:tcPr>
          <w:p w14:paraId="2132A48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Prim.</w:t>
            </w:r>
          </w:p>
        </w:tc>
        <w:tc>
          <w:tcPr>
            <w:tcW w:w="893" w:type="dxa"/>
            <w:vAlign w:val="center"/>
          </w:tcPr>
          <w:p w14:paraId="2EDED4B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Acc.</w:t>
            </w:r>
          </w:p>
        </w:tc>
        <w:tc>
          <w:tcPr>
            <w:tcW w:w="907" w:type="dxa"/>
            <w:vAlign w:val="center"/>
          </w:tcPr>
          <w:p w14:paraId="35934C1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Prim.</w:t>
            </w:r>
          </w:p>
        </w:tc>
        <w:tc>
          <w:tcPr>
            <w:tcW w:w="893" w:type="dxa"/>
            <w:vAlign w:val="center"/>
          </w:tcPr>
          <w:p w14:paraId="6EDBFA5B"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Acc.</w:t>
            </w:r>
          </w:p>
        </w:tc>
        <w:tc>
          <w:tcPr>
            <w:tcW w:w="907" w:type="dxa"/>
            <w:vAlign w:val="center"/>
          </w:tcPr>
          <w:p w14:paraId="08205EA3"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Prim.</w:t>
            </w:r>
          </w:p>
        </w:tc>
        <w:tc>
          <w:tcPr>
            <w:tcW w:w="893" w:type="dxa"/>
            <w:vAlign w:val="center"/>
          </w:tcPr>
          <w:p w14:paraId="5CDB442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Acc.</w:t>
            </w:r>
          </w:p>
        </w:tc>
        <w:tc>
          <w:tcPr>
            <w:tcW w:w="907" w:type="dxa"/>
            <w:vAlign w:val="center"/>
          </w:tcPr>
          <w:p w14:paraId="62D20A5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Prim.</w:t>
            </w:r>
          </w:p>
        </w:tc>
        <w:tc>
          <w:tcPr>
            <w:tcW w:w="893" w:type="dxa"/>
            <w:vAlign w:val="center"/>
          </w:tcPr>
          <w:p w14:paraId="2EE4AA9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Acc.</w:t>
            </w:r>
          </w:p>
        </w:tc>
      </w:tr>
      <w:tr w:rsidR="0015509C" w:rsidRPr="006A177C" w14:paraId="6F6B2A5B"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0E0DA1A9"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A-1</w:t>
            </w:r>
          </w:p>
        </w:tc>
        <w:tc>
          <w:tcPr>
            <w:tcW w:w="1089" w:type="dxa"/>
            <w:vAlign w:val="center"/>
          </w:tcPr>
          <w:p w14:paraId="3BFF800D"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53E03A4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C28A18A"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1DCA0C9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B52C8E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61F37A3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4A4D138"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51FB3C7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2E4C7DE0"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4785B48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3301C2EF"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7D44CF4E"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A-1R</w:t>
            </w:r>
          </w:p>
        </w:tc>
        <w:tc>
          <w:tcPr>
            <w:tcW w:w="1089" w:type="dxa"/>
            <w:vAlign w:val="center"/>
          </w:tcPr>
          <w:p w14:paraId="53D1D30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339A9355"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C12F62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0E79FA95"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88ED362"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1A504BB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57581BA"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57FE72AB"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5781E98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2DE7DC7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1080D6E6"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65A00E68"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A-1S</w:t>
            </w:r>
          </w:p>
        </w:tc>
        <w:tc>
          <w:tcPr>
            <w:tcW w:w="1089" w:type="dxa"/>
            <w:vAlign w:val="center"/>
          </w:tcPr>
          <w:p w14:paraId="4855A5D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18C7FED3"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B87B6B3"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3078C6E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4731F2D"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6F7FCEF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5340731"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0804A976"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35E5D25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4CC3D9A1"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7899D31A"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39C0EE20"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A-5</w:t>
            </w:r>
          </w:p>
        </w:tc>
        <w:tc>
          <w:tcPr>
            <w:tcW w:w="1089" w:type="dxa"/>
            <w:vAlign w:val="center"/>
          </w:tcPr>
          <w:p w14:paraId="397C20C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6A028CB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EDD568A"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0C4DFB53"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6AF572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2FAE346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91D1BB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7CBD6CE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0A08054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70BF5E8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520A7E2E"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4044950A"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C-1</w:t>
            </w:r>
          </w:p>
        </w:tc>
        <w:tc>
          <w:tcPr>
            <w:tcW w:w="1089" w:type="dxa"/>
            <w:vAlign w:val="center"/>
          </w:tcPr>
          <w:p w14:paraId="22167F9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5428BCD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9E12B7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0E4C75C1"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64E2F94"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893" w:type="dxa"/>
            <w:vAlign w:val="center"/>
          </w:tcPr>
          <w:p w14:paraId="2083F8AA"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907" w:type="dxa"/>
            <w:vAlign w:val="center"/>
          </w:tcPr>
          <w:p w14:paraId="01E7589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893" w:type="dxa"/>
            <w:vAlign w:val="center"/>
          </w:tcPr>
          <w:p w14:paraId="233D7F1B"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907" w:type="dxa"/>
            <w:vAlign w:val="center"/>
          </w:tcPr>
          <w:p w14:paraId="0941ECC8"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893" w:type="dxa"/>
            <w:vAlign w:val="center"/>
          </w:tcPr>
          <w:p w14:paraId="4125611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r>
      <w:tr w:rsidR="0015509C" w:rsidRPr="006A177C" w14:paraId="1FD9F5CC"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779787D8"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H</w:t>
            </w:r>
          </w:p>
        </w:tc>
        <w:tc>
          <w:tcPr>
            <w:tcW w:w="1089" w:type="dxa"/>
            <w:vAlign w:val="center"/>
          </w:tcPr>
          <w:p w14:paraId="0B436135"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32F4EBE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790B830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49AE18D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36FB57E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893" w:type="dxa"/>
            <w:vAlign w:val="center"/>
          </w:tcPr>
          <w:p w14:paraId="63681F6B"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2C8A384B"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893" w:type="dxa"/>
            <w:vAlign w:val="center"/>
          </w:tcPr>
          <w:p w14:paraId="4D9E68B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907" w:type="dxa"/>
            <w:vAlign w:val="center"/>
          </w:tcPr>
          <w:p w14:paraId="51241BA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c>
          <w:tcPr>
            <w:tcW w:w="893" w:type="dxa"/>
            <w:vAlign w:val="center"/>
          </w:tcPr>
          <w:p w14:paraId="7145DA7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w:t>
            </w:r>
          </w:p>
        </w:tc>
      </w:tr>
      <w:tr w:rsidR="0015509C" w:rsidRPr="006A177C" w14:paraId="517DFE38"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07B7575F"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R-1 (A, B, C)</w:t>
            </w:r>
          </w:p>
        </w:tc>
        <w:tc>
          <w:tcPr>
            <w:tcW w:w="1089" w:type="dxa"/>
            <w:vAlign w:val="center"/>
          </w:tcPr>
          <w:p w14:paraId="1F9F9D33"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495E5E28"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44EF9F3"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24D7BBD1"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034D00EB"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3C28EF7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0978907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714BE27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073C3EB6"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2D3E7E3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0CAFC675"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698E812F"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R-2</w:t>
            </w:r>
          </w:p>
        </w:tc>
        <w:tc>
          <w:tcPr>
            <w:tcW w:w="1089" w:type="dxa"/>
            <w:vAlign w:val="center"/>
          </w:tcPr>
          <w:p w14:paraId="1AFED5E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3D617D2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00B006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211B7B5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6566442"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2B511AA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178815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706A61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051DD49D"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47236D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782C690A"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4E5D27E2"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R-3</w:t>
            </w:r>
          </w:p>
        </w:tc>
        <w:tc>
          <w:tcPr>
            <w:tcW w:w="1089" w:type="dxa"/>
            <w:vAlign w:val="center"/>
          </w:tcPr>
          <w:p w14:paraId="66CFD77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4E8A3D0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8535FD4"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2190034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CDAD4F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622A0D6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02522A2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2527D0F1"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907" w:type="dxa"/>
            <w:vAlign w:val="center"/>
          </w:tcPr>
          <w:p w14:paraId="03877EE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001D1E9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42ED15F5"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5AC69613"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P-1</w:t>
            </w:r>
          </w:p>
        </w:tc>
        <w:tc>
          <w:tcPr>
            <w:tcW w:w="1089" w:type="dxa"/>
            <w:vAlign w:val="center"/>
          </w:tcPr>
          <w:p w14:paraId="0F783F4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1320619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C4D56D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1E0966A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9B3C16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300F50C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699C8C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64B7DA12"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C35E0B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39F9E5A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37104273"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1C70385D"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P-1B</w:t>
            </w:r>
          </w:p>
        </w:tc>
        <w:tc>
          <w:tcPr>
            <w:tcW w:w="1089" w:type="dxa"/>
            <w:vAlign w:val="center"/>
          </w:tcPr>
          <w:p w14:paraId="182F11E4"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60CE23F4"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F46367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23A4192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96576D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748CB3C6"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4D9B06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3E5275C1"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C7C485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46F16DDB"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4EC7C178"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05D21218"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B-1</w:t>
            </w:r>
          </w:p>
        </w:tc>
        <w:tc>
          <w:tcPr>
            <w:tcW w:w="1089" w:type="dxa"/>
            <w:vAlign w:val="center"/>
          </w:tcPr>
          <w:p w14:paraId="670CCDCD"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71401C5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38B506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529763F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4E1F21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3B101DAA"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44ED20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0EDC5D7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6FB637F"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524C5D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2F07F213"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6056010B"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B-2</w:t>
            </w:r>
          </w:p>
        </w:tc>
        <w:tc>
          <w:tcPr>
            <w:tcW w:w="1089" w:type="dxa"/>
            <w:vAlign w:val="center"/>
          </w:tcPr>
          <w:p w14:paraId="5E72E4C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78BF81B4"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5DFC74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54EDF15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750C06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7FF1AD1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58A59B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57A0C62D"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DDFA090"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171F839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16966E51"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5EDEA1E9"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B-3</w:t>
            </w:r>
          </w:p>
        </w:tc>
        <w:tc>
          <w:tcPr>
            <w:tcW w:w="1089" w:type="dxa"/>
            <w:vAlign w:val="center"/>
          </w:tcPr>
          <w:p w14:paraId="1DF64DC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0D126E83"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726594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353CC44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742A172"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52388175"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CCB46D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7D6957B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D569E0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0EF98CA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725A1553"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2412C603"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B-4</w:t>
            </w:r>
          </w:p>
        </w:tc>
        <w:tc>
          <w:tcPr>
            <w:tcW w:w="1089" w:type="dxa"/>
            <w:vAlign w:val="center"/>
          </w:tcPr>
          <w:p w14:paraId="7F43177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4BE8EB4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4197E188"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7AB4023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6C5A95B"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47FEFCDF"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C37D7A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2559A11A"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A861E16"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063D2250"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71294F3C"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04F10F30"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B-5</w:t>
            </w:r>
          </w:p>
        </w:tc>
        <w:tc>
          <w:tcPr>
            <w:tcW w:w="1089" w:type="dxa"/>
            <w:vAlign w:val="center"/>
          </w:tcPr>
          <w:p w14:paraId="2EE045A2"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6CDC1D3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35A684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4E5F51C5"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9D0D493"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1B77D55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5F40E89C"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58289FBB"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984BAD4"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4000E16"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1A07330E"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58D1AA8E"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BP-1</w:t>
            </w:r>
          </w:p>
        </w:tc>
        <w:tc>
          <w:tcPr>
            <w:tcW w:w="1089" w:type="dxa"/>
            <w:vAlign w:val="center"/>
          </w:tcPr>
          <w:p w14:paraId="7E88E9D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6580D325"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A31290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6B00C62A"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7BF2F6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1C8B06F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C963B0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4A63F9A0"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86C46CA"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CE4A126"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77A862C7"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213E6A7E"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I-1</w:t>
            </w:r>
          </w:p>
        </w:tc>
        <w:tc>
          <w:tcPr>
            <w:tcW w:w="1089" w:type="dxa"/>
            <w:vAlign w:val="center"/>
          </w:tcPr>
          <w:p w14:paraId="7288256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6C100B7A"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E953B8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7E19C61D"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DD25473"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48FE9AD1"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A86120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346D6E2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6528AEE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4CBC098"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42F3F3C8" w14:textId="77777777" w:rsidTr="00FA3B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11E26B26"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I-2</w:t>
            </w:r>
          </w:p>
        </w:tc>
        <w:tc>
          <w:tcPr>
            <w:tcW w:w="1089" w:type="dxa"/>
            <w:vAlign w:val="center"/>
          </w:tcPr>
          <w:p w14:paraId="36355836"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3785ED6E"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7F25853"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173326F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069CDA2"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160290C7"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7B78DC5C"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66AAACDB"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CB63C14"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362BA209" w14:textId="77777777" w:rsidR="0015509C" w:rsidRPr="006A177C" w:rsidRDefault="0015509C"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r w:rsidR="0015509C" w:rsidRPr="006A177C" w14:paraId="432A06AC" w14:textId="77777777" w:rsidTr="00FA3B91">
        <w:trPr>
          <w:jc w:val="center"/>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vAlign w:val="center"/>
          </w:tcPr>
          <w:p w14:paraId="23DC288F" w14:textId="77777777" w:rsidR="0015509C" w:rsidRPr="006A177C" w:rsidRDefault="0015509C" w:rsidP="00503234">
            <w:pPr>
              <w:ind w:right="0"/>
              <w:jc w:val="center"/>
              <w:rPr>
                <w:rFonts w:ascii="Rubik" w:eastAsia="Calibri" w:hAnsi="Rubik" w:cs="Rubik"/>
                <w:color w:val="000000" w:themeColor="text1"/>
                <w:szCs w:val="22"/>
              </w:rPr>
            </w:pPr>
            <w:r w:rsidRPr="006A177C">
              <w:rPr>
                <w:rFonts w:ascii="Rubik" w:eastAsia="Calibri" w:hAnsi="Rubik" w:cs="Rubik"/>
                <w:color w:val="000000" w:themeColor="text1"/>
                <w:szCs w:val="22"/>
              </w:rPr>
              <w:t>ESLI</w:t>
            </w:r>
          </w:p>
        </w:tc>
        <w:tc>
          <w:tcPr>
            <w:tcW w:w="1089" w:type="dxa"/>
            <w:vAlign w:val="center"/>
          </w:tcPr>
          <w:p w14:paraId="500CB4D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4" w:type="dxa"/>
            <w:vAlign w:val="center"/>
          </w:tcPr>
          <w:p w14:paraId="1281789D"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0BFCEBD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N/A</w:t>
            </w:r>
          </w:p>
        </w:tc>
        <w:tc>
          <w:tcPr>
            <w:tcW w:w="893" w:type="dxa"/>
            <w:vAlign w:val="center"/>
          </w:tcPr>
          <w:p w14:paraId="00F0518E"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1E755BC7"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174E94B3"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3CAB46DF"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893" w:type="dxa"/>
            <w:vAlign w:val="center"/>
          </w:tcPr>
          <w:p w14:paraId="11CA9ED0"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P</w:t>
            </w:r>
          </w:p>
        </w:tc>
        <w:tc>
          <w:tcPr>
            <w:tcW w:w="907" w:type="dxa"/>
            <w:vAlign w:val="center"/>
          </w:tcPr>
          <w:p w14:paraId="253B396D"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c>
          <w:tcPr>
            <w:tcW w:w="893" w:type="dxa"/>
            <w:vAlign w:val="center"/>
          </w:tcPr>
          <w:p w14:paraId="6C16D659" w14:textId="77777777" w:rsidR="0015509C" w:rsidRPr="006A177C" w:rsidRDefault="0015509C"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6A177C">
              <w:rPr>
                <w:rFonts w:ascii="Rubik" w:eastAsia="Calibri" w:hAnsi="Rubik" w:cs="Rubik"/>
                <w:color w:val="000000" w:themeColor="text1"/>
                <w:szCs w:val="22"/>
              </w:rPr>
              <w:t>CUP</w:t>
            </w:r>
          </w:p>
        </w:tc>
      </w:tr>
    </w:tbl>
    <w:p w14:paraId="67189AD4" w14:textId="77777777" w:rsidR="006A177C" w:rsidRPr="006A177C" w:rsidRDefault="006A177C" w:rsidP="006A177C">
      <w:pPr>
        <w:pStyle w:val="Subtitle"/>
        <w:ind w:right="0"/>
        <w:rPr>
          <w:i w:val="0"/>
          <w:iCs w:val="0"/>
          <w:color w:val="auto"/>
          <w:sz w:val="22"/>
        </w:rPr>
      </w:pPr>
    </w:p>
    <w:p w14:paraId="312DF9E6" w14:textId="34443684" w:rsidR="00AD62F4" w:rsidRPr="006A177C" w:rsidRDefault="00CE742B" w:rsidP="00FB16A2">
      <w:pPr>
        <w:pStyle w:val="Subtitle"/>
        <w:numPr>
          <w:ilvl w:val="0"/>
          <w:numId w:val="80"/>
        </w:numPr>
        <w:ind w:right="0"/>
        <w:rPr>
          <w:i w:val="0"/>
          <w:iCs w:val="0"/>
          <w:color w:val="auto"/>
          <w:sz w:val="22"/>
        </w:rPr>
      </w:pPr>
      <w:r w:rsidRPr="006A177C">
        <w:rPr>
          <w:i w:val="0"/>
          <w:iCs w:val="0"/>
          <w:color w:val="auto"/>
          <w:sz w:val="22"/>
        </w:rPr>
        <w:lastRenderedPageBreak/>
        <w:t>GENERAL REQUIREMENTS APPLICABLE TO INTEGRATED AND ROOFTOP SES</w:t>
      </w:r>
      <w:r w:rsidR="0043543A" w:rsidRPr="006A177C">
        <w:rPr>
          <w:i w:val="0"/>
          <w:iCs w:val="0"/>
          <w:color w:val="auto"/>
          <w:sz w:val="22"/>
        </w:rPr>
        <w:t>s</w:t>
      </w:r>
    </w:p>
    <w:p w14:paraId="52CA8A32" w14:textId="49C1D2F3" w:rsidR="00AD62F4" w:rsidRPr="006A177C" w:rsidRDefault="00512881" w:rsidP="00FB16A2">
      <w:pPr>
        <w:pStyle w:val="ListParagraph"/>
        <w:numPr>
          <w:ilvl w:val="0"/>
          <w:numId w:val="27"/>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SOLAR ACCESS. </w:t>
      </w:r>
      <w:r w:rsidR="00AD62F4" w:rsidRPr="006A177C">
        <w:rPr>
          <w:rFonts w:ascii="Rubik" w:hAnsi="Rubik" w:cs="Rubik"/>
          <w:szCs w:val="22"/>
        </w:rPr>
        <w:t>Consistent with KRS 381.200(2), a property owner may obtain a solar easement from another property owner for the purpose of ensuring adequate exposure to sunlight for an Integrated or Rooftop SES.</w:t>
      </w:r>
      <w:r w:rsidR="00C172BB" w:rsidRPr="006A177C">
        <w:rPr>
          <w:rFonts w:ascii="Rubik" w:hAnsi="Rubik" w:cs="Rubik"/>
          <w:szCs w:val="22"/>
        </w:rPr>
        <w:t xml:space="preserve"> </w:t>
      </w:r>
      <w:r w:rsidR="00AD62F4" w:rsidRPr="006A177C">
        <w:rPr>
          <w:rFonts w:ascii="Rubik" w:hAnsi="Rubik" w:cs="Rubik"/>
          <w:szCs w:val="22"/>
        </w:rPr>
        <w:t>Such easement shall be recorded.</w:t>
      </w:r>
      <w:r w:rsidR="00C172BB" w:rsidRPr="006A177C">
        <w:rPr>
          <w:rFonts w:ascii="Rubik" w:hAnsi="Rubik" w:cs="Rubik"/>
          <w:szCs w:val="22"/>
        </w:rPr>
        <w:t xml:space="preserve"> </w:t>
      </w:r>
    </w:p>
    <w:p w14:paraId="3F247CDA" w14:textId="7C2FBC17" w:rsidR="00AD62F4" w:rsidRPr="006A177C" w:rsidRDefault="00512881" w:rsidP="00FB16A2">
      <w:pPr>
        <w:pStyle w:val="ListParagraph"/>
        <w:numPr>
          <w:ilvl w:val="0"/>
          <w:numId w:val="27"/>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TREE REMOVAL. </w:t>
      </w:r>
      <w:r w:rsidR="00AD62F4" w:rsidRPr="006A177C">
        <w:rPr>
          <w:rFonts w:ascii="Rubik" w:hAnsi="Rubik" w:cs="Rubik"/>
          <w:szCs w:val="22"/>
        </w:rPr>
        <w:t>The removal of trees or natural vegetation for an Integrated or Rooftop SES shall be limited to the extent practicable and shall comply with all the requirements of the Georgetown – Scott County Zoning Ordinance regarding tree removal if applicable.</w:t>
      </w:r>
      <w:r w:rsidR="00C172BB" w:rsidRPr="006A177C">
        <w:rPr>
          <w:rFonts w:ascii="Rubik" w:hAnsi="Rubik" w:cs="Rubik"/>
          <w:szCs w:val="22"/>
        </w:rPr>
        <w:t xml:space="preserve"> </w:t>
      </w:r>
    </w:p>
    <w:p w14:paraId="75D6851E" w14:textId="2FD78DFB" w:rsidR="00AD62F4" w:rsidRPr="006A177C" w:rsidRDefault="00512881" w:rsidP="00FB16A2">
      <w:pPr>
        <w:pStyle w:val="ListParagraph"/>
        <w:numPr>
          <w:ilvl w:val="0"/>
          <w:numId w:val="27"/>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HEIGHT RESTRICTIONS. </w:t>
      </w:r>
      <w:r w:rsidR="00AD62F4" w:rsidRPr="006A177C">
        <w:rPr>
          <w:rFonts w:ascii="Rubik" w:hAnsi="Rubik" w:cs="Rubik"/>
          <w:szCs w:val="22"/>
        </w:rPr>
        <w:t>A rooftop SES shall conform to any height restrictions for roof-</w:t>
      </w:r>
      <w:proofErr w:type="gramStart"/>
      <w:r w:rsidR="00AD62F4" w:rsidRPr="006A177C">
        <w:rPr>
          <w:rFonts w:ascii="Rubik" w:hAnsi="Rubik" w:cs="Rubik"/>
          <w:szCs w:val="22"/>
        </w:rPr>
        <w:t>mounted</w:t>
      </w:r>
      <w:proofErr w:type="gramEnd"/>
      <w:r w:rsidR="00AD62F4" w:rsidRPr="006A177C">
        <w:rPr>
          <w:rFonts w:ascii="Rubik" w:hAnsi="Rubik" w:cs="Rubik"/>
          <w:szCs w:val="22"/>
        </w:rPr>
        <w:t xml:space="preserve"> mechanical devices or equipment for the applicable zoning district and may exceed the maximum permitted height for the structure type by no more than five (5) feet.</w:t>
      </w:r>
      <w:r w:rsidR="00C172BB" w:rsidRPr="006A177C">
        <w:rPr>
          <w:rFonts w:ascii="Rubik" w:hAnsi="Rubik" w:cs="Rubik"/>
          <w:szCs w:val="22"/>
        </w:rPr>
        <w:t xml:space="preserve"> </w:t>
      </w:r>
      <w:r w:rsidR="00AD62F4" w:rsidRPr="006A177C">
        <w:rPr>
          <w:rFonts w:ascii="Rubik" w:hAnsi="Rubik" w:cs="Rubik"/>
          <w:szCs w:val="22"/>
        </w:rPr>
        <w:t>A rooftop SES shall be positioned on the roof so as not to extend above or beyond the edge of any ridge, hip, valley, or eave, provided that where it is mounted on a sloped roof, the SES shall not vertically exceed the highest point of the roof to which it is attached by more than five (5) feet.</w:t>
      </w:r>
      <w:r w:rsidR="00C172BB" w:rsidRPr="006A177C">
        <w:rPr>
          <w:rFonts w:ascii="Rubik" w:hAnsi="Rubik" w:cs="Rubik"/>
          <w:szCs w:val="22"/>
        </w:rPr>
        <w:t xml:space="preserve"> </w:t>
      </w:r>
    </w:p>
    <w:p w14:paraId="41BDCC81" w14:textId="614F5D3F" w:rsidR="00AD62F4" w:rsidRPr="006A177C" w:rsidRDefault="00512881" w:rsidP="00FB16A2">
      <w:pPr>
        <w:pStyle w:val="ListParagraph"/>
        <w:numPr>
          <w:ilvl w:val="0"/>
          <w:numId w:val="27"/>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LIGHTING. </w:t>
      </w:r>
      <w:r w:rsidR="00AD62F4" w:rsidRPr="006A177C">
        <w:rPr>
          <w:rFonts w:ascii="Rubik" w:hAnsi="Rubik" w:cs="Rubik"/>
          <w:szCs w:val="22"/>
        </w:rPr>
        <w:t>Integrated and Rooftop SESs shall not be illuminated and shall be designed and installed to prevent off-site glare.</w:t>
      </w:r>
      <w:r w:rsidR="00C172BB" w:rsidRPr="006A177C">
        <w:rPr>
          <w:rFonts w:ascii="Rubik" w:hAnsi="Rubik" w:cs="Rubik"/>
          <w:szCs w:val="22"/>
        </w:rPr>
        <w:t xml:space="preserve"> </w:t>
      </w:r>
    </w:p>
    <w:p w14:paraId="570B92DB" w14:textId="243F0C59" w:rsidR="00D24BB9" w:rsidRPr="006A177C" w:rsidRDefault="00512881" w:rsidP="00FB16A2">
      <w:pPr>
        <w:pStyle w:val="ListParagraph"/>
        <w:numPr>
          <w:ilvl w:val="0"/>
          <w:numId w:val="27"/>
        </w:numPr>
        <w:spacing w:before="120" w:after="0" w:line="360" w:lineRule="auto"/>
        <w:ind w:left="1440" w:right="0"/>
        <w:contextualSpacing w:val="0"/>
        <w:rPr>
          <w:rFonts w:ascii="Rubik" w:eastAsiaTheme="minorEastAsia" w:hAnsi="Rubik" w:cstheme="minorBidi"/>
          <w:b/>
          <w:i/>
          <w:iCs/>
          <w:color w:val="1C6194" w:themeColor="accent6" w:themeShade="BF"/>
          <w:spacing w:val="15"/>
          <w:szCs w:val="22"/>
        </w:rPr>
      </w:pPr>
      <w:r w:rsidRPr="006A177C">
        <w:rPr>
          <w:rFonts w:ascii="Rubik" w:hAnsi="Rubik" w:cs="Rubik"/>
          <w:b/>
          <w:bCs/>
          <w:szCs w:val="22"/>
        </w:rPr>
        <w:t xml:space="preserve">HISTORIC PRESERVATION. </w:t>
      </w:r>
      <w:r w:rsidR="00AD62F4" w:rsidRPr="006A177C">
        <w:rPr>
          <w:rFonts w:ascii="Rubik" w:hAnsi="Rubik" w:cs="Rubik"/>
          <w:szCs w:val="22"/>
        </w:rPr>
        <w:t>Where an integrated or rooftop SES is proposed to be installed on a property located within an historic district or which is listed on or eligible for listing on the National Register of Historic Places, the proposed installation shall be coordinated with any review required by the Zoning Ordinance for exterior renovations or additions to such structures.</w:t>
      </w:r>
      <w:r w:rsidR="00C172BB" w:rsidRPr="006A177C">
        <w:rPr>
          <w:rFonts w:ascii="Rubik" w:hAnsi="Rubik" w:cs="Rubik"/>
          <w:szCs w:val="22"/>
        </w:rPr>
        <w:t xml:space="preserve"> </w:t>
      </w:r>
    </w:p>
    <w:p w14:paraId="17B5FA85" w14:textId="77777777" w:rsidR="00A04920" w:rsidRPr="006A177C" w:rsidRDefault="00A04920">
      <w:pPr>
        <w:rPr>
          <w:rFonts w:ascii="Rubik" w:eastAsiaTheme="minorEastAsia" w:hAnsi="Rubik" w:cstheme="minorBidi"/>
          <w:b/>
          <w:i/>
          <w:iCs/>
          <w:color w:val="1C6194" w:themeColor="accent6" w:themeShade="BF"/>
          <w:spacing w:val="15"/>
          <w:szCs w:val="22"/>
        </w:rPr>
      </w:pPr>
      <w:r w:rsidRPr="006A177C">
        <w:rPr>
          <w:szCs w:val="22"/>
        </w:rPr>
        <w:br w:type="page"/>
      </w:r>
    </w:p>
    <w:p w14:paraId="76DBFC43" w14:textId="02428056" w:rsidR="00AD62F4" w:rsidRPr="006A177C" w:rsidRDefault="00CE742B" w:rsidP="00FB16A2">
      <w:pPr>
        <w:pStyle w:val="Subtitle"/>
        <w:numPr>
          <w:ilvl w:val="0"/>
          <w:numId w:val="80"/>
        </w:numPr>
        <w:ind w:right="0"/>
        <w:rPr>
          <w:i w:val="0"/>
          <w:iCs w:val="0"/>
          <w:color w:val="auto"/>
          <w:sz w:val="22"/>
        </w:rPr>
      </w:pPr>
      <w:r w:rsidRPr="006A177C">
        <w:rPr>
          <w:i w:val="0"/>
          <w:iCs w:val="0"/>
          <w:color w:val="auto"/>
          <w:sz w:val="22"/>
        </w:rPr>
        <w:lastRenderedPageBreak/>
        <w:t>GENERAL REQUIREMENTS APPLICABLE TO GROUND MOUNTED SES</w:t>
      </w:r>
      <w:r w:rsidR="0043543A" w:rsidRPr="006A177C">
        <w:rPr>
          <w:i w:val="0"/>
          <w:iCs w:val="0"/>
          <w:color w:val="auto"/>
          <w:sz w:val="22"/>
        </w:rPr>
        <w:t>s</w:t>
      </w:r>
    </w:p>
    <w:p w14:paraId="1E0900F0" w14:textId="265BDB98"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SOLAR ACCESS.</w:t>
      </w:r>
      <w:r w:rsidRPr="006A177C">
        <w:rPr>
          <w:rFonts w:ascii="Rubik" w:hAnsi="Rubik" w:cs="Rubik"/>
          <w:szCs w:val="22"/>
        </w:rPr>
        <w:t xml:space="preserve"> </w:t>
      </w:r>
      <w:r w:rsidR="00AD62F4" w:rsidRPr="006A177C">
        <w:rPr>
          <w:rFonts w:ascii="Rubik" w:hAnsi="Rubik" w:cs="Rubik"/>
          <w:szCs w:val="22"/>
        </w:rPr>
        <w:t>Consistent with KRS 381.200(2), a property owner may obtain a solar easement from another property owner for the purpose of ensuring adequate exposure to sunlight for an Integrated or Rooftop SES.</w:t>
      </w:r>
      <w:r w:rsidR="00C172BB" w:rsidRPr="006A177C">
        <w:rPr>
          <w:rFonts w:ascii="Rubik" w:hAnsi="Rubik" w:cs="Rubik"/>
          <w:szCs w:val="22"/>
        </w:rPr>
        <w:t xml:space="preserve"> </w:t>
      </w:r>
      <w:r w:rsidR="00AD62F4" w:rsidRPr="006A177C">
        <w:rPr>
          <w:rFonts w:ascii="Rubik" w:hAnsi="Rubik" w:cs="Rubik"/>
          <w:szCs w:val="22"/>
        </w:rPr>
        <w:t>Such easement shall be recorded.</w:t>
      </w:r>
      <w:r w:rsidR="00C172BB" w:rsidRPr="006A177C">
        <w:rPr>
          <w:rFonts w:ascii="Rubik" w:hAnsi="Rubik" w:cs="Rubik"/>
          <w:szCs w:val="22"/>
        </w:rPr>
        <w:t xml:space="preserve"> </w:t>
      </w:r>
    </w:p>
    <w:p w14:paraId="5A75B65A" w14:textId="5B4F9D03"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TREE REMOVAL.</w:t>
      </w:r>
      <w:r w:rsidRPr="006A177C">
        <w:rPr>
          <w:rFonts w:ascii="Rubik" w:hAnsi="Rubik" w:cs="Rubik"/>
          <w:szCs w:val="22"/>
        </w:rPr>
        <w:t xml:space="preserve"> </w:t>
      </w:r>
      <w:r w:rsidR="00AD62F4" w:rsidRPr="006A177C">
        <w:rPr>
          <w:rFonts w:ascii="Rubik" w:hAnsi="Rubik" w:cs="Rubik"/>
          <w:szCs w:val="22"/>
        </w:rPr>
        <w:t>The removal of trees or natural vegetation for an Integrated or Rooftop SES shall be limited to the extent practicable and shall comply with all the requirements of the Georgetown – Scott County Zoning Ordinance regarding tree removal if applicable.</w:t>
      </w:r>
    </w:p>
    <w:p w14:paraId="70E17941" w14:textId="29AEE23C"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LIGHTING.</w:t>
      </w:r>
      <w:r w:rsidRPr="006A177C">
        <w:rPr>
          <w:rFonts w:ascii="Rubik" w:hAnsi="Rubik" w:cs="Rubik"/>
          <w:szCs w:val="22"/>
        </w:rPr>
        <w:t xml:space="preserve"> </w:t>
      </w:r>
      <w:r w:rsidR="00AD62F4" w:rsidRPr="006A177C">
        <w:rPr>
          <w:rFonts w:ascii="Rubik" w:hAnsi="Rubik" w:cs="Rubik"/>
          <w:szCs w:val="22"/>
        </w:rPr>
        <w:t>Lighting of Ground Mounted SES shall be limited to the minimum necessary for safe operation, and shall be directed downward, incorporate full cut-off features, and incorporate motion sensors where feasible.</w:t>
      </w:r>
      <w:r w:rsidR="00C172BB" w:rsidRPr="006A177C">
        <w:rPr>
          <w:rFonts w:ascii="Rubik" w:hAnsi="Rubik" w:cs="Rubik"/>
          <w:szCs w:val="22"/>
        </w:rPr>
        <w:t xml:space="preserve"> </w:t>
      </w:r>
      <w:r w:rsidR="00AD62F4" w:rsidRPr="006A177C">
        <w:rPr>
          <w:rFonts w:ascii="Rubik" w:hAnsi="Rubik" w:cs="Rubik"/>
          <w:szCs w:val="22"/>
        </w:rPr>
        <w:t>Lighting shall be designed to avoid light trespass.</w:t>
      </w:r>
      <w:r w:rsidR="00C172BB" w:rsidRPr="006A177C">
        <w:rPr>
          <w:rFonts w:ascii="Rubik" w:hAnsi="Rubik" w:cs="Rubik"/>
          <w:szCs w:val="22"/>
        </w:rPr>
        <w:t xml:space="preserve"> </w:t>
      </w:r>
    </w:p>
    <w:p w14:paraId="14F5954C" w14:textId="3A67C63D"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HEIGHT REQUIREMENTS FOR GROUND MOUNTED SES.</w:t>
      </w:r>
      <w:r w:rsidR="00C172BB" w:rsidRPr="006A177C">
        <w:rPr>
          <w:rFonts w:ascii="Rubik" w:hAnsi="Rubik" w:cs="Rubik"/>
          <w:szCs w:val="22"/>
        </w:rPr>
        <w:t xml:space="preserve"> </w:t>
      </w:r>
      <w:r w:rsidR="00AD62F4" w:rsidRPr="006A177C">
        <w:rPr>
          <w:rFonts w:ascii="Rubik" w:hAnsi="Rubik" w:cs="Rubik"/>
          <w:szCs w:val="22"/>
        </w:rPr>
        <w:t xml:space="preserve">A Ground Mounted SES shall not exceed twenty (20) feet in height as measured from the highest natural grade below each solar panel without approval by the Board of Adjustment or other </w:t>
      </w:r>
      <w:proofErr w:type="gramStart"/>
      <w:r w:rsidR="00AD62F4" w:rsidRPr="006A177C">
        <w:rPr>
          <w:rFonts w:ascii="Rubik" w:hAnsi="Rubik" w:cs="Rubik"/>
          <w:szCs w:val="22"/>
        </w:rPr>
        <w:t>authority</w:t>
      </w:r>
      <w:proofErr w:type="gramEnd"/>
      <w:r w:rsidR="00AD62F4" w:rsidRPr="006A177C">
        <w:rPr>
          <w:rFonts w:ascii="Rubik" w:hAnsi="Rubik" w:cs="Rubik"/>
          <w:szCs w:val="22"/>
        </w:rPr>
        <w:t xml:space="preserve"> having jurisdiction.</w:t>
      </w:r>
      <w:r w:rsidR="00C172BB" w:rsidRPr="006A177C">
        <w:rPr>
          <w:rFonts w:ascii="Rubik" w:hAnsi="Rubik" w:cs="Rubik"/>
          <w:szCs w:val="22"/>
        </w:rPr>
        <w:t xml:space="preserve"> </w:t>
      </w:r>
      <w:r w:rsidR="00AD62F4" w:rsidRPr="006A177C">
        <w:rPr>
          <w:rFonts w:ascii="Rubik" w:hAnsi="Rubik" w:cs="Rubik"/>
          <w:szCs w:val="22"/>
        </w:rPr>
        <w:t>The height restriction excludes utility poles, storage batteries, and antennas constructed for the project.</w:t>
      </w:r>
      <w:r w:rsidR="00C172BB" w:rsidRPr="006A177C">
        <w:rPr>
          <w:rFonts w:ascii="Rubik" w:hAnsi="Rubik" w:cs="Rubik"/>
          <w:szCs w:val="22"/>
        </w:rPr>
        <w:t xml:space="preserve"> </w:t>
      </w:r>
      <w:r w:rsidR="00AD62F4" w:rsidRPr="006A177C">
        <w:rPr>
          <w:rFonts w:ascii="Rubik" w:hAnsi="Rubik" w:cs="Rubik"/>
          <w:szCs w:val="22"/>
        </w:rPr>
        <w:t xml:space="preserve">A Ground Mounted SES may exceed twenty (20) feet in height upon </w:t>
      </w:r>
      <w:proofErr w:type="gramStart"/>
      <w:r w:rsidR="00AD62F4" w:rsidRPr="006A177C">
        <w:rPr>
          <w:rFonts w:ascii="Rubik" w:hAnsi="Rubik" w:cs="Rubik"/>
          <w:szCs w:val="22"/>
        </w:rPr>
        <w:t>a finding</w:t>
      </w:r>
      <w:proofErr w:type="gramEnd"/>
      <w:r w:rsidR="00AD62F4" w:rsidRPr="006A177C">
        <w:rPr>
          <w:rFonts w:ascii="Rubik" w:hAnsi="Rubik" w:cs="Rubik"/>
          <w:szCs w:val="22"/>
        </w:rPr>
        <w:t xml:space="preserve"> that the SES would use less land, or provide other environmental, economic, or other benefits if the height limitation is increased.</w:t>
      </w:r>
      <w:r w:rsidR="00C172BB" w:rsidRPr="006A177C">
        <w:rPr>
          <w:rFonts w:ascii="Rubik" w:hAnsi="Rubik" w:cs="Rubik"/>
          <w:szCs w:val="22"/>
        </w:rPr>
        <w:t xml:space="preserve"> </w:t>
      </w:r>
    </w:p>
    <w:p w14:paraId="2C6D40A1" w14:textId="6748AB07"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b/>
          <w:bCs/>
          <w:szCs w:val="22"/>
        </w:rPr>
      </w:pPr>
      <w:r w:rsidRPr="006A177C">
        <w:rPr>
          <w:rFonts w:ascii="Rubik" w:hAnsi="Rubik" w:cs="Rubik"/>
          <w:b/>
          <w:bCs/>
          <w:szCs w:val="22"/>
        </w:rPr>
        <w:t>SITING RESTRICTIONS FOR GROUND MOUNTED SES</w:t>
      </w:r>
    </w:p>
    <w:p w14:paraId="765526EB" w14:textId="6877CCE5"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An Intermediate or Large-Scale Ground Mounted SES, measured from the closer of the outer edge of the nearest panel or perimeter fencing, shall be located at least one hundred (100) feet from the property line of any property zoned for residential or agricultural use, at least thirty (30) feet from the property line of any property zoned for commercial, business, industrial, office, or institutional use, and at least one hundred (100) feet from the centerline of any public road.</w:t>
      </w:r>
      <w:r w:rsidR="00C172BB" w:rsidRPr="006A177C">
        <w:rPr>
          <w:rFonts w:ascii="Rubik" w:hAnsi="Rubik" w:cs="Rubik"/>
          <w:szCs w:val="22"/>
        </w:rPr>
        <w:t xml:space="preserve"> </w:t>
      </w:r>
    </w:p>
    <w:p w14:paraId="3BC2FBAF" w14:textId="2937B8D2"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lastRenderedPageBreak/>
        <w:t xml:space="preserve">An Intermediate or </w:t>
      </w:r>
      <w:proofErr w:type="gramStart"/>
      <w:r w:rsidRPr="006A177C">
        <w:rPr>
          <w:rFonts w:ascii="Rubik" w:hAnsi="Rubik" w:cs="Rubik"/>
          <w:szCs w:val="22"/>
        </w:rPr>
        <w:t>Large Scale</w:t>
      </w:r>
      <w:proofErr w:type="gramEnd"/>
      <w:r w:rsidRPr="006A177C">
        <w:rPr>
          <w:rFonts w:ascii="Rubik" w:hAnsi="Rubik" w:cs="Rubik"/>
          <w:szCs w:val="22"/>
        </w:rPr>
        <w:t xml:space="preserve"> Ground Mounted SES, measured from the closer of the outer edge of the nearest panel or perimeter fencing, shall be located no closer than one hundred (100) feet from a residence located on a property other than that on which the Ground Mounted SES is to be installed.</w:t>
      </w:r>
      <w:r w:rsidR="00C172BB" w:rsidRPr="006A177C">
        <w:rPr>
          <w:rFonts w:ascii="Rubik" w:hAnsi="Rubik" w:cs="Rubik"/>
          <w:szCs w:val="22"/>
        </w:rPr>
        <w:t xml:space="preserve"> </w:t>
      </w:r>
    </w:p>
    <w:p w14:paraId="423E3B38" w14:textId="50A80271"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Setbacks are not required where the property line is shared by two or more participating landowners.</w:t>
      </w:r>
      <w:r w:rsidR="00C172BB" w:rsidRPr="006A177C">
        <w:rPr>
          <w:rFonts w:ascii="Rubik" w:hAnsi="Rubik" w:cs="Rubik"/>
          <w:szCs w:val="22"/>
        </w:rPr>
        <w:t xml:space="preserve"> </w:t>
      </w:r>
    </w:p>
    <w:p w14:paraId="6872BA98" w14:textId="3D545B87"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 xml:space="preserve">Setback requirements may be expanded by a Board of Adjustment or other authority having jurisdiction, as a condition of approval of a Conditional Use Permit, where deemed necessary to </w:t>
      </w:r>
      <w:proofErr w:type="gramStart"/>
      <w:r w:rsidRPr="006A177C">
        <w:rPr>
          <w:rFonts w:ascii="Rubik" w:hAnsi="Rubik" w:cs="Rubik"/>
          <w:szCs w:val="22"/>
        </w:rPr>
        <w:t>assure</w:t>
      </w:r>
      <w:proofErr w:type="gramEnd"/>
      <w:r w:rsidRPr="006A177C">
        <w:rPr>
          <w:rFonts w:ascii="Rubik" w:hAnsi="Rubik" w:cs="Rubik"/>
          <w:szCs w:val="22"/>
        </w:rPr>
        <w:t xml:space="preserve"> effective screening.</w:t>
      </w:r>
      <w:r w:rsidR="00C172BB" w:rsidRPr="006A177C">
        <w:rPr>
          <w:rFonts w:ascii="Rubik" w:hAnsi="Rubik" w:cs="Rubik"/>
          <w:szCs w:val="22"/>
        </w:rPr>
        <w:t xml:space="preserve"> </w:t>
      </w:r>
      <w:r w:rsidRPr="006A177C">
        <w:rPr>
          <w:rFonts w:ascii="Rubik" w:hAnsi="Rubik" w:cs="Rubik"/>
          <w:szCs w:val="22"/>
        </w:rPr>
        <w:t>The Board of Adjustment shall state the findings justifying the expanded setbacks.</w:t>
      </w:r>
      <w:r w:rsidR="00C172BB" w:rsidRPr="006A177C">
        <w:rPr>
          <w:rFonts w:ascii="Rubik" w:hAnsi="Rubik" w:cs="Rubik"/>
          <w:szCs w:val="22"/>
        </w:rPr>
        <w:t xml:space="preserve"> </w:t>
      </w:r>
    </w:p>
    <w:p w14:paraId="146D3E9A" w14:textId="33EE5741"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SCREENING. </w:t>
      </w:r>
      <w:r w:rsidR="00AD62F4" w:rsidRPr="006A177C">
        <w:rPr>
          <w:rFonts w:ascii="Rubik" w:hAnsi="Rubik" w:cs="Rubik"/>
          <w:szCs w:val="22"/>
        </w:rPr>
        <w:t>Ground Mounted SESs shall be effectively screened from properties zoned for residential use other than that on which the SES is to be constructed.</w:t>
      </w:r>
      <w:r w:rsidR="00C172BB" w:rsidRPr="006A177C">
        <w:rPr>
          <w:rFonts w:ascii="Rubik" w:hAnsi="Rubik" w:cs="Rubik"/>
          <w:szCs w:val="22"/>
        </w:rPr>
        <w:t xml:space="preserve"> </w:t>
      </w:r>
    </w:p>
    <w:p w14:paraId="3E074435" w14:textId="6B8D6C9C"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 xml:space="preserve">Ground Mounted SESs approved as a conditional use shall have or install a visual buffer of natural vegetation, plantings, earth berms, and/or fencing that provides an effective visual and lighting screen between the SES and properties zoned for residential use, unless waived by the Board of Adjustment or other </w:t>
      </w:r>
      <w:proofErr w:type="gramStart"/>
      <w:r w:rsidRPr="006A177C">
        <w:rPr>
          <w:rFonts w:ascii="Rubik" w:hAnsi="Rubik" w:cs="Rubik"/>
          <w:szCs w:val="22"/>
        </w:rPr>
        <w:t>authority</w:t>
      </w:r>
      <w:proofErr w:type="gramEnd"/>
      <w:r w:rsidRPr="006A177C">
        <w:rPr>
          <w:rFonts w:ascii="Rubik" w:hAnsi="Rubik" w:cs="Rubik"/>
          <w:szCs w:val="22"/>
        </w:rPr>
        <w:t xml:space="preserve"> having jurisdiction.</w:t>
      </w:r>
      <w:r w:rsidR="00C172BB" w:rsidRPr="006A177C">
        <w:rPr>
          <w:rFonts w:ascii="Rubik" w:hAnsi="Rubik" w:cs="Rubik"/>
          <w:szCs w:val="22"/>
        </w:rPr>
        <w:t xml:space="preserve"> </w:t>
      </w:r>
      <w:r w:rsidRPr="006A177C">
        <w:rPr>
          <w:rFonts w:ascii="Rubik" w:hAnsi="Rubik" w:cs="Rubik"/>
          <w:szCs w:val="22"/>
        </w:rPr>
        <w:t xml:space="preserve">If such a waiver is requested, it shall be the Applicant’s responsibility to prove to the Board of Adjustment or other </w:t>
      </w:r>
      <w:proofErr w:type="gramStart"/>
      <w:r w:rsidRPr="006A177C">
        <w:rPr>
          <w:rFonts w:ascii="Rubik" w:hAnsi="Rubik" w:cs="Rubik"/>
          <w:szCs w:val="22"/>
        </w:rPr>
        <w:t>authority</w:t>
      </w:r>
      <w:proofErr w:type="gramEnd"/>
      <w:r w:rsidRPr="006A177C">
        <w:rPr>
          <w:rFonts w:ascii="Rubik" w:hAnsi="Rubik" w:cs="Rubik"/>
          <w:szCs w:val="22"/>
        </w:rPr>
        <w:t xml:space="preserve"> having jurisdiction that the SES will be effectively screened from residentially zoned properties.</w:t>
      </w:r>
      <w:r w:rsidR="00C172BB" w:rsidRPr="006A177C">
        <w:rPr>
          <w:rFonts w:ascii="Rubik" w:hAnsi="Rubik" w:cs="Rubik"/>
          <w:szCs w:val="22"/>
        </w:rPr>
        <w:t xml:space="preserve"> </w:t>
      </w:r>
      <w:r w:rsidRPr="006A177C">
        <w:rPr>
          <w:rFonts w:ascii="Rubik" w:hAnsi="Rubik" w:cs="Rubik"/>
          <w:szCs w:val="22"/>
        </w:rPr>
        <w:t>Existing buffers along an SES perimeter shall be preserved when reasonably practicable.</w:t>
      </w:r>
      <w:r w:rsidR="00C172BB" w:rsidRPr="006A177C">
        <w:rPr>
          <w:rFonts w:ascii="Rubik" w:hAnsi="Rubik" w:cs="Rubik"/>
          <w:szCs w:val="22"/>
        </w:rPr>
        <w:t xml:space="preserve"> </w:t>
      </w:r>
    </w:p>
    <w:p w14:paraId="37D069D0" w14:textId="3B5885A0"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b/>
          <w:bCs/>
          <w:szCs w:val="22"/>
        </w:rPr>
      </w:pPr>
      <w:r w:rsidRPr="006A177C">
        <w:rPr>
          <w:rFonts w:ascii="Rubik" w:hAnsi="Rubik" w:cs="Rubik"/>
          <w:b/>
          <w:bCs/>
          <w:szCs w:val="22"/>
        </w:rPr>
        <w:t>PROTECTION OF FARMLAND AND REVEGETATION OF DISTURBED AREAS</w:t>
      </w:r>
    </w:p>
    <w:p w14:paraId="0A48D5EB" w14:textId="4D91376A" w:rsidR="009E7077"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Compaction of soil associated with the location of roads and installation staging areas for Intermediate and Large-Scale Ground Mounted SES on land zoned for agricultural use shall be minimized to the extent possible.</w:t>
      </w:r>
      <w:r w:rsidR="00C172BB" w:rsidRPr="006A177C">
        <w:rPr>
          <w:rFonts w:ascii="Rubik" w:hAnsi="Rubik" w:cs="Rubik"/>
          <w:szCs w:val="22"/>
        </w:rPr>
        <w:t xml:space="preserve"> </w:t>
      </w:r>
      <w:r w:rsidRPr="006A177C">
        <w:rPr>
          <w:rFonts w:ascii="Rubik" w:hAnsi="Rubik" w:cs="Rubik"/>
          <w:szCs w:val="22"/>
        </w:rPr>
        <w:t xml:space="preserve">Compaction of soil associated with the location of </w:t>
      </w:r>
      <w:r w:rsidRPr="006A177C">
        <w:rPr>
          <w:rFonts w:ascii="Rubik" w:hAnsi="Rubik" w:cs="Rubik"/>
          <w:szCs w:val="22"/>
        </w:rPr>
        <w:lastRenderedPageBreak/>
        <w:t>roads and installation staging areas for all Ground Mounted SES on land zoned for agricultural use that are classified either as prime farmland or farmland of statewide importance shall be avoided to the extent possible, and the soils shall be de-compacted as part of the decommissioning process.</w:t>
      </w:r>
      <w:r w:rsidR="00C172BB" w:rsidRPr="006A177C">
        <w:rPr>
          <w:rFonts w:ascii="Rubik" w:hAnsi="Rubik" w:cs="Rubik"/>
          <w:szCs w:val="22"/>
        </w:rPr>
        <w:t xml:space="preserve"> </w:t>
      </w:r>
    </w:p>
    <w:p w14:paraId="0B2795C6" w14:textId="5D960890"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 xml:space="preserve">Upon completion of construction and installation of the Ground Mounted SES, all temporary roads constructed by the applicant shall be removed, and all disturbed areas shall be graded, de-compacted, and reseeded with native vegetation </w:t>
      </w:r>
      <w:proofErr w:type="gramStart"/>
      <w:r w:rsidRPr="006A177C">
        <w:rPr>
          <w:rFonts w:ascii="Rubik" w:hAnsi="Rubik" w:cs="Rubik"/>
          <w:szCs w:val="22"/>
        </w:rPr>
        <w:t>in order to</w:t>
      </w:r>
      <w:proofErr w:type="gramEnd"/>
      <w:r w:rsidRPr="006A177C">
        <w:rPr>
          <w:rFonts w:ascii="Rubik" w:hAnsi="Rubik" w:cs="Rubik"/>
          <w:szCs w:val="22"/>
        </w:rPr>
        <w:t xml:space="preserve"> establish </w:t>
      </w:r>
      <w:proofErr w:type="gramStart"/>
      <w:r w:rsidRPr="006A177C">
        <w:rPr>
          <w:rFonts w:ascii="Rubik" w:hAnsi="Rubik" w:cs="Rubik"/>
          <w:szCs w:val="22"/>
        </w:rPr>
        <w:t>an effective</w:t>
      </w:r>
      <w:proofErr w:type="gramEnd"/>
      <w:r w:rsidRPr="006A177C">
        <w:rPr>
          <w:rFonts w:ascii="Rubik" w:hAnsi="Rubik" w:cs="Rubik"/>
          <w:szCs w:val="22"/>
        </w:rPr>
        <w:t xml:space="preserve"> ground cover and to minimize erosion and sedimentation.</w:t>
      </w:r>
      <w:r w:rsidR="00C172BB" w:rsidRPr="006A177C">
        <w:rPr>
          <w:rFonts w:ascii="Rubik" w:hAnsi="Rubik" w:cs="Rubik"/>
          <w:szCs w:val="22"/>
        </w:rPr>
        <w:t xml:space="preserve"> </w:t>
      </w:r>
    </w:p>
    <w:p w14:paraId="08A97D7D" w14:textId="06B545DA"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Topsoil shall not be removed.</w:t>
      </w:r>
      <w:r w:rsidR="00C172BB" w:rsidRPr="006A177C">
        <w:rPr>
          <w:rFonts w:ascii="Rubik" w:hAnsi="Rubik" w:cs="Rubik"/>
          <w:szCs w:val="22"/>
        </w:rPr>
        <w:t xml:space="preserve"> </w:t>
      </w:r>
      <w:proofErr w:type="gramStart"/>
      <w:r w:rsidRPr="006A177C">
        <w:rPr>
          <w:rFonts w:ascii="Rubik" w:hAnsi="Rubik" w:cs="Rubik"/>
          <w:szCs w:val="22"/>
        </w:rPr>
        <w:t>Grasses</w:t>
      </w:r>
      <w:proofErr w:type="gramEnd"/>
      <w:r w:rsidRPr="006A177C">
        <w:rPr>
          <w:rFonts w:ascii="Rubik" w:hAnsi="Rubik" w:cs="Rubik"/>
          <w:szCs w:val="22"/>
        </w:rPr>
        <w:t xml:space="preserve"> </w:t>
      </w:r>
      <w:proofErr w:type="gramStart"/>
      <w:r w:rsidRPr="006A177C">
        <w:rPr>
          <w:rFonts w:ascii="Rubik" w:hAnsi="Rubik" w:cs="Rubik"/>
          <w:szCs w:val="22"/>
        </w:rPr>
        <w:t>shall</w:t>
      </w:r>
      <w:proofErr w:type="gramEnd"/>
      <w:r w:rsidRPr="006A177C">
        <w:rPr>
          <w:rFonts w:ascii="Rubik" w:hAnsi="Rubik" w:cs="Rubik"/>
          <w:szCs w:val="22"/>
        </w:rPr>
        <w:t xml:space="preserve"> be maintained or established.</w:t>
      </w:r>
      <w:r w:rsidR="00C172BB" w:rsidRPr="006A177C">
        <w:rPr>
          <w:rFonts w:ascii="Rubik" w:hAnsi="Rubik" w:cs="Rubik"/>
          <w:szCs w:val="22"/>
        </w:rPr>
        <w:t xml:space="preserve"> </w:t>
      </w:r>
      <w:r w:rsidRPr="006A177C">
        <w:rPr>
          <w:rFonts w:ascii="Rubik" w:hAnsi="Rubik" w:cs="Rubik"/>
          <w:szCs w:val="22"/>
        </w:rPr>
        <w:t>Herbicides and ground sterilant and gravel shall not be used as a method of vegetative control, except around fences.</w:t>
      </w:r>
      <w:r w:rsidR="00C172BB" w:rsidRPr="006A177C">
        <w:rPr>
          <w:rFonts w:ascii="Rubik" w:hAnsi="Rubik" w:cs="Rubik"/>
          <w:szCs w:val="22"/>
        </w:rPr>
        <w:t xml:space="preserve"> </w:t>
      </w:r>
      <w:r w:rsidRPr="006A177C">
        <w:rPr>
          <w:rFonts w:ascii="Rubik" w:hAnsi="Rubik" w:cs="Rubik"/>
          <w:szCs w:val="22"/>
        </w:rPr>
        <w:t>Grasses, weeds, and wildflowers inside and outside the security fence shall comply with all applicable requirements of the adopted property maintenance code.</w:t>
      </w:r>
      <w:r w:rsidR="00C172BB" w:rsidRPr="006A177C">
        <w:rPr>
          <w:rFonts w:ascii="Rubik" w:hAnsi="Rubik" w:cs="Rubik"/>
          <w:szCs w:val="22"/>
        </w:rPr>
        <w:t xml:space="preserve"> </w:t>
      </w:r>
      <w:r w:rsidRPr="006A177C">
        <w:rPr>
          <w:rFonts w:ascii="Rubik" w:hAnsi="Rubik" w:cs="Rubik"/>
          <w:szCs w:val="22"/>
        </w:rPr>
        <w:t>The Board of Adjustment may waive this requirement if the developer can show this requirement will create an undue burden and an acceptable ground maintenance plan is submitted with the conditional use permit application.</w:t>
      </w:r>
      <w:r w:rsidR="00C172BB" w:rsidRPr="006A177C">
        <w:rPr>
          <w:rFonts w:ascii="Rubik" w:hAnsi="Rubik" w:cs="Rubik"/>
          <w:szCs w:val="22"/>
        </w:rPr>
        <w:t xml:space="preserve"> </w:t>
      </w:r>
    </w:p>
    <w:p w14:paraId="7420093F" w14:textId="4BFEF274" w:rsidR="009E7077"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SIGNAGE. </w:t>
      </w:r>
      <w:r w:rsidR="00AD62F4" w:rsidRPr="006A177C">
        <w:rPr>
          <w:rFonts w:ascii="Rubik" w:hAnsi="Rubik" w:cs="Rubik"/>
          <w:szCs w:val="22"/>
        </w:rPr>
        <w:t>A Ground Mounted SES may include such signage as is required by law to provide safety information, and other signage as may be allowed under this Ordinance.</w:t>
      </w:r>
      <w:r w:rsidR="00C172BB" w:rsidRPr="006A177C">
        <w:rPr>
          <w:rFonts w:ascii="Rubik" w:hAnsi="Rubik" w:cs="Rubik"/>
          <w:szCs w:val="22"/>
        </w:rPr>
        <w:t xml:space="preserve"> </w:t>
      </w:r>
    </w:p>
    <w:p w14:paraId="4F9504CB" w14:textId="167A7D27" w:rsidR="00AD62F4" w:rsidRPr="006A177C" w:rsidRDefault="001000FE" w:rsidP="00FB16A2">
      <w:pPr>
        <w:pStyle w:val="ListParagraph"/>
        <w:numPr>
          <w:ilvl w:val="0"/>
          <w:numId w:val="28"/>
        </w:numPr>
        <w:spacing w:before="120" w:after="0" w:line="360" w:lineRule="auto"/>
        <w:ind w:left="1440" w:right="0"/>
        <w:contextualSpacing w:val="0"/>
        <w:rPr>
          <w:rFonts w:ascii="Rubik" w:hAnsi="Rubik" w:cs="Rubik"/>
          <w:szCs w:val="22"/>
        </w:rPr>
      </w:pPr>
      <w:r w:rsidRPr="006A177C">
        <w:rPr>
          <w:rFonts w:ascii="Rubik" w:hAnsi="Rubik" w:cs="Rubik"/>
          <w:b/>
          <w:bCs/>
          <w:szCs w:val="22"/>
        </w:rPr>
        <w:t xml:space="preserve">DECOMMISSIONING. </w:t>
      </w:r>
      <w:r w:rsidR="00AD62F4" w:rsidRPr="006A177C">
        <w:rPr>
          <w:rFonts w:ascii="Rubik" w:hAnsi="Rubik" w:cs="Rubik"/>
          <w:szCs w:val="22"/>
        </w:rPr>
        <w:t xml:space="preserve">Other than as specifically approved by the Board of Adjustment or other </w:t>
      </w:r>
      <w:proofErr w:type="gramStart"/>
      <w:r w:rsidR="00AD62F4" w:rsidRPr="006A177C">
        <w:rPr>
          <w:rFonts w:ascii="Rubik" w:hAnsi="Rubik" w:cs="Rubik"/>
          <w:szCs w:val="22"/>
        </w:rPr>
        <w:t>authority</w:t>
      </w:r>
      <w:proofErr w:type="gramEnd"/>
      <w:r w:rsidR="00AD62F4" w:rsidRPr="006A177C">
        <w:rPr>
          <w:rFonts w:ascii="Rubik" w:hAnsi="Rubik" w:cs="Rubik"/>
          <w:szCs w:val="22"/>
        </w:rPr>
        <w:t xml:space="preserve"> having jurisdiction upon application and notice, decommissioning shall begin no later than twelve (12) months after a Ground Mounted SES has ceased to generate electricity or thermal energy:</w:t>
      </w:r>
    </w:p>
    <w:p w14:paraId="22E5C5BA" w14:textId="2D26E293"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 xml:space="preserve">If the Ground Mounted SES was </w:t>
      </w:r>
      <w:proofErr w:type="gramStart"/>
      <w:r w:rsidRPr="006A177C">
        <w:rPr>
          <w:rFonts w:ascii="Rubik" w:hAnsi="Rubik" w:cs="Rubik"/>
          <w:szCs w:val="22"/>
        </w:rPr>
        <w:t>a permitted use</w:t>
      </w:r>
      <w:proofErr w:type="gramEnd"/>
      <w:r w:rsidRPr="006A177C">
        <w:rPr>
          <w:rFonts w:ascii="Rubik" w:hAnsi="Rubik" w:cs="Rubik"/>
          <w:szCs w:val="22"/>
        </w:rPr>
        <w:t xml:space="preserve"> without a conditional use permit, all structures and facilities associated with the SES shall be removed within six (6) months of the beginning of decommissioning.</w:t>
      </w:r>
      <w:r w:rsidR="00C172BB" w:rsidRPr="006A177C">
        <w:rPr>
          <w:rFonts w:ascii="Rubik" w:hAnsi="Rubik" w:cs="Rubik"/>
          <w:szCs w:val="22"/>
        </w:rPr>
        <w:t xml:space="preserve"> </w:t>
      </w:r>
      <w:r w:rsidRPr="006A177C">
        <w:rPr>
          <w:rFonts w:ascii="Rubik" w:hAnsi="Rubik" w:cs="Rubik"/>
          <w:szCs w:val="22"/>
        </w:rPr>
        <w:t xml:space="preserve">All materials shall be recycled or otherwise reused </w:t>
      </w:r>
      <w:r w:rsidRPr="006A177C">
        <w:rPr>
          <w:rFonts w:ascii="Rubik" w:hAnsi="Rubik" w:cs="Rubik"/>
          <w:szCs w:val="22"/>
        </w:rPr>
        <w:lastRenderedPageBreak/>
        <w:t xml:space="preserve">to the extent reasonably </w:t>
      </w:r>
      <w:proofErr w:type="gramStart"/>
      <w:r w:rsidRPr="006A177C">
        <w:rPr>
          <w:rFonts w:ascii="Rubik" w:hAnsi="Rubik" w:cs="Rubik"/>
          <w:szCs w:val="22"/>
        </w:rPr>
        <w:t>practicable</w:t>
      </w:r>
      <w:proofErr w:type="gramEnd"/>
      <w:r w:rsidRPr="006A177C">
        <w:rPr>
          <w:rFonts w:ascii="Rubik" w:hAnsi="Rubik" w:cs="Rubik"/>
          <w:szCs w:val="22"/>
        </w:rPr>
        <w:t xml:space="preserve"> and the disturbed areas shall be reclaimed, revegetated, and restored consistent with the zoning classification of the property.</w:t>
      </w:r>
      <w:r w:rsidR="00C172BB" w:rsidRPr="006A177C">
        <w:rPr>
          <w:rFonts w:ascii="Rubik" w:hAnsi="Rubik" w:cs="Rubik"/>
          <w:szCs w:val="22"/>
        </w:rPr>
        <w:t xml:space="preserve"> </w:t>
      </w:r>
    </w:p>
    <w:p w14:paraId="63DF2C36" w14:textId="67367179" w:rsidR="00AD62F4" w:rsidRPr="006A177C" w:rsidRDefault="00AD62F4" w:rsidP="00FB16A2">
      <w:pPr>
        <w:pStyle w:val="ListParagraph"/>
        <w:numPr>
          <w:ilvl w:val="1"/>
          <w:numId w:val="28"/>
        </w:numPr>
        <w:spacing w:before="120" w:after="0" w:line="360" w:lineRule="auto"/>
        <w:ind w:left="2160" w:right="0"/>
        <w:contextualSpacing w:val="0"/>
        <w:rPr>
          <w:rFonts w:ascii="Rubik" w:hAnsi="Rubik" w:cs="Rubik"/>
          <w:szCs w:val="22"/>
        </w:rPr>
      </w:pPr>
      <w:r w:rsidRPr="006A177C">
        <w:rPr>
          <w:rFonts w:ascii="Rubik" w:hAnsi="Rubik" w:cs="Rubik"/>
          <w:szCs w:val="22"/>
        </w:rPr>
        <w:t>If the Ground Mounted SES was allowed under a conditional use permit, the SES shall be decommissioned according to the decommissioning plan approved in the Conditional Use Permit.</w:t>
      </w:r>
      <w:r w:rsidR="00C172BB" w:rsidRPr="006A177C">
        <w:rPr>
          <w:rFonts w:ascii="Rubik" w:hAnsi="Rubik" w:cs="Rubik"/>
          <w:szCs w:val="22"/>
        </w:rPr>
        <w:t xml:space="preserve"> </w:t>
      </w:r>
    </w:p>
    <w:p w14:paraId="1293CC62" w14:textId="0A0F3D34" w:rsidR="00AD62F4" w:rsidRPr="003C474A" w:rsidRDefault="00CE742B" w:rsidP="00FB16A2">
      <w:pPr>
        <w:pStyle w:val="Subtitle"/>
        <w:numPr>
          <w:ilvl w:val="0"/>
          <w:numId w:val="80"/>
        </w:numPr>
        <w:ind w:right="0"/>
        <w:rPr>
          <w:i w:val="0"/>
          <w:iCs w:val="0"/>
          <w:color w:val="auto"/>
          <w:sz w:val="22"/>
        </w:rPr>
      </w:pPr>
      <w:r w:rsidRPr="003C474A">
        <w:rPr>
          <w:i w:val="0"/>
          <w:iCs w:val="0"/>
          <w:color w:val="auto"/>
          <w:sz w:val="22"/>
        </w:rPr>
        <w:t>CONDITIONAL USE PERMIT APPLICATION REQUIREMENTS</w:t>
      </w:r>
    </w:p>
    <w:p w14:paraId="6AFD43B7" w14:textId="77777777" w:rsidR="00AD62F4" w:rsidRPr="003C474A" w:rsidRDefault="00AD62F4" w:rsidP="00FB16A2">
      <w:pPr>
        <w:pStyle w:val="ListParagraph"/>
        <w:numPr>
          <w:ilvl w:val="0"/>
          <w:numId w:val="29"/>
        </w:numPr>
        <w:spacing w:before="120" w:after="0" w:line="360" w:lineRule="auto"/>
        <w:ind w:left="1440" w:right="0"/>
        <w:contextualSpacing w:val="0"/>
        <w:rPr>
          <w:rFonts w:ascii="Rubik" w:hAnsi="Rubik" w:cs="Rubik"/>
          <w:szCs w:val="22"/>
        </w:rPr>
      </w:pPr>
      <w:r w:rsidRPr="003C474A">
        <w:rPr>
          <w:rFonts w:ascii="Rubik" w:hAnsi="Rubik" w:cs="Rubik"/>
          <w:szCs w:val="22"/>
        </w:rPr>
        <w:t>Applications for an SES requiring a conditional use permit shall include the following information:</w:t>
      </w:r>
    </w:p>
    <w:p w14:paraId="111BA0EB" w14:textId="1D5DD7CB"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Name, address, telephone number, and email address of the applicant, the project owner, and the project operator.</w:t>
      </w:r>
      <w:r w:rsidR="00C172BB" w:rsidRPr="003C474A">
        <w:rPr>
          <w:rFonts w:ascii="Rubik" w:hAnsi="Rubik" w:cs="Rubik"/>
          <w:szCs w:val="22"/>
        </w:rPr>
        <w:t xml:space="preserve"> </w:t>
      </w:r>
    </w:p>
    <w:p w14:paraId="6BF91E53" w14:textId="2462B919"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The address of the property on which the SES will be located and the property owner’s name, address, telephone number, and email address if available.</w:t>
      </w:r>
      <w:r w:rsidR="00C172BB" w:rsidRPr="003C474A">
        <w:rPr>
          <w:rFonts w:ascii="Rubik" w:hAnsi="Rubik" w:cs="Rubik"/>
          <w:szCs w:val="22"/>
        </w:rPr>
        <w:t xml:space="preserve"> </w:t>
      </w:r>
    </w:p>
    <w:p w14:paraId="4F0D56E1" w14:textId="6052FA40"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Documentation, such as a deed, lease, or other agreement with the landowner, demonstrating the applicant’s right to use and control the property.</w:t>
      </w:r>
      <w:r w:rsidR="00C172BB" w:rsidRPr="003C474A">
        <w:rPr>
          <w:rFonts w:ascii="Rubik" w:hAnsi="Rubik" w:cs="Rubik"/>
          <w:szCs w:val="22"/>
        </w:rPr>
        <w:t xml:space="preserve"> </w:t>
      </w:r>
    </w:p>
    <w:p w14:paraId="4DCAD1F9" w14:textId="3561653B"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A topographic map that depicts vegetative cover, watersheds, floodplains, and other geographic information about the property and surrounding area.</w:t>
      </w:r>
      <w:r w:rsidR="00C172BB" w:rsidRPr="003C474A">
        <w:rPr>
          <w:rFonts w:ascii="Rubik" w:hAnsi="Rubik" w:cs="Rubik"/>
          <w:szCs w:val="22"/>
        </w:rPr>
        <w:t xml:space="preserve"> </w:t>
      </w:r>
    </w:p>
    <w:p w14:paraId="78E62E4C" w14:textId="5242D766"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A conceptual description of the project, including the maximum number of modules, mounting type (fixed-tilt or tracking), system height, system capacity, total land area covered by the system, and information about all associated structures or facilities such as transformers, substations, feeder lines, and batter storage.</w:t>
      </w:r>
      <w:r w:rsidR="00C172BB" w:rsidRPr="003C474A">
        <w:rPr>
          <w:rFonts w:ascii="Rubik" w:hAnsi="Rubik" w:cs="Rubik"/>
          <w:szCs w:val="22"/>
        </w:rPr>
        <w:t xml:space="preserve"> </w:t>
      </w:r>
    </w:p>
    <w:p w14:paraId="30FFEA89" w14:textId="34C5C761" w:rsidR="002A0D39"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 xml:space="preserve">A conceptual site plan, including property lines, zoning classification of the property and all adjacent properties, existing buildings and proposed structures, the proposed location of the solar equipment, transmission lines, any associated structures and facilities, and </w:t>
      </w:r>
      <w:r w:rsidRPr="003C474A">
        <w:rPr>
          <w:rFonts w:ascii="Rubik" w:hAnsi="Rubik" w:cs="Rubik"/>
          <w:szCs w:val="22"/>
        </w:rPr>
        <w:lastRenderedPageBreak/>
        <w:t>substations.</w:t>
      </w:r>
      <w:r w:rsidR="00C172BB" w:rsidRPr="003C474A">
        <w:rPr>
          <w:rFonts w:ascii="Rubik" w:hAnsi="Rubik" w:cs="Rubik"/>
          <w:szCs w:val="22"/>
        </w:rPr>
        <w:t xml:space="preserve"> </w:t>
      </w:r>
      <w:r w:rsidRPr="003C474A">
        <w:rPr>
          <w:rFonts w:ascii="Rubik" w:hAnsi="Rubik" w:cs="Rubik"/>
          <w:szCs w:val="22"/>
        </w:rPr>
        <w:t>The conceptual site plan shall also identify existing and proposed temporary or permanent roads, drives, and parking, fencing or other methods to ensure public safety, and a visual buffer plan demonstrating how proposed visual buffers will effectively screen the proposed SES from adjacent properties zoned for residential use.</w:t>
      </w:r>
      <w:r w:rsidR="00C172BB" w:rsidRPr="003C474A">
        <w:rPr>
          <w:rFonts w:ascii="Rubik" w:hAnsi="Rubik" w:cs="Rubik"/>
          <w:szCs w:val="22"/>
        </w:rPr>
        <w:t xml:space="preserve"> </w:t>
      </w:r>
    </w:p>
    <w:p w14:paraId="3DD4F00E" w14:textId="228BC62E"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A map from the Natural Resources Conservation Service identifying prime farmland and farmland of statewide importance (if in a district zoned agricultural), documentation from the U.S. Fish and Wildlife Service regarding the presence of any identified critical habitat for rare or endangered federal or state species.</w:t>
      </w:r>
      <w:r w:rsidR="00C172BB" w:rsidRPr="003C474A">
        <w:rPr>
          <w:rFonts w:ascii="Rubik" w:hAnsi="Rubik" w:cs="Rubik"/>
          <w:szCs w:val="22"/>
        </w:rPr>
        <w:t xml:space="preserve"> </w:t>
      </w:r>
      <w:r w:rsidRPr="003C474A">
        <w:rPr>
          <w:rFonts w:ascii="Rubik" w:hAnsi="Rubik" w:cs="Rubik"/>
          <w:szCs w:val="22"/>
        </w:rPr>
        <w:t>The application shall also contain a Federal Emergency Management Agency map delineating floodplains, shall include evidence of any water quality or stormwater permit needed for the project, and shall contain a letter from the State Historic Preservation Office regarding known archaeological or cultural resources listed or eligible for listing on the National Register.</w:t>
      </w:r>
      <w:r w:rsidR="00C172BB" w:rsidRPr="003C474A">
        <w:rPr>
          <w:rFonts w:ascii="Rubik" w:hAnsi="Rubik" w:cs="Rubik"/>
          <w:szCs w:val="22"/>
        </w:rPr>
        <w:t xml:space="preserve"> </w:t>
      </w:r>
    </w:p>
    <w:p w14:paraId="2D0A1E35" w14:textId="670D35D2"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Information demonstrating that approval of the SES will not result in any disproportionate individual or cumulative environmental burden on low-income communities or communities of color.</w:t>
      </w:r>
      <w:r w:rsidR="00C172BB" w:rsidRPr="003C474A">
        <w:rPr>
          <w:rFonts w:ascii="Rubik" w:hAnsi="Rubik" w:cs="Rubik"/>
          <w:szCs w:val="22"/>
        </w:rPr>
        <w:t xml:space="preserve"> </w:t>
      </w:r>
    </w:p>
    <w:p w14:paraId="783597EA" w14:textId="77777777"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A decommissioning plan prepared by a registered professional engineer, and updated every three (3) years, containing the following:</w:t>
      </w:r>
    </w:p>
    <w:p w14:paraId="28EB30EB" w14:textId="46786CAB" w:rsidR="00194F6E" w:rsidRPr="003C474A" w:rsidRDefault="00AD62F4" w:rsidP="00FB16A2">
      <w:pPr>
        <w:pStyle w:val="ListParagraph"/>
        <w:numPr>
          <w:ilvl w:val="2"/>
          <w:numId w:val="29"/>
        </w:numPr>
        <w:spacing w:before="120" w:after="0" w:line="360" w:lineRule="auto"/>
        <w:ind w:left="2880" w:right="0"/>
        <w:contextualSpacing w:val="0"/>
        <w:rPr>
          <w:rFonts w:ascii="Rubik" w:hAnsi="Rubik" w:cs="Rubik"/>
          <w:szCs w:val="22"/>
        </w:rPr>
      </w:pPr>
      <w:r w:rsidRPr="003C474A">
        <w:rPr>
          <w:rFonts w:ascii="Rubik" w:hAnsi="Rubik" w:cs="Rubik"/>
          <w:szCs w:val="22"/>
        </w:rPr>
        <w:t>The anticipated life of the project and defined conditions upon which decommissioning will be initiated;</w:t>
      </w:r>
    </w:p>
    <w:p w14:paraId="3838559B" w14:textId="44B17552" w:rsidR="00AD62F4" w:rsidRPr="003C474A" w:rsidRDefault="00AD62F4" w:rsidP="00FB16A2">
      <w:pPr>
        <w:pStyle w:val="ListParagraph"/>
        <w:numPr>
          <w:ilvl w:val="2"/>
          <w:numId w:val="29"/>
        </w:numPr>
        <w:spacing w:before="120" w:after="0" w:line="360" w:lineRule="auto"/>
        <w:ind w:left="2880" w:right="0"/>
        <w:contextualSpacing w:val="0"/>
        <w:rPr>
          <w:rFonts w:ascii="Rubik" w:hAnsi="Rubik" w:cs="Rubik"/>
          <w:szCs w:val="22"/>
        </w:rPr>
      </w:pPr>
      <w:r w:rsidRPr="003C474A">
        <w:rPr>
          <w:rFonts w:ascii="Rubik" w:hAnsi="Rubik" w:cs="Rubik"/>
          <w:szCs w:val="22"/>
        </w:rPr>
        <w:t>The estimated decommissioning cost, including removal of the SES and related foundations, pads, underground collector lines and road, and the salvage value of any equipment in current dollars and the calculations supporting the decommissioning estimate.</w:t>
      </w:r>
      <w:r w:rsidR="00C172BB" w:rsidRPr="003C474A">
        <w:rPr>
          <w:rFonts w:ascii="Rubik" w:hAnsi="Rubik" w:cs="Rubik"/>
          <w:szCs w:val="22"/>
        </w:rPr>
        <w:t xml:space="preserve"> </w:t>
      </w:r>
      <w:r w:rsidRPr="003C474A">
        <w:rPr>
          <w:rFonts w:ascii="Rubik" w:hAnsi="Rubik" w:cs="Rubik"/>
          <w:szCs w:val="22"/>
        </w:rPr>
        <w:t xml:space="preserve">The estimated salvage value of the material using current, publicly available material indices and/or firm quotes from a decommissioning or recycling company experienced in the decommissioning of SES, shall be provided, and the Board </w:t>
      </w:r>
      <w:r w:rsidRPr="003C474A">
        <w:rPr>
          <w:rFonts w:ascii="Rubik" w:hAnsi="Rubik" w:cs="Rubik"/>
          <w:szCs w:val="22"/>
        </w:rPr>
        <w:lastRenderedPageBreak/>
        <w:t>of Adjustment or other authority having jurisdiction shall consider the salvage value identified in 9.b in computing the amount, if any, of financial assurance required under subsection 9.e;</w:t>
      </w:r>
    </w:p>
    <w:p w14:paraId="6438ECAE" w14:textId="77777777" w:rsidR="00AD62F4" w:rsidRPr="003C474A" w:rsidRDefault="00AD62F4" w:rsidP="00FB16A2">
      <w:pPr>
        <w:pStyle w:val="ListParagraph"/>
        <w:numPr>
          <w:ilvl w:val="2"/>
          <w:numId w:val="29"/>
        </w:numPr>
        <w:spacing w:before="120" w:after="0" w:line="360" w:lineRule="auto"/>
        <w:ind w:left="2880" w:right="0"/>
        <w:contextualSpacing w:val="0"/>
        <w:rPr>
          <w:rFonts w:ascii="Rubik" w:hAnsi="Rubik" w:cs="Rubik"/>
          <w:szCs w:val="22"/>
        </w:rPr>
      </w:pPr>
      <w:r w:rsidRPr="003C474A">
        <w:rPr>
          <w:rFonts w:ascii="Rubik" w:hAnsi="Rubik" w:cs="Rubik"/>
          <w:szCs w:val="22"/>
        </w:rPr>
        <w:t xml:space="preserve">The </w:t>
      </w:r>
      <w:proofErr w:type="gramStart"/>
      <w:r w:rsidRPr="003C474A">
        <w:rPr>
          <w:rFonts w:ascii="Rubik" w:hAnsi="Rubik" w:cs="Rubik"/>
          <w:szCs w:val="22"/>
        </w:rPr>
        <w:t>manner in which</w:t>
      </w:r>
      <w:proofErr w:type="gramEnd"/>
      <w:r w:rsidRPr="003C474A">
        <w:rPr>
          <w:rFonts w:ascii="Rubik" w:hAnsi="Rubik" w:cs="Rubik"/>
          <w:szCs w:val="22"/>
        </w:rPr>
        <w:t xml:space="preserve"> the project will be decommissioned, including provision and a timetable for the removal of all structures and foundations, and for the revegetation and restoration of the property to its original condition or a condition compatible with the zoning or the parcel(s);</w:t>
      </w:r>
    </w:p>
    <w:p w14:paraId="76DCB316" w14:textId="77777777" w:rsidR="00AD62F4" w:rsidRPr="003C474A" w:rsidRDefault="00AD62F4" w:rsidP="00FB16A2">
      <w:pPr>
        <w:pStyle w:val="ListParagraph"/>
        <w:numPr>
          <w:ilvl w:val="2"/>
          <w:numId w:val="29"/>
        </w:numPr>
        <w:spacing w:before="120" w:after="0" w:line="360" w:lineRule="auto"/>
        <w:ind w:left="2880" w:right="0"/>
        <w:contextualSpacing w:val="0"/>
        <w:rPr>
          <w:rFonts w:ascii="Rubik" w:hAnsi="Rubik" w:cs="Rubik"/>
          <w:szCs w:val="22"/>
        </w:rPr>
      </w:pPr>
      <w:r w:rsidRPr="003C474A">
        <w:rPr>
          <w:rFonts w:ascii="Rubik" w:hAnsi="Rubik" w:cs="Rubik"/>
          <w:szCs w:val="22"/>
        </w:rPr>
        <w:t>The party responsible for decommissioning;</w:t>
      </w:r>
    </w:p>
    <w:p w14:paraId="0BCF5811" w14:textId="6DB2A02A" w:rsidR="00AD62F4" w:rsidRPr="003C474A" w:rsidRDefault="00AD62F4" w:rsidP="00FB16A2">
      <w:pPr>
        <w:pStyle w:val="ListParagraph"/>
        <w:numPr>
          <w:ilvl w:val="2"/>
          <w:numId w:val="29"/>
        </w:numPr>
        <w:spacing w:before="120" w:after="0" w:line="360" w:lineRule="auto"/>
        <w:ind w:left="2880" w:right="0"/>
        <w:contextualSpacing w:val="0"/>
        <w:rPr>
          <w:rFonts w:ascii="Rubik" w:hAnsi="Rubik" w:cs="Rubik"/>
          <w:szCs w:val="22"/>
        </w:rPr>
      </w:pPr>
      <w:r w:rsidRPr="003C474A">
        <w:rPr>
          <w:rFonts w:ascii="Rubik" w:hAnsi="Rubik" w:cs="Rubik"/>
          <w:szCs w:val="22"/>
        </w:rPr>
        <w:t xml:space="preserve">Security, sufficient to cover the net costs identified in 9.b and to </w:t>
      </w:r>
      <w:proofErr w:type="gramStart"/>
      <w:r w:rsidRPr="003C474A">
        <w:rPr>
          <w:rFonts w:ascii="Rubik" w:hAnsi="Rubik" w:cs="Rubik"/>
          <w:szCs w:val="22"/>
        </w:rPr>
        <w:t>assure</w:t>
      </w:r>
      <w:proofErr w:type="gramEnd"/>
      <w:r w:rsidRPr="003C474A">
        <w:rPr>
          <w:rFonts w:ascii="Rubik" w:hAnsi="Rubik" w:cs="Rubik"/>
          <w:szCs w:val="22"/>
        </w:rPr>
        <w:t xml:space="preserve"> that decommissioning of the site can be achieved by a third party </w:t>
      </w:r>
      <w:proofErr w:type="gramStart"/>
      <w:r w:rsidRPr="003C474A">
        <w:rPr>
          <w:rFonts w:ascii="Rubik" w:hAnsi="Rubik" w:cs="Rubik"/>
          <w:szCs w:val="22"/>
        </w:rPr>
        <w:t>in the event that</w:t>
      </w:r>
      <w:proofErr w:type="gramEnd"/>
      <w:r w:rsidRPr="003C474A">
        <w:rPr>
          <w:rFonts w:ascii="Rubik" w:hAnsi="Rubik" w:cs="Rubik"/>
          <w:szCs w:val="22"/>
        </w:rPr>
        <w:t xml:space="preserve"> a permittee defaults in that obligation, shall be provided in accordance with Section 600 of the </w:t>
      </w:r>
      <w:r w:rsidRPr="003C474A">
        <w:rPr>
          <w:rFonts w:ascii="Rubik" w:hAnsi="Rubik" w:cs="Rubik"/>
          <w:i/>
          <w:iCs/>
          <w:szCs w:val="22"/>
        </w:rPr>
        <w:t>Subdivision &amp; Development Regulations</w:t>
      </w:r>
      <w:r w:rsidRPr="003C474A">
        <w:rPr>
          <w:rFonts w:ascii="Rubik" w:hAnsi="Rubik" w:cs="Rubik"/>
          <w:szCs w:val="22"/>
        </w:rPr>
        <w:t>.</w:t>
      </w:r>
      <w:r w:rsidR="00C172BB" w:rsidRPr="003C474A">
        <w:rPr>
          <w:rFonts w:ascii="Rubik" w:hAnsi="Rubik" w:cs="Rubik"/>
          <w:szCs w:val="22"/>
        </w:rPr>
        <w:t xml:space="preserve"> </w:t>
      </w:r>
    </w:p>
    <w:p w14:paraId="2C724E6E" w14:textId="77777777" w:rsidR="00AD62F4" w:rsidRPr="003C474A" w:rsidRDefault="00AD62F4" w:rsidP="00FB16A2">
      <w:pPr>
        <w:pStyle w:val="ListParagraph"/>
        <w:numPr>
          <w:ilvl w:val="2"/>
          <w:numId w:val="29"/>
        </w:numPr>
        <w:spacing w:before="120" w:after="0" w:line="360" w:lineRule="auto"/>
        <w:ind w:left="2880" w:right="0"/>
        <w:contextualSpacing w:val="0"/>
        <w:rPr>
          <w:rFonts w:ascii="Rubik" w:hAnsi="Rubik" w:cs="Rubik"/>
          <w:szCs w:val="22"/>
        </w:rPr>
      </w:pPr>
      <w:r w:rsidRPr="003C474A">
        <w:rPr>
          <w:rFonts w:ascii="Rubik" w:hAnsi="Rubik" w:cs="Rubik"/>
          <w:szCs w:val="22"/>
        </w:rPr>
        <w:t>A copy of any lease containing specific agreements regarding decommissioning with the landowner;</w:t>
      </w:r>
    </w:p>
    <w:p w14:paraId="3837AC07" w14:textId="77777777"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Proof of adequate casualty and liability insurance covering installation and operation of the SES;</w:t>
      </w:r>
    </w:p>
    <w:p w14:paraId="4ACF48C2" w14:textId="77777777"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A description of the measures that will be taken to minimize erosion and sedimentation, and to promptly stabilize and revegetate disturbed areas with native vegetation.</w:t>
      </w:r>
    </w:p>
    <w:p w14:paraId="0D270782" w14:textId="77777777" w:rsidR="00AD62F4" w:rsidRPr="003C474A" w:rsidRDefault="00AD62F4" w:rsidP="00FB16A2">
      <w:pPr>
        <w:pStyle w:val="ListParagraph"/>
        <w:numPr>
          <w:ilvl w:val="1"/>
          <w:numId w:val="29"/>
        </w:numPr>
        <w:spacing w:before="120" w:after="0" w:line="360" w:lineRule="auto"/>
        <w:ind w:left="2160" w:right="0"/>
        <w:contextualSpacing w:val="0"/>
        <w:rPr>
          <w:rFonts w:ascii="Rubik" w:hAnsi="Rubik" w:cs="Rubik"/>
          <w:szCs w:val="22"/>
        </w:rPr>
      </w:pPr>
      <w:r w:rsidRPr="003C474A">
        <w:rPr>
          <w:rFonts w:ascii="Rubik" w:hAnsi="Rubik" w:cs="Rubik"/>
          <w:szCs w:val="22"/>
        </w:rPr>
        <w:t>Where the applicant for a Conditional Use Permit is also seeking a construction certification pursuant to KRS 278.700 – 278.716, the applicant may submit a copy of a complete state siting board application and site assessment report meeting the requirements of KRS 278.706 and 278.7008 in lieu of the above requirements of Section 7(a) subsections 1-7</w:t>
      </w:r>
    </w:p>
    <w:p w14:paraId="2D57AF37" w14:textId="2B7ACF77" w:rsidR="00AD62F4" w:rsidRPr="003C474A" w:rsidRDefault="00AD62F4" w:rsidP="00FB16A2">
      <w:pPr>
        <w:pStyle w:val="ListParagraph"/>
        <w:numPr>
          <w:ilvl w:val="0"/>
          <w:numId w:val="29"/>
        </w:numPr>
        <w:spacing w:before="120" w:after="0" w:line="360" w:lineRule="auto"/>
        <w:ind w:left="1440" w:right="0"/>
        <w:contextualSpacing w:val="0"/>
        <w:rPr>
          <w:rFonts w:ascii="Rubik" w:hAnsi="Rubik" w:cs="Rubik"/>
          <w:szCs w:val="22"/>
        </w:rPr>
      </w:pPr>
      <w:r w:rsidRPr="003C474A">
        <w:rPr>
          <w:rFonts w:ascii="Rubik" w:hAnsi="Rubik" w:cs="Rubik"/>
          <w:szCs w:val="22"/>
        </w:rPr>
        <w:lastRenderedPageBreak/>
        <w:t>A conditional use permit issued by a Board of Adjustment or other authority having jurisdiction shall include, at a minimum, all requirements of Section 7 of this Ordinance, and any additional conditions deemed by the Board necessary or appropriate pursuant to KRS 100.237 to allow the proper integration of the proposed SES into the zone and location in which it is proposed.</w:t>
      </w:r>
      <w:r w:rsidR="00C172BB" w:rsidRPr="003C474A">
        <w:rPr>
          <w:rFonts w:ascii="Rubik" w:hAnsi="Rubik" w:cs="Rubik"/>
          <w:szCs w:val="22"/>
        </w:rPr>
        <w:t xml:space="preserve"> </w:t>
      </w:r>
    </w:p>
    <w:p w14:paraId="17E9922C" w14:textId="6270FB29" w:rsidR="00AD62F4" w:rsidRPr="003C474A" w:rsidRDefault="00CE742B" w:rsidP="00FB16A2">
      <w:pPr>
        <w:pStyle w:val="Subtitle"/>
        <w:numPr>
          <w:ilvl w:val="0"/>
          <w:numId w:val="80"/>
        </w:numPr>
        <w:ind w:right="0"/>
        <w:rPr>
          <w:i w:val="0"/>
          <w:iCs w:val="0"/>
          <w:color w:val="auto"/>
          <w:sz w:val="22"/>
        </w:rPr>
      </w:pPr>
      <w:r w:rsidRPr="003C474A">
        <w:rPr>
          <w:i w:val="0"/>
          <w:iCs w:val="0"/>
          <w:color w:val="auto"/>
          <w:sz w:val="22"/>
        </w:rPr>
        <w:t>PUBLIC NOTICE AND PUBLIC COMMENT</w:t>
      </w:r>
    </w:p>
    <w:p w14:paraId="73989FBA" w14:textId="72C7B0D1" w:rsidR="00AD62F4" w:rsidRPr="003C474A" w:rsidRDefault="00AD62F4" w:rsidP="00FB16A2">
      <w:pPr>
        <w:pStyle w:val="ListParagraph"/>
        <w:numPr>
          <w:ilvl w:val="4"/>
          <w:numId w:val="29"/>
        </w:numPr>
        <w:spacing w:before="120" w:after="0" w:line="360" w:lineRule="auto"/>
        <w:ind w:left="1440" w:right="0"/>
        <w:rPr>
          <w:rFonts w:ascii="Rubik" w:hAnsi="Rubik" w:cs="Rubik"/>
          <w:szCs w:val="22"/>
        </w:rPr>
      </w:pPr>
      <w:r w:rsidRPr="003C474A">
        <w:rPr>
          <w:rFonts w:ascii="Rubik" w:hAnsi="Rubik" w:cs="Rubik"/>
          <w:szCs w:val="22"/>
        </w:rPr>
        <w:t>Public notice of an application for a conditional use permit for a Ground Mounted SES shall conform to the public notice requirements generally applicable to conditional use permit applications.</w:t>
      </w:r>
      <w:r w:rsidR="00C172BB" w:rsidRPr="003C474A">
        <w:rPr>
          <w:rFonts w:ascii="Rubik" w:hAnsi="Rubik" w:cs="Rubik"/>
          <w:szCs w:val="22"/>
        </w:rPr>
        <w:t xml:space="preserve"> </w:t>
      </w:r>
      <w:r w:rsidRPr="003C474A">
        <w:rPr>
          <w:rFonts w:ascii="Rubik" w:hAnsi="Rubik" w:cs="Rubik"/>
          <w:szCs w:val="22"/>
        </w:rPr>
        <w:t>The public notice and hearing requirements of this Chapter shall be in addition to and independent of any local hearing conducted pursuant to KRS 278.712.</w:t>
      </w:r>
      <w:r w:rsidR="00C172BB" w:rsidRPr="003C474A">
        <w:rPr>
          <w:rFonts w:ascii="Rubik" w:hAnsi="Rubik" w:cs="Rubik"/>
          <w:szCs w:val="22"/>
        </w:rPr>
        <w:t xml:space="preserve"> </w:t>
      </w:r>
    </w:p>
    <w:p w14:paraId="60D45074" w14:textId="77777777" w:rsidR="00F05571" w:rsidRPr="003C474A" w:rsidRDefault="00F05571" w:rsidP="00F05571">
      <w:pPr>
        <w:suppressAutoHyphens/>
        <w:spacing w:before="120" w:after="0" w:line="360" w:lineRule="auto"/>
        <w:ind w:left="360" w:right="0" w:firstLine="360"/>
        <w:rPr>
          <w:rFonts w:ascii="Rubik" w:hAnsi="Rubik" w:cs="Rubik"/>
          <w:i/>
          <w:iCs/>
          <w:color w:val="000000"/>
          <w:szCs w:val="22"/>
        </w:rPr>
      </w:pPr>
      <w:r w:rsidRPr="003C474A">
        <w:rPr>
          <w:rFonts w:ascii="Rubik" w:hAnsi="Rubik" w:cs="Rubik"/>
          <w:i/>
          <w:iCs/>
          <w:color w:val="000000"/>
          <w:szCs w:val="22"/>
        </w:rPr>
        <w:t>(Added 03/24/2022 Scott County Ord. 22-02, In effect in County only).</w:t>
      </w:r>
    </w:p>
    <w:p w14:paraId="044B10CD" w14:textId="43338EAB" w:rsidR="007C1866" w:rsidRPr="00D10769" w:rsidRDefault="000A53D4" w:rsidP="0039729B">
      <w:pPr>
        <w:pStyle w:val="Heading3"/>
        <w:rPr>
          <w:i/>
          <w:iCs/>
        </w:rPr>
      </w:pPr>
      <w:bookmarkStart w:id="21" w:name="_Toc176246320"/>
      <w:r w:rsidRPr="00D10769">
        <w:t>2.5</w:t>
      </w:r>
      <w:r w:rsidR="00E13DA9" w:rsidRPr="00D10769">
        <w:t>.</w:t>
      </w:r>
      <w:r w:rsidRPr="00D10769">
        <w:t xml:space="preserve">4 </w:t>
      </w:r>
      <w:r w:rsidRPr="00D10769">
        <w:tab/>
      </w:r>
      <w:r w:rsidR="00B61AE9" w:rsidRPr="00D10769">
        <w:t>ASSISTED LIVING FACILITIES</w:t>
      </w:r>
      <w:bookmarkEnd w:id="21"/>
    </w:p>
    <w:p w14:paraId="7B8DC8A7" w14:textId="77777777" w:rsidR="00CA5E86" w:rsidRPr="00CA5E86" w:rsidRDefault="001000FE" w:rsidP="00FB16A2">
      <w:pPr>
        <w:pStyle w:val="ListParagraph"/>
        <w:numPr>
          <w:ilvl w:val="0"/>
          <w:numId w:val="81"/>
        </w:numPr>
        <w:tabs>
          <w:tab w:val="left" w:pos="2520"/>
        </w:tabs>
        <w:suppressAutoHyphens/>
        <w:spacing w:before="120" w:after="0" w:line="360" w:lineRule="auto"/>
        <w:ind w:right="0"/>
        <w:contextualSpacing w:val="0"/>
        <w:rPr>
          <w:rFonts w:ascii="Rubik" w:hAnsi="Rubik" w:cs="Rubik"/>
          <w:szCs w:val="22"/>
        </w:rPr>
      </w:pPr>
      <w:r w:rsidRPr="00DA1D05">
        <w:rPr>
          <w:rFonts w:ascii="Rubik" w:hAnsi="Rubik" w:cs="Rubik"/>
          <w:b/>
          <w:bCs/>
          <w:szCs w:val="22"/>
        </w:rPr>
        <w:t>GENERAL STANDARDS:</w:t>
      </w:r>
      <w:r w:rsidR="00C172BB" w:rsidRPr="00DA1D05">
        <w:rPr>
          <w:rFonts w:ascii="Rubik" w:hAnsi="Rubik" w:cs="Rubik"/>
          <w:b/>
          <w:bCs/>
          <w:szCs w:val="22"/>
        </w:rPr>
        <w:t xml:space="preserve"> </w:t>
      </w:r>
    </w:p>
    <w:p w14:paraId="2453D991" w14:textId="0E736246" w:rsidR="007C1866" w:rsidRPr="00DA1D05" w:rsidRDefault="007C1866" w:rsidP="00FB16A2">
      <w:pPr>
        <w:pStyle w:val="ListParagraph"/>
        <w:numPr>
          <w:ilvl w:val="0"/>
          <w:numId w:val="232"/>
        </w:numPr>
        <w:tabs>
          <w:tab w:val="left" w:pos="2520"/>
        </w:tabs>
        <w:suppressAutoHyphens/>
        <w:spacing w:before="120" w:after="0" w:line="360" w:lineRule="auto"/>
        <w:ind w:right="0"/>
        <w:contextualSpacing w:val="0"/>
        <w:rPr>
          <w:rFonts w:ascii="Rubik" w:hAnsi="Rubik" w:cs="Rubik"/>
          <w:szCs w:val="22"/>
        </w:rPr>
      </w:pPr>
      <w:r w:rsidRPr="00DA1D05">
        <w:rPr>
          <w:rFonts w:ascii="Rubik" w:hAnsi="Rubik" w:cs="Rubik"/>
          <w:szCs w:val="22"/>
        </w:rPr>
        <w:t>No Certificate of Occupancy shall be issued prior to certification of compliance with the (Voluntary) Certification of Assisted Living Residences standards (905 KAR 5:080, KRS 209.200, KRS Chapter 13B).</w:t>
      </w:r>
      <w:r w:rsidR="00C172BB" w:rsidRPr="00DA1D05">
        <w:rPr>
          <w:rFonts w:ascii="Rubik" w:hAnsi="Rubik" w:cs="Rubik"/>
          <w:szCs w:val="22"/>
        </w:rPr>
        <w:t xml:space="preserve"> </w:t>
      </w:r>
      <w:r w:rsidRPr="00DA1D05">
        <w:rPr>
          <w:rFonts w:ascii="Rubik" w:hAnsi="Rubik" w:cs="Rubik"/>
          <w:szCs w:val="22"/>
        </w:rPr>
        <w:t>This requirement can be met by written notice from the Cabinet for Families and Children or a statement of intended compliance signed by the owner, engineer/architect, and management group addressing each of the requirements of the Voluntary Certification Program.</w:t>
      </w:r>
    </w:p>
    <w:p w14:paraId="1005FFF7" w14:textId="77777777" w:rsidR="00B82279" w:rsidRPr="00CA5E86" w:rsidRDefault="007C1866" w:rsidP="00FB16A2">
      <w:pPr>
        <w:pStyle w:val="ListParagraph"/>
        <w:numPr>
          <w:ilvl w:val="0"/>
          <w:numId w:val="232"/>
        </w:numPr>
        <w:suppressAutoHyphens/>
        <w:spacing w:before="120" w:after="0" w:line="360" w:lineRule="auto"/>
        <w:ind w:right="0"/>
        <w:rPr>
          <w:rFonts w:ascii="Rubik" w:hAnsi="Rubik" w:cs="Rubik"/>
          <w:szCs w:val="22"/>
        </w:rPr>
      </w:pPr>
      <w:r w:rsidRPr="00CA5E86">
        <w:rPr>
          <w:rFonts w:ascii="Rubik" w:hAnsi="Rubik" w:cs="Rubik"/>
          <w:szCs w:val="22"/>
        </w:rPr>
        <w:t>No Certificate of Occupancy shall be issued prior to the issuance of required permits and certificates by federal, state, and local agencies and all required conditions of approval by the Board of Adjustments and the Planning Commission.</w:t>
      </w:r>
    </w:p>
    <w:p w14:paraId="2098E8A1" w14:textId="77777777" w:rsidR="003C474A" w:rsidRPr="00DA1D05" w:rsidRDefault="001000FE" w:rsidP="00FB16A2">
      <w:pPr>
        <w:pStyle w:val="ListParagraph"/>
        <w:numPr>
          <w:ilvl w:val="0"/>
          <w:numId w:val="81"/>
        </w:numPr>
        <w:suppressAutoHyphens/>
        <w:spacing w:before="120" w:after="0" w:line="360" w:lineRule="auto"/>
        <w:ind w:right="0"/>
        <w:contextualSpacing w:val="0"/>
        <w:rPr>
          <w:rFonts w:ascii="Rubik" w:hAnsi="Rubik" w:cs="Rubik"/>
          <w:szCs w:val="22"/>
        </w:rPr>
      </w:pPr>
      <w:r w:rsidRPr="00DA1D05">
        <w:rPr>
          <w:rFonts w:ascii="Rubik" w:hAnsi="Rubik" w:cs="Rubik"/>
          <w:b/>
          <w:bCs/>
          <w:szCs w:val="22"/>
        </w:rPr>
        <w:t>LOCATIONAL STANDARDS</w:t>
      </w:r>
      <w:r w:rsidR="003C474A" w:rsidRPr="00DA1D05">
        <w:rPr>
          <w:rFonts w:ascii="Rubik" w:hAnsi="Rubik" w:cs="Rubik"/>
          <w:b/>
          <w:bCs/>
          <w:szCs w:val="22"/>
        </w:rPr>
        <w:t xml:space="preserve">. </w:t>
      </w:r>
    </w:p>
    <w:p w14:paraId="61A4C53A" w14:textId="02B63ED8" w:rsidR="009E7077" w:rsidRPr="00DA1D05" w:rsidRDefault="007C1866" w:rsidP="00FB16A2">
      <w:pPr>
        <w:pStyle w:val="ListParagraph"/>
        <w:numPr>
          <w:ilvl w:val="1"/>
          <w:numId w:val="82"/>
        </w:numPr>
        <w:suppressAutoHyphens/>
        <w:spacing w:before="120" w:after="0" w:line="360" w:lineRule="auto"/>
        <w:ind w:right="0"/>
        <w:contextualSpacing w:val="0"/>
        <w:rPr>
          <w:rFonts w:ascii="Rubik" w:hAnsi="Rubik" w:cs="Rubik"/>
          <w:szCs w:val="22"/>
        </w:rPr>
      </w:pPr>
      <w:r w:rsidRPr="00DA1D05">
        <w:rPr>
          <w:rFonts w:ascii="Rubik" w:hAnsi="Rubik" w:cs="Rubik"/>
          <w:szCs w:val="22"/>
        </w:rPr>
        <w:t>Development shall be located on an arterial street, collector street, or sub-collector street.</w:t>
      </w:r>
      <w:r w:rsidR="00C172BB" w:rsidRPr="00DA1D05">
        <w:rPr>
          <w:rFonts w:ascii="Rubik" w:hAnsi="Rubik" w:cs="Rubik"/>
          <w:szCs w:val="22"/>
        </w:rPr>
        <w:t xml:space="preserve"> </w:t>
      </w:r>
      <w:r w:rsidRPr="00DA1D05">
        <w:rPr>
          <w:rFonts w:ascii="Rubik" w:hAnsi="Rubik" w:cs="Rubik"/>
          <w:szCs w:val="22"/>
        </w:rPr>
        <w:t xml:space="preserve">Off-site grocery and other commercial and medical </w:t>
      </w:r>
      <w:r w:rsidRPr="00DA1D05">
        <w:rPr>
          <w:rFonts w:ascii="Rubik" w:hAnsi="Rubik" w:cs="Rubik"/>
          <w:szCs w:val="22"/>
        </w:rPr>
        <w:lastRenderedPageBreak/>
        <w:t>conveniences should be within the ability of aged persons to reach them easily by one of three ways:</w:t>
      </w:r>
      <w:r w:rsidR="00C172BB" w:rsidRPr="00DA1D05">
        <w:rPr>
          <w:rFonts w:ascii="Rubik" w:hAnsi="Rubik" w:cs="Rubik"/>
          <w:szCs w:val="22"/>
        </w:rPr>
        <w:t xml:space="preserve"> </w:t>
      </w:r>
      <w:r w:rsidRPr="00DA1D05">
        <w:rPr>
          <w:rFonts w:ascii="Rubik" w:hAnsi="Rubik" w:cs="Rubik"/>
          <w:szCs w:val="22"/>
        </w:rPr>
        <w:t>by walking safely to them (within 2,000 feet on level sidewalks); by transportation provided by project and facility owners with frequent daily schedule service within a 5-10 minute ride to grocery and other commercial and medical conveniences; or by readily available public transit (transit stop or bus shelter at a main entrance to the development) at such time that public transit becomes available.</w:t>
      </w:r>
      <w:r w:rsidR="00C172BB" w:rsidRPr="00DA1D05">
        <w:rPr>
          <w:rFonts w:ascii="Rubik" w:hAnsi="Rubik" w:cs="Rubik"/>
          <w:szCs w:val="22"/>
        </w:rPr>
        <w:t xml:space="preserve"> </w:t>
      </w:r>
    </w:p>
    <w:p w14:paraId="0C3C8EA5" w14:textId="1BBE705A" w:rsidR="00EA75AC" w:rsidRPr="00DA1D05" w:rsidRDefault="007C1866" w:rsidP="00FB16A2">
      <w:pPr>
        <w:pStyle w:val="ListParagraph"/>
        <w:numPr>
          <w:ilvl w:val="1"/>
          <w:numId w:val="82"/>
        </w:numPr>
        <w:suppressAutoHyphens/>
        <w:spacing w:before="120" w:after="0" w:line="360" w:lineRule="auto"/>
        <w:ind w:right="0"/>
        <w:contextualSpacing w:val="0"/>
        <w:rPr>
          <w:rFonts w:ascii="Rubik" w:hAnsi="Rubik" w:cs="Rubik"/>
          <w:szCs w:val="22"/>
        </w:rPr>
      </w:pPr>
      <w:r w:rsidRPr="00DA1D05">
        <w:rPr>
          <w:rFonts w:ascii="Rubik" w:hAnsi="Rubik" w:cs="Rubik"/>
          <w:szCs w:val="22"/>
        </w:rPr>
        <w:t>The location, design, and operating characteristics of the use shall be compatible with and not adversely affect adjacent properties and the surrounding area.</w:t>
      </w:r>
      <w:r w:rsidR="00C172BB" w:rsidRPr="00DA1D05">
        <w:rPr>
          <w:rFonts w:ascii="Rubik" w:hAnsi="Rubik" w:cs="Rubik"/>
          <w:szCs w:val="22"/>
        </w:rPr>
        <w:t xml:space="preserve"> </w:t>
      </w:r>
    </w:p>
    <w:p w14:paraId="6B262757" w14:textId="4C3C97FF" w:rsidR="00B82279" w:rsidRPr="00DA1D05" w:rsidRDefault="007C1866" w:rsidP="00FB16A2">
      <w:pPr>
        <w:pStyle w:val="ListParagraph"/>
        <w:numPr>
          <w:ilvl w:val="1"/>
          <w:numId w:val="82"/>
        </w:numPr>
        <w:suppressAutoHyphens/>
        <w:spacing w:before="120" w:after="0" w:line="360" w:lineRule="auto"/>
        <w:ind w:right="0"/>
        <w:contextualSpacing w:val="0"/>
        <w:rPr>
          <w:rFonts w:ascii="Rubik" w:hAnsi="Rubik" w:cs="Rubik"/>
          <w:szCs w:val="22"/>
        </w:rPr>
      </w:pPr>
      <w:r w:rsidRPr="00DA1D05">
        <w:rPr>
          <w:rFonts w:ascii="Rubik" w:hAnsi="Rubik" w:cs="Rubik"/>
          <w:szCs w:val="22"/>
        </w:rPr>
        <w:t>The proposed development shall be harmonious with surrounding buildings with respect to scale, architectural design, and building placement.</w:t>
      </w:r>
      <w:r w:rsidR="00C172BB" w:rsidRPr="00DA1D05">
        <w:rPr>
          <w:rFonts w:ascii="Rubik" w:hAnsi="Rubik" w:cs="Rubik"/>
          <w:szCs w:val="22"/>
        </w:rPr>
        <w:t xml:space="preserve"> </w:t>
      </w:r>
      <w:r w:rsidRPr="00DA1D05">
        <w:rPr>
          <w:rFonts w:ascii="Rubik" w:hAnsi="Rubik" w:cs="Rubik"/>
          <w:szCs w:val="22"/>
        </w:rPr>
        <w:t>The street network shall be capable of accommodating the traffic generated by the proposed use.</w:t>
      </w:r>
    </w:p>
    <w:p w14:paraId="40A57A9B" w14:textId="4F9E0A10" w:rsidR="008B0597" w:rsidRPr="00DA1D05" w:rsidRDefault="001000FE" w:rsidP="00FB16A2">
      <w:pPr>
        <w:pStyle w:val="ListParagraph"/>
        <w:numPr>
          <w:ilvl w:val="0"/>
          <w:numId w:val="81"/>
        </w:numPr>
        <w:suppressAutoHyphens/>
        <w:spacing w:before="120" w:after="0" w:line="360" w:lineRule="auto"/>
        <w:ind w:right="0"/>
        <w:contextualSpacing w:val="0"/>
        <w:rPr>
          <w:rFonts w:ascii="Rubik" w:hAnsi="Rubik" w:cs="Rubik"/>
          <w:b/>
          <w:bCs/>
          <w:szCs w:val="22"/>
        </w:rPr>
      </w:pPr>
      <w:r w:rsidRPr="00DA1D05">
        <w:rPr>
          <w:rFonts w:ascii="Rubik" w:hAnsi="Rubik" w:cs="Rubik"/>
          <w:b/>
          <w:bCs/>
          <w:szCs w:val="22"/>
        </w:rPr>
        <w:t>SITE STANDARDS:</w:t>
      </w:r>
      <w:r w:rsidR="00C172BB" w:rsidRPr="00DA1D05">
        <w:rPr>
          <w:rFonts w:ascii="Rubik" w:hAnsi="Rubik" w:cs="Rubik"/>
          <w:b/>
          <w:bCs/>
          <w:szCs w:val="22"/>
        </w:rPr>
        <w:t xml:space="preserve"> </w:t>
      </w:r>
    </w:p>
    <w:p w14:paraId="1E6D3491" w14:textId="77777777" w:rsidR="003C474A" w:rsidRPr="00DA1D05" w:rsidRDefault="007C1866" w:rsidP="00FB16A2">
      <w:pPr>
        <w:pStyle w:val="ListParagraph"/>
        <w:numPr>
          <w:ilvl w:val="0"/>
          <w:numId w:val="83"/>
        </w:numPr>
        <w:suppressAutoHyphens/>
        <w:spacing w:before="120" w:after="0" w:line="360" w:lineRule="auto"/>
        <w:ind w:left="1440" w:right="0"/>
        <w:contextualSpacing w:val="0"/>
        <w:rPr>
          <w:rFonts w:ascii="Rubik" w:hAnsi="Rubik" w:cs="Rubik"/>
          <w:szCs w:val="22"/>
        </w:rPr>
      </w:pPr>
      <w:r w:rsidRPr="00DA1D05">
        <w:rPr>
          <w:rFonts w:ascii="Rubik" w:hAnsi="Rubik" w:cs="Rubik"/>
          <w:szCs w:val="22"/>
          <w:u w:val="single"/>
        </w:rPr>
        <w:t>Minimum lot size:</w:t>
      </w:r>
      <w:r w:rsidR="00C172BB" w:rsidRPr="00DA1D05">
        <w:rPr>
          <w:rFonts w:ascii="Rubik" w:hAnsi="Rubik" w:cs="Rubik"/>
          <w:szCs w:val="22"/>
        </w:rPr>
        <w:t xml:space="preserve"> </w:t>
      </w:r>
      <w:r w:rsidRPr="00DA1D05">
        <w:rPr>
          <w:rFonts w:ascii="Rubik" w:hAnsi="Rubik" w:cs="Rubik"/>
          <w:szCs w:val="22"/>
        </w:rPr>
        <w:t>To be based on the zoning district within which the development is located and based on the building ground coverage of such district.</w:t>
      </w:r>
      <w:r w:rsidR="00C172BB" w:rsidRPr="00DA1D05">
        <w:rPr>
          <w:rFonts w:ascii="Rubik" w:hAnsi="Rubik" w:cs="Rubik"/>
          <w:szCs w:val="22"/>
        </w:rPr>
        <w:t xml:space="preserve"> </w:t>
      </w:r>
      <w:r w:rsidRPr="00DA1D05">
        <w:rPr>
          <w:rFonts w:ascii="Rubik" w:hAnsi="Rubik" w:cs="Rubik"/>
          <w:szCs w:val="22"/>
        </w:rPr>
        <w:t>The maximum allowable density for such developments shall be calculated by the following formula:</w:t>
      </w:r>
      <w:r w:rsidR="00C172BB" w:rsidRPr="00DA1D05">
        <w:rPr>
          <w:rFonts w:ascii="Rubik" w:hAnsi="Rubik" w:cs="Rubik"/>
          <w:szCs w:val="22"/>
        </w:rPr>
        <w:t xml:space="preserve"> </w:t>
      </w:r>
    </w:p>
    <w:p w14:paraId="23206C81" w14:textId="77777777" w:rsidR="003C474A" w:rsidRPr="00DA1D05" w:rsidRDefault="007C1866" w:rsidP="00FB16A2">
      <w:pPr>
        <w:pStyle w:val="ListParagraph"/>
        <w:numPr>
          <w:ilvl w:val="0"/>
          <w:numId w:val="84"/>
        </w:numPr>
        <w:suppressAutoHyphens/>
        <w:spacing w:before="120" w:after="0" w:line="360" w:lineRule="auto"/>
        <w:ind w:left="2160" w:right="0"/>
        <w:contextualSpacing w:val="0"/>
        <w:rPr>
          <w:rFonts w:ascii="Rubik" w:hAnsi="Rubik" w:cs="Rubik"/>
          <w:szCs w:val="22"/>
        </w:rPr>
      </w:pPr>
      <w:r w:rsidRPr="00DA1D05">
        <w:rPr>
          <w:rFonts w:ascii="Rubik" w:hAnsi="Rubik" w:cs="Rubik"/>
          <w:szCs w:val="22"/>
        </w:rPr>
        <w:t xml:space="preserve">for residential units between 400-800 square feet without standard kitchen areas, the density within each district may be increased by 1.5 (for R-2 = 18 units per net acre; R-3 = </w:t>
      </w:r>
      <w:r w:rsidR="00217406" w:rsidRPr="00DA1D05">
        <w:rPr>
          <w:rFonts w:ascii="Rubik" w:hAnsi="Rubik" w:cs="Rubik"/>
          <w:szCs w:val="22"/>
        </w:rPr>
        <w:t>24 units</w:t>
      </w:r>
      <w:r w:rsidRPr="00DA1D05">
        <w:rPr>
          <w:rFonts w:ascii="Rubik" w:hAnsi="Rubik" w:cs="Rubik"/>
          <w:szCs w:val="22"/>
        </w:rPr>
        <w:t xml:space="preserve"> per net acre).</w:t>
      </w:r>
      <w:r w:rsidR="00C172BB" w:rsidRPr="00DA1D05">
        <w:rPr>
          <w:rFonts w:ascii="Rubik" w:hAnsi="Rubik" w:cs="Rubik"/>
          <w:szCs w:val="22"/>
        </w:rPr>
        <w:t xml:space="preserve"> </w:t>
      </w:r>
    </w:p>
    <w:p w14:paraId="51EF0ED1" w14:textId="77777777" w:rsidR="003C474A" w:rsidRPr="00DA1D05" w:rsidRDefault="007C1866" w:rsidP="00FB16A2">
      <w:pPr>
        <w:pStyle w:val="ListParagraph"/>
        <w:numPr>
          <w:ilvl w:val="0"/>
          <w:numId w:val="84"/>
        </w:numPr>
        <w:suppressAutoHyphens/>
        <w:spacing w:before="120" w:after="0" w:line="360" w:lineRule="auto"/>
        <w:ind w:left="2160" w:right="0"/>
        <w:contextualSpacing w:val="0"/>
        <w:rPr>
          <w:rFonts w:ascii="Rubik" w:hAnsi="Rubik" w:cs="Rubik"/>
          <w:szCs w:val="22"/>
        </w:rPr>
      </w:pPr>
      <w:r w:rsidRPr="00DA1D05">
        <w:rPr>
          <w:rFonts w:ascii="Rubik" w:hAnsi="Rubik" w:cs="Rubik"/>
          <w:szCs w:val="22"/>
        </w:rPr>
        <w:t>For residential units greater than 800 square feet in size, the density within each district may be increased by 1.25 (R-2 = 15 units per net acre; R-3 = 20 units per net acre).</w:t>
      </w:r>
      <w:r w:rsidR="00C172BB" w:rsidRPr="00DA1D05">
        <w:rPr>
          <w:rFonts w:ascii="Rubik" w:hAnsi="Rubik" w:cs="Rubik"/>
          <w:szCs w:val="22"/>
        </w:rPr>
        <w:t xml:space="preserve"> </w:t>
      </w:r>
    </w:p>
    <w:p w14:paraId="4CC52C31" w14:textId="77777777" w:rsidR="003C474A" w:rsidRPr="00DA1D05" w:rsidRDefault="007C1866" w:rsidP="00FB16A2">
      <w:pPr>
        <w:pStyle w:val="ListParagraph"/>
        <w:numPr>
          <w:ilvl w:val="0"/>
          <w:numId w:val="84"/>
        </w:numPr>
        <w:suppressAutoHyphens/>
        <w:spacing w:before="120" w:after="0" w:line="360" w:lineRule="auto"/>
        <w:ind w:left="2160" w:right="0"/>
        <w:contextualSpacing w:val="0"/>
        <w:rPr>
          <w:rFonts w:ascii="Rubik" w:hAnsi="Rubik" w:cs="Rubik"/>
          <w:szCs w:val="22"/>
        </w:rPr>
      </w:pPr>
      <w:r w:rsidRPr="00DA1D05">
        <w:rPr>
          <w:rFonts w:ascii="Rubik" w:hAnsi="Rubik" w:cs="Rubik"/>
          <w:szCs w:val="22"/>
        </w:rPr>
        <w:t>For those units with standard kitchen areas, the density for each district shall apply.</w:t>
      </w:r>
      <w:r w:rsidR="00C172BB" w:rsidRPr="00DA1D05">
        <w:rPr>
          <w:rFonts w:ascii="Rubik" w:hAnsi="Rubik" w:cs="Rubik"/>
          <w:szCs w:val="22"/>
        </w:rPr>
        <w:t xml:space="preserve"> </w:t>
      </w:r>
    </w:p>
    <w:p w14:paraId="2073B711" w14:textId="77777777" w:rsidR="003C474A" w:rsidRPr="00DA1D05" w:rsidRDefault="007C1866" w:rsidP="00FB16A2">
      <w:pPr>
        <w:pStyle w:val="ListParagraph"/>
        <w:numPr>
          <w:ilvl w:val="0"/>
          <w:numId w:val="84"/>
        </w:numPr>
        <w:suppressAutoHyphens/>
        <w:spacing w:before="120" w:after="0" w:line="360" w:lineRule="auto"/>
        <w:ind w:left="2160" w:right="0"/>
        <w:contextualSpacing w:val="0"/>
        <w:rPr>
          <w:rFonts w:ascii="Rubik" w:hAnsi="Rubik" w:cs="Rubik"/>
          <w:szCs w:val="22"/>
        </w:rPr>
      </w:pPr>
      <w:r w:rsidRPr="00DA1D05">
        <w:rPr>
          <w:rFonts w:ascii="Rubik" w:hAnsi="Rubik" w:cs="Rubik"/>
          <w:szCs w:val="22"/>
        </w:rPr>
        <w:t>In the P-1 and P-1B districts, the density shall be the same as the R-3 standards.</w:t>
      </w:r>
    </w:p>
    <w:p w14:paraId="5C319475" w14:textId="433D4458" w:rsidR="00B82279" w:rsidRPr="00DA1D05" w:rsidRDefault="00C172BB" w:rsidP="00FB16A2">
      <w:pPr>
        <w:pStyle w:val="ListParagraph"/>
        <w:numPr>
          <w:ilvl w:val="0"/>
          <w:numId w:val="84"/>
        </w:numPr>
        <w:suppressAutoHyphens/>
        <w:spacing w:before="120" w:after="0" w:line="360" w:lineRule="auto"/>
        <w:ind w:left="2160" w:right="0"/>
        <w:contextualSpacing w:val="0"/>
        <w:rPr>
          <w:rFonts w:ascii="Rubik" w:hAnsi="Rubik" w:cs="Rubik"/>
          <w:szCs w:val="22"/>
        </w:rPr>
      </w:pPr>
      <w:r w:rsidRPr="00DA1D05">
        <w:rPr>
          <w:rFonts w:ascii="Rubik" w:hAnsi="Rubik" w:cs="Rubik"/>
          <w:szCs w:val="22"/>
        </w:rPr>
        <w:lastRenderedPageBreak/>
        <w:t xml:space="preserve"> </w:t>
      </w:r>
      <w:r w:rsidR="007C1866" w:rsidRPr="00DA1D05">
        <w:rPr>
          <w:rFonts w:ascii="Rubik" w:hAnsi="Rubik" w:cs="Rubik"/>
          <w:szCs w:val="22"/>
        </w:rPr>
        <w:t>Requests for an increase in the number of units per building may be approved by the Board of Adjustments as part of the Conditional Use Approval.</w:t>
      </w:r>
    </w:p>
    <w:p w14:paraId="1C6AC84C" w14:textId="77777777" w:rsidR="00B82279" w:rsidRPr="00DA1D05" w:rsidRDefault="007C1866" w:rsidP="00FB16A2">
      <w:pPr>
        <w:pStyle w:val="ListParagraph"/>
        <w:numPr>
          <w:ilvl w:val="0"/>
          <w:numId w:val="83"/>
        </w:numPr>
        <w:suppressAutoHyphens/>
        <w:spacing w:before="120" w:after="0" w:line="360" w:lineRule="auto"/>
        <w:ind w:left="1440" w:right="0"/>
        <w:contextualSpacing w:val="0"/>
        <w:rPr>
          <w:rFonts w:ascii="Rubik" w:hAnsi="Rubik" w:cs="Rubik"/>
          <w:szCs w:val="22"/>
        </w:rPr>
      </w:pPr>
      <w:r w:rsidRPr="00DA1D05">
        <w:rPr>
          <w:rFonts w:ascii="Rubik" w:hAnsi="Rubik" w:cs="Rubik"/>
          <w:szCs w:val="22"/>
        </w:rPr>
        <w:t xml:space="preserve">These facilities should be designed </w:t>
      </w:r>
      <w:proofErr w:type="gramStart"/>
      <w:r w:rsidRPr="00DA1D05">
        <w:rPr>
          <w:rFonts w:ascii="Rubik" w:hAnsi="Rubik" w:cs="Rubik"/>
          <w:szCs w:val="22"/>
        </w:rPr>
        <w:t>so as to</w:t>
      </w:r>
      <w:proofErr w:type="gramEnd"/>
      <w:r w:rsidRPr="00DA1D05">
        <w:rPr>
          <w:rFonts w:ascii="Rubik" w:hAnsi="Rubik" w:cs="Rubik"/>
          <w:szCs w:val="22"/>
        </w:rPr>
        <w:t xml:space="preserve"> cluster the residential units and associated buildings based on the net density and provide sufficient open space and amenities areas.</w:t>
      </w:r>
    </w:p>
    <w:p w14:paraId="13B6957A" w14:textId="77777777" w:rsidR="00B82279" w:rsidRPr="00DA1D05" w:rsidRDefault="007C1866" w:rsidP="00FB16A2">
      <w:pPr>
        <w:pStyle w:val="ListParagraph"/>
        <w:numPr>
          <w:ilvl w:val="0"/>
          <w:numId w:val="83"/>
        </w:numPr>
        <w:suppressAutoHyphens/>
        <w:spacing w:before="120" w:after="0" w:line="360" w:lineRule="auto"/>
        <w:ind w:left="1440" w:right="0"/>
        <w:contextualSpacing w:val="0"/>
        <w:rPr>
          <w:rFonts w:ascii="Rubik" w:hAnsi="Rubik" w:cs="Rubik"/>
          <w:szCs w:val="22"/>
        </w:rPr>
      </w:pPr>
      <w:r w:rsidRPr="00DA1D05">
        <w:rPr>
          <w:rFonts w:ascii="Rubik" w:hAnsi="Rubik" w:cs="Rubik"/>
          <w:szCs w:val="22"/>
        </w:rPr>
        <w:t xml:space="preserve">The maximum height of such facilities </w:t>
      </w:r>
      <w:proofErr w:type="gramStart"/>
      <w:r w:rsidRPr="00DA1D05">
        <w:rPr>
          <w:rFonts w:ascii="Rubik" w:hAnsi="Rubik" w:cs="Rubik"/>
          <w:szCs w:val="22"/>
        </w:rPr>
        <w:t>three stories</w:t>
      </w:r>
      <w:proofErr w:type="gramEnd"/>
      <w:r w:rsidRPr="00DA1D05">
        <w:rPr>
          <w:rFonts w:ascii="Rubik" w:hAnsi="Rubik" w:cs="Rubik"/>
          <w:szCs w:val="22"/>
        </w:rPr>
        <w:t xml:space="preserve"> or 40 feet.</w:t>
      </w:r>
    </w:p>
    <w:p w14:paraId="024C3BA8" w14:textId="6601F2AE" w:rsidR="00B82279" w:rsidRPr="00DA1D05" w:rsidRDefault="007C1866" w:rsidP="00FB16A2">
      <w:pPr>
        <w:pStyle w:val="ListParagraph"/>
        <w:numPr>
          <w:ilvl w:val="0"/>
          <w:numId w:val="83"/>
        </w:numPr>
        <w:suppressAutoHyphens/>
        <w:spacing w:before="120" w:after="0" w:line="360" w:lineRule="auto"/>
        <w:ind w:left="1440" w:right="0"/>
        <w:contextualSpacing w:val="0"/>
        <w:rPr>
          <w:rFonts w:ascii="Rubik" w:hAnsi="Rubik" w:cs="Rubik"/>
          <w:szCs w:val="22"/>
        </w:rPr>
      </w:pPr>
      <w:r w:rsidRPr="00DA1D05">
        <w:rPr>
          <w:rFonts w:ascii="Rubik" w:hAnsi="Rubik" w:cs="Rubik"/>
          <w:szCs w:val="22"/>
        </w:rPr>
        <w:t xml:space="preserve">Three (3) parking spaces shall be provided for every five (5) residential </w:t>
      </w:r>
      <w:proofErr w:type="gramStart"/>
      <w:r w:rsidRPr="00DA1D05">
        <w:rPr>
          <w:rFonts w:ascii="Rubik" w:hAnsi="Rubik" w:cs="Rubik"/>
          <w:szCs w:val="22"/>
        </w:rPr>
        <w:t>units</w:t>
      </w:r>
      <w:proofErr w:type="gramEnd"/>
      <w:r w:rsidRPr="00DA1D05">
        <w:rPr>
          <w:rFonts w:ascii="Rubik" w:hAnsi="Rubik" w:cs="Rubik"/>
          <w:szCs w:val="22"/>
        </w:rPr>
        <w:t>.</w:t>
      </w:r>
      <w:r w:rsidR="00C172BB" w:rsidRPr="00DA1D05">
        <w:rPr>
          <w:rFonts w:ascii="Rubik" w:hAnsi="Rubik" w:cs="Rubik"/>
          <w:szCs w:val="22"/>
        </w:rPr>
        <w:t xml:space="preserve"> </w:t>
      </w:r>
      <w:r w:rsidRPr="00DA1D05">
        <w:rPr>
          <w:rFonts w:ascii="Rubik" w:hAnsi="Rubik" w:cs="Rubik"/>
          <w:szCs w:val="22"/>
        </w:rPr>
        <w:t xml:space="preserve">Ten percent of the total parking spaces shall be designated as handicap accessible. </w:t>
      </w:r>
    </w:p>
    <w:p w14:paraId="62C95914" w14:textId="03E1A38E" w:rsidR="007C1866" w:rsidRPr="00DA1D05" w:rsidRDefault="007C1866" w:rsidP="00FB16A2">
      <w:pPr>
        <w:pStyle w:val="ListParagraph"/>
        <w:numPr>
          <w:ilvl w:val="0"/>
          <w:numId w:val="83"/>
        </w:numPr>
        <w:suppressAutoHyphens/>
        <w:spacing w:before="120" w:after="0" w:line="360" w:lineRule="auto"/>
        <w:ind w:left="1440" w:right="0"/>
        <w:contextualSpacing w:val="0"/>
        <w:rPr>
          <w:rFonts w:ascii="Rubik" w:hAnsi="Rubik" w:cs="Rubik"/>
          <w:szCs w:val="22"/>
        </w:rPr>
      </w:pPr>
      <w:r w:rsidRPr="00DA1D05">
        <w:rPr>
          <w:rFonts w:ascii="Rubik" w:hAnsi="Rubik" w:cs="Rubik"/>
          <w:szCs w:val="22"/>
        </w:rPr>
        <w:t>Each unit shall contain at least 400 square feet of gross floor area.</w:t>
      </w:r>
    </w:p>
    <w:p w14:paraId="1F8951B3" w14:textId="1E3C1D63" w:rsidR="00B82279" w:rsidRPr="00DA1D05" w:rsidRDefault="001000FE" w:rsidP="00FB16A2">
      <w:pPr>
        <w:numPr>
          <w:ilvl w:val="0"/>
          <w:numId w:val="81"/>
        </w:numPr>
        <w:tabs>
          <w:tab w:val="left" w:pos="-720"/>
        </w:tabs>
        <w:suppressAutoHyphens/>
        <w:spacing w:before="120" w:after="0" w:line="360" w:lineRule="auto"/>
        <w:ind w:right="0"/>
        <w:rPr>
          <w:rFonts w:ascii="Rubik" w:hAnsi="Rubik" w:cs="Rubik"/>
          <w:szCs w:val="22"/>
        </w:rPr>
      </w:pPr>
      <w:r w:rsidRPr="00DA1D05">
        <w:rPr>
          <w:rFonts w:ascii="Rubik" w:hAnsi="Rubik" w:cs="Rubik"/>
          <w:b/>
          <w:bCs/>
          <w:szCs w:val="22"/>
        </w:rPr>
        <w:t>AREA REGULATIONS:</w:t>
      </w:r>
      <w:r w:rsidR="00C172BB" w:rsidRPr="00DA1D05">
        <w:rPr>
          <w:rFonts w:ascii="Rubik" w:hAnsi="Rubik" w:cs="Rubik"/>
          <w:b/>
          <w:bCs/>
          <w:szCs w:val="22"/>
        </w:rPr>
        <w:t xml:space="preserve"> </w:t>
      </w:r>
      <w:r w:rsidR="007C1866" w:rsidRPr="00DA1D05">
        <w:rPr>
          <w:rFonts w:ascii="Rubik" w:hAnsi="Rubik" w:cs="Rubik"/>
          <w:szCs w:val="22"/>
        </w:rPr>
        <w:t>All buildings shall be set back from the street right-of-way and from all property lines as required by the zoning district within which the development is located except:</w:t>
      </w:r>
      <w:r w:rsidR="00C172BB" w:rsidRPr="00DA1D05">
        <w:rPr>
          <w:rFonts w:ascii="Rubik" w:hAnsi="Rubik" w:cs="Rubik"/>
          <w:szCs w:val="22"/>
        </w:rPr>
        <w:t xml:space="preserve"> </w:t>
      </w:r>
      <w:r w:rsidR="007C1866" w:rsidRPr="00DA1D05">
        <w:rPr>
          <w:rFonts w:ascii="Rubik" w:hAnsi="Rubik" w:cs="Rubik"/>
          <w:szCs w:val="22"/>
        </w:rPr>
        <w:t>Where adjacent to a residential or agricultural zoning district, the minimum setback shall be 50 feet.</w:t>
      </w:r>
      <w:r w:rsidR="00C172BB" w:rsidRPr="00DA1D05">
        <w:rPr>
          <w:rFonts w:ascii="Rubik" w:hAnsi="Rubik" w:cs="Rubik"/>
          <w:szCs w:val="22"/>
        </w:rPr>
        <w:t xml:space="preserve"> </w:t>
      </w:r>
      <w:r w:rsidR="007C1866" w:rsidRPr="00DA1D05">
        <w:rPr>
          <w:rFonts w:ascii="Rubik" w:hAnsi="Rubik" w:cs="Rubik"/>
          <w:szCs w:val="22"/>
        </w:rPr>
        <w:t>Where adjacent to a state highway, the minimum setback shall be 50 feet.</w:t>
      </w:r>
    </w:p>
    <w:p w14:paraId="040AE2EE" w14:textId="77777777" w:rsidR="003C474A" w:rsidRPr="00DA1D05" w:rsidRDefault="001000FE" w:rsidP="00FB16A2">
      <w:pPr>
        <w:numPr>
          <w:ilvl w:val="0"/>
          <w:numId w:val="81"/>
        </w:numPr>
        <w:tabs>
          <w:tab w:val="left" w:pos="-720"/>
        </w:tabs>
        <w:suppressAutoHyphens/>
        <w:spacing w:before="120" w:after="0" w:line="360" w:lineRule="auto"/>
        <w:ind w:right="0"/>
        <w:rPr>
          <w:rFonts w:ascii="Rubik" w:hAnsi="Rubik" w:cs="Rubik"/>
          <w:szCs w:val="22"/>
        </w:rPr>
      </w:pPr>
      <w:r w:rsidRPr="00DA1D05">
        <w:rPr>
          <w:rFonts w:ascii="Rubik" w:hAnsi="Rubik" w:cs="Rubik"/>
          <w:b/>
          <w:bCs/>
          <w:szCs w:val="22"/>
        </w:rPr>
        <w:t>ADMINISTRATIVE PROCEDURES FOR ASSISTED LIVING FACILITIES:</w:t>
      </w:r>
      <w:r w:rsidR="00C172BB" w:rsidRPr="00DA1D05">
        <w:rPr>
          <w:rFonts w:ascii="Rubik" w:hAnsi="Rubik" w:cs="Rubik"/>
          <w:b/>
          <w:bCs/>
          <w:szCs w:val="22"/>
        </w:rPr>
        <w:t xml:space="preserve"> </w:t>
      </w:r>
    </w:p>
    <w:p w14:paraId="6DE8E8D0" w14:textId="77777777" w:rsidR="003C474A" w:rsidRPr="00DA1D05" w:rsidRDefault="007C1866" w:rsidP="00FB16A2">
      <w:pPr>
        <w:pStyle w:val="ListParagraph"/>
        <w:numPr>
          <w:ilvl w:val="0"/>
          <w:numId w:val="85"/>
        </w:numPr>
        <w:tabs>
          <w:tab w:val="left" w:pos="-720"/>
        </w:tabs>
        <w:suppressAutoHyphens/>
        <w:spacing w:before="120" w:after="0" w:line="360" w:lineRule="auto"/>
        <w:ind w:right="0"/>
        <w:rPr>
          <w:rFonts w:ascii="Rubik" w:hAnsi="Rubik" w:cs="Rubik"/>
          <w:szCs w:val="22"/>
        </w:rPr>
      </w:pPr>
      <w:r w:rsidRPr="00DA1D05">
        <w:rPr>
          <w:rFonts w:ascii="Rubik" w:hAnsi="Rubik" w:cs="Rubik"/>
          <w:szCs w:val="22"/>
        </w:rPr>
        <w:t>An application for Conditional Use approval shall be filed with the Board of Adjustments office for their regular scheduled meeting, unless otherwise noted.</w:t>
      </w:r>
      <w:r w:rsidR="00C172BB" w:rsidRPr="00DA1D05">
        <w:rPr>
          <w:rFonts w:ascii="Rubik" w:hAnsi="Rubik" w:cs="Rubik"/>
          <w:szCs w:val="22"/>
        </w:rPr>
        <w:t xml:space="preserve"> </w:t>
      </w:r>
      <w:r w:rsidRPr="00DA1D05">
        <w:rPr>
          <w:rFonts w:ascii="Rubik" w:hAnsi="Rubik" w:cs="Rubik"/>
          <w:szCs w:val="22"/>
        </w:rPr>
        <w:t>An application for Development Plan approval for an assisted living facility shall be filed with the Planning Commission.</w:t>
      </w:r>
      <w:r w:rsidR="00C172BB" w:rsidRPr="00DA1D05">
        <w:rPr>
          <w:rFonts w:ascii="Rubik" w:hAnsi="Rubik" w:cs="Rubik"/>
          <w:szCs w:val="22"/>
        </w:rPr>
        <w:t xml:space="preserve"> </w:t>
      </w:r>
    </w:p>
    <w:p w14:paraId="5ECC82D0" w14:textId="77777777" w:rsidR="003C474A" w:rsidRPr="00DA1D05" w:rsidRDefault="007C1866" w:rsidP="00FB16A2">
      <w:pPr>
        <w:pStyle w:val="ListParagraph"/>
        <w:numPr>
          <w:ilvl w:val="0"/>
          <w:numId w:val="85"/>
        </w:numPr>
        <w:tabs>
          <w:tab w:val="left" w:pos="-720"/>
        </w:tabs>
        <w:suppressAutoHyphens/>
        <w:spacing w:before="120" w:after="0" w:line="360" w:lineRule="auto"/>
        <w:ind w:right="0"/>
        <w:rPr>
          <w:rFonts w:ascii="Rubik" w:hAnsi="Rubik" w:cs="Rubik"/>
          <w:szCs w:val="22"/>
        </w:rPr>
      </w:pPr>
      <w:r w:rsidRPr="00DA1D05">
        <w:rPr>
          <w:rFonts w:ascii="Rubik" w:hAnsi="Rubik" w:cs="Rubik"/>
          <w:szCs w:val="22"/>
        </w:rPr>
        <w:t>Each application shall be accompanied by the required development plans drawn to scale, as outlined in Article II, Sections 2.3 and 2.9, and prepared by a licensed engineer.</w:t>
      </w:r>
      <w:r w:rsidR="00C172BB" w:rsidRPr="00DA1D05">
        <w:rPr>
          <w:rFonts w:ascii="Rubik" w:hAnsi="Rubik" w:cs="Rubik"/>
          <w:szCs w:val="22"/>
        </w:rPr>
        <w:t xml:space="preserve"> </w:t>
      </w:r>
      <w:r w:rsidRPr="00DA1D05">
        <w:rPr>
          <w:rFonts w:ascii="Rubik" w:hAnsi="Rubik" w:cs="Rubik"/>
          <w:szCs w:val="22"/>
        </w:rPr>
        <w:t>Such site plan shall be reviewed by the Planning Commission and the Technical Review Committee, and the comments reported to the Planning Commission.</w:t>
      </w:r>
      <w:r w:rsidR="00C172BB" w:rsidRPr="00DA1D05">
        <w:rPr>
          <w:rFonts w:ascii="Rubik" w:hAnsi="Rubik" w:cs="Rubik"/>
          <w:szCs w:val="22"/>
        </w:rPr>
        <w:t xml:space="preserve"> </w:t>
      </w:r>
    </w:p>
    <w:p w14:paraId="6C80B749" w14:textId="77777777" w:rsidR="003C474A" w:rsidRPr="00DA1D05" w:rsidRDefault="007C1866" w:rsidP="00FB16A2">
      <w:pPr>
        <w:pStyle w:val="ListParagraph"/>
        <w:numPr>
          <w:ilvl w:val="0"/>
          <w:numId w:val="85"/>
        </w:numPr>
        <w:tabs>
          <w:tab w:val="left" w:pos="-720"/>
        </w:tabs>
        <w:suppressAutoHyphens/>
        <w:spacing w:before="120" w:after="0" w:line="360" w:lineRule="auto"/>
        <w:ind w:right="0"/>
        <w:rPr>
          <w:rFonts w:ascii="Rubik" w:hAnsi="Rubik" w:cs="Rubik"/>
          <w:szCs w:val="22"/>
        </w:rPr>
      </w:pPr>
      <w:r w:rsidRPr="00DA1D05">
        <w:rPr>
          <w:rFonts w:ascii="Rubik" w:hAnsi="Rubik" w:cs="Rubik"/>
          <w:szCs w:val="22"/>
        </w:rPr>
        <w:t>The following information shall be included in addition to the requirements for development plans, but not limited to:</w:t>
      </w:r>
    </w:p>
    <w:p w14:paraId="29FA6E42" w14:textId="77777777" w:rsidR="003C474A" w:rsidRPr="00DA1D05" w:rsidRDefault="007C1866" w:rsidP="00FB16A2">
      <w:pPr>
        <w:pStyle w:val="ListParagraph"/>
        <w:numPr>
          <w:ilvl w:val="0"/>
          <w:numId w:val="86"/>
        </w:numPr>
        <w:tabs>
          <w:tab w:val="left" w:pos="-720"/>
        </w:tabs>
        <w:suppressAutoHyphens/>
        <w:spacing w:before="120" w:after="0" w:line="360" w:lineRule="auto"/>
        <w:ind w:left="2160" w:right="0" w:hanging="180"/>
        <w:rPr>
          <w:rFonts w:ascii="Rubik" w:hAnsi="Rubik" w:cs="Rubik"/>
          <w:szCs w:val="22"/>
        </w:rPr>
      </w:pPr>
      <w:r w:rsidRPr="00DA1D05">
        <w:rPr>
          <w:rFonts w:ascii="Rubik" w:hAnsi="Rubik" w:cs="Rubik"/>
          <w:szCs w:val="22"/>
        </w:rPr>
        <w:t>The location and legal description, including the appropriate tax map and parcel identification, of the proposed assisted living facility.</w:t>
      </w:r>
      <w:r w:rsidR="00C172BB" w:rsidRPr="00DA1D05">
        <w:rPr>
          <w:rFonts w:ascii="Rubik" w:hAnsi="Rubik" w:cs="Rubik"/>
          <w:szCs w:val="22"/>
        </w:rPr>
        <w:t xml:space="preserve"> </w:t>
      </w:r>
    </w:p>
    <w:p w14:paraId="3D6D096F" w14:textId="77777777" w:rsidR="003C474A" w:rsidRPr="00DA1D05" w:rsidRDefault="007C1866" w:rsidP="00FB16A2">
      <w:pPr>
        <w:pStyle w:val="ListParagraph"/>
        <w:numPr>
          <w:ilvl w:val="0"/>
          <w:numId w:val="86"/>
        </w:numPr>
        <w:tabs>
          <w:tab w:val="left" w:pos="-720"/>
        </w:tabs>
        <w:suppressAutoHyphens/>
        <w:spacing w:before="120" w:after="0" w:line="360" w:lineRule="auto"/>
        <w:ind w:left="2160" w:right="0" w:hanging="180"/>
        <w:rPr>
          <w:rFonts w:ascii="Rubik" w:hAnsi="Rubik" w:cs="Rubik"/>
          <w:szCs w:val="22"/>
        </w:rPr>
      </w:pPr>
      <w:r w:rsidRPr="00DA1D05">
        <w:rPr>
          <w:rFonts w:ascii="Rubik" w:hAnsi="Rubik" w:cs="Rubik"/>
          <w:szCs w:val="22"/>
        </w:rPr>
        <w:lastRenderedPageBreak/>
        <w:t>Plans and specifications of all buildings,</w:t>
      </w:r>
      <w:r w:rsidR="008B0597" w:rsidRPr="00DA1D05">
        <w:rPr>
          <w:rFonts w:ascii="Rubik" w:hAnsi="Rubik" w:cs="Rubik"/>
          <w:szCs w:val="22"/>
        </w:rPr>
        <w:t xml:space="preserve"> i</w:t>
      </w:r>
      <w:r w:rsidRPr="00DA1D05">
        <w:rPr>
          <w:rFonts w:ascii="Rubik" w:hAnsi="Rubik" w:cs="Rubik"/>
          <w:szCs w:val="22"/>
        </w:rPr>
        <w:t>mprovements and facilities constructed or to be constructed within the development, including building elevations and floor plan.</w:t>
      </w:r>
      <w:r w:rsidR="00C172BB" w:rsidRPr="00DA1D05">
        <w:rPr>
          <w:rFonts w:ascii="Rubik" w:hAnsi="Rubik" w:cs="Rubik"/>
          <w:szCs w:val="22"/>
        </w:rPr>
        <w:t xml:space="preserve"> </w:t>
      </w:r>
    </w:p>
    <w:p w14:paraId="4691D882" w14:textId="77777777" w:rsidR="003C474A" w:rsidRPr="00DA1D05" w:rsidRDefault="007C1866" w:rsidP="00FB16A2">
      <w:pPr>
        <w:pStyle w:val="ListParagraph"/>
        <w:numPr>
          <w:ilvl w:val="0"/>
          <w:numId w:val="86"/>
        </w:numPr>
        <w:tabs>
          <w:tab w:val="left" w:pos="-720"/>
        </w:tabs>
        <w:suppressAutoHyphens/>
        <w:spacing w:before="120" w:after="0" w:line="360" w:lineRule="auto"/>
        <w:ind w:left="2160" w:right="0" w:hanging="180"/>
        <w:rPr>
          <w:rFonts w:ascii="Rubik" w:hAnsi="Rubik" w:cs="Rubik"/>
          <w:szCs w:val="22"/>
        </w:rPr>
      </w:pPr>
      <w:r w:rsidRPr="00DA1D05">
        <w:rPr>
          <w:rFonts w:ascii="Rubik" w:hAnsi="Rubik" w:cs="Rubik"/>
          <w:szCs w:val="22"/>
        </w:rPr>
        <w:t xml:space="preserve">A table attached </w:t>
      </w:r>
      <w:proofErr w:type="gramStart"/>
      <w:r w:rsidRPr="00DA1D05">
        <w:rPr>
          <w:rFonts w:ascii="Rubik" w:hAnsi="Rubik" w:cs="Rubik"/>
          <w:szCs w:val="22"/>
        </w:rPr>
        <w:t>on</w:t>
      </w:r>
      <w:proofErr w:type="gramEnd"/>
      <w:r w:rsidRPr="00DA1D05">
        <w:rPr>
          <w:rFonts w:ascii="Rubik" w:hAnsi="Rubik" w:cs="Rubik"/>
          <w:szCs w:val="22"/>
        </w:rPr>
        <w:t xml:space="preserve"> the plan or as an addendum, identifying the number of residential units, by bedroom size and the gross square foot area of each unit size.</w:t>
      </w:r>
      <w:r w:rsidR="00C172BB" w:rsidRPr="00DA1D05">
        <w:rPr>
          <w:rFonts w:ascii="Rubik" w:hAnsi="Rubik" w:cs="Rubik"/>
          <w:szCs w:val="22"/>
        </w:rPr>
        <w:t xml:space="preserve"> </w:t>
      </w:r>
    </w:p>
    <w:p w14:paraId="7E4A43A6" w14:textId="77777777" w:rsidR="003C474A" w:rsidRPr="00DA1D05" w:rsidRDefault="007C1866" w:rsidP="00FB16A2">
      <w:pPr>
        <w:pStyle w:val="ListParagraph"/>
        <w:numPr>
          <w:ilvl w:val="0"/>
          <w:numId w:val="86"/>
        </w:numPr>
        <w:tabs>
          <w:tab w:val="left" w:pos="-720"/>
        </w:tabs>
        <w:suppressAutoHyphens/>
        <w:spacing w:before="120" w:after="0" w:line="360" w:lineRule="auto"/>
        <w:ind w:left="2160" w:right="0" w:hanging="180"/>
        <w:rPr>
          <w:rFonts w:ascii="Rubik" w:hAnsi="Rubik" w:cs="Rubik"/>
          <w:szCs w:val="22"/>
        </w:rPr>
      </w:pPr>
      <w:r w:rsidRPr="00DA1D05">
        <w:rPr>
          <w:rFonts w:ascii="Rubik" w:hAnsi="Rubik" w:cs="Rubik"/>
          <w:szCs w:val="22"/>
        </w:rPr>
        <w:t xml:space="preserve">A description of common and specialized services to be </w:t>
      </w:r>
      <w:proofErr w:type="gramStart"/>
      <w:r w:rsidRPr="00DA1D05">
        <w:rPr>
          <w:rFonts w:ascii="Rubik" w:hAnsi="Rubik" w:cs="Rubik"/>
          <w:szCs w:val="22"/>
        </w:rPr>
        <w:t>provide</w:t>
      </w:r>
      <w:proofErr w:type="gramEnd"/>
      <w:r w:rsidRPr="00DA1D05">
        <w:rPr>
          <w:rFonts w:ascii="Rubik" w:hAnsi="Rubik" w:cs="Rubik"/>
          <w:szCs w:val="22"/>
        </w:rPr>
        <w:t xml:space="preserve"> to the residents.</w:t>
      </w:r>
    </w:p>
    <w:p w14:paraId="3A0B06CA" w14:textId="77777777" w:rsidR="003C474A" w:rsidRPr="00DA1D05" w:rsidRDefault="007C1866" w:rsidP="00FB16A2">
      <w:pPr>
        <w:pStyle w:val="ListParagraph"/>
        <w:numPr>
          <w:ilvl w:val="0"/>
          <w:numId w:val="86"/>
        </w:numPr>
        <w:tabs>
          <w:tab w:val="left" w:pos="-720"/>
        </w:tabs>
        <w:suppressAutoHyphens/>
        <w:spacing w:before="120" w:after="0" w:line="360" w:lineRule="auto"/>
        <w:ind w:left="2160" w:right="0" w:hanging="180"/>
        <w:rPr>
          <w:rFonts w:ascii="Rubik" w:hAnsi="Rubik" w:cs="Rubik"/>
          <w:szCs w:val="22"/>
        </w:rPr>
      </w:pPr>
      <w:r w:rsidRPr="00DA1D05">
        <w:rPr>
          <w:rFonts w:ascii="Rubik" w:hAnsi="Rubik" w:cs="Rubik"/>
          <w:szCs w:val="22"/>
        </w:rPr>
        <w:t>A landscaping plan, including all required screening and buffering.</w:t>
      </w:r>
      <w:r w:rsidR="00C172BB" w:rsidRPr="00DA1D05">
        <w:rPr>
          <w:rFonts w:ascii="Rubik" w:hAnsi="Rubik" w:cs="Rubik"/>
          <w:szCs w:val="22"/>
        </w:rPr>
        <w:t xml:space="preserve"> </w:t>
      </w:r>
    </w:p>
    <w:p w14:paraId="1D0BFB3A" w14:textId="0DBD8103" w:rsidR="00EA75AC" w:rsidRPr="00DA1D05" w:rsidRDefault="007C1866" w:rsidP="00FB16A2">
      <w:pPr>
        <w:pStyle w:val="ListParagraph"/>
        <w:numPr>
          <w:ilvl w:val="0"/>
          <w:numId w:val="86"/>
        </w:numPr>
        <w:tabs>
          <w:tab w:val="left" w:pos="-720"/>
        </w:tabs>
        <w:suppressAutoHyphens/>
        <w:spacing w:before="120" w:after="0" w:line="360" w:lineRule="auto"/>
        <w:ind w:left="2160" w:right="0" w:hanging="180"/>
        <w:rPr>
          <w:rFonts w:ascii="Rubik" w:hAnsi="Rubik" w:cs="Rubik"/>
          <w:szCs w:val="22"/>
        </w:rPr>
      </w:pPr>
      <w:r w:rsidRPr="00DA1D05">
        <w:rPr>
          <w:rFonts w:ascii="Rubik" w:hAnsi="Rubik" w:cs="Rubik"/>
          <w:szCs w:val="22"/>
        </w:rPr>
        <w:t>The location, height, focal direction, and lighting levels (intensity), in foot candles, of all external lighting structures.</w:t>
      </w:r>
      <w:r w:rsidR="00C172BB" w:rsidRPr="00DA1D05">
        <w:rPr>
          <w:rFonts w:ascii="Rubik" w:hAnsi="Rubik" w:cs="Rubik"/>
          <w:szCs w:val="22"/>
        </w:rPr>
        <w:t xml:space="preserve"> </w:t>
      </w:r>
    </w:p>
    <w:p w14:paraId="6FBEA645" w14:textId="6C2E170D" w:rsidR="009E7077" w:rsidRPr="00DA1D05" w:rsidRDefault="007C1866" w:rsidP="00FB16A2">
      <w:pPr>
        <w:pStyle w:val="ListParagraph"/>
        <w:numPr>
          <w:ilvl w:val="0"/>
          <w:numId w:val="85"/>
        </w:numPr>
        <w:tabs>
          <w:tab w:val="left" w:pos="-720"/>
        </w:tabs>
        <w:suppressAutoHyphens/>
        <w:spacing w:before="120" w:after="0" w:line="360" w:lineRule="auto"/>
        <w:ind w:right="0"/>
        <w:rPr>
          <w:rFonts w:ascii="Rubik" w:hAnsi="Rubik" w:cs="Rubik"/>
          <w:szCs w:val="22"/>
        </w:rPr>
      </w:pPr>
      <w:r w:rsidRPr="00DA1D05">
        <w:rPr>
          <w:rFonts w:ascii="Rubik" w:hAnsi="Rubik" w:cs="Rubik"/>
          <w:szCs w:val="22"/>
        </w:rPr>
        <w:t>A preliminary project development, construction and occupancy schedule.</w:t>
      </w:r>
      <w:r w:rsidR="00C172BB" w:rsidRPr="00DA1D05">
        <w:rPr>
          <w:rFonts w:ascii="Rubik" w:hAnsi="Rubik" w:cs="Rubik"/>
          <w:szCs w:val="22"/>
        </w:rPr>
        <w:t xml:space="preserve"> </w:t>
      </w:r>
      <w:r w:rsidRPr="00DA1D05">
        <w:rPr>
          <w:rFonts w:ascii="Rubik" w:hAnsi="Rubik" w:cs="Rubik"/>
          <w:szCs w:val="22"/>
        </w:rPr>
        <w:t xml:space="preserve">The schedule shall demonstrate the applicant’s </w:t>
      </w:r>
      <w:proofErr w:type="gramStart"/>
      <w:r w:rsidRPr="00DA1D05">
        <w:rPr>
          <w:rFonts w:ascii="Rubik" w:hAnsi="Rubik" w:cs="Rubik"/>
          <w:szCs w:val="22"/>
        </w:rPr>
        <w:t>readiness,</w:t>
      </w:r>
      <w:proofErr w:type="gramEnd"/>
      <w:r w:rsidRPr="00DA1D05">
        <w:rPr>
          <w:rFonts w:ascii="Rubik" w:hAnsi="Rubik" w:cs="Rubik"/>
          <w:szCs w:val="22"/>
        </w:rPr>
        <w:t xml:space="preserve"> ability to provide facilities and services.</w:t>
      </w:r>
      <w:r w:rsidR="00C172BB" w:rsidRPr="00DA1D05">
        <w:rPr>
          <w:rFonts w:ascii="Rubik" w:hAnsi="Rubik" w:cs="Rubik"/>
          <w:szCs w:val="22"/>
        </w:rPr>
        <w:t xml:space="preserve"> </w:t>
      </w:r>
    </w:p>
    <w:p w14:paraId="63E6E0F7" w14:textId="547A703E" w:rsidR="00B82279" w:rsidRPr="00DA1D05" w:rsidRDefault="007C1866" w:rsidP="00FB16A2">
      <w:pPr>
        <w:pStyle w:val="ListParagraph"/>
        <w:numPr>
          <w:ilvl w:val="0"/>
          <w:numId w:val="87"/>
        </w:numPr>
        <w:tabs>
          <w:tab w:val="left" w:pos="-720"/>
        </w:tabs>
        <w:suppressAutoHyphens/>
        <w:spacing w:before="120" w:after="0" w:line="360" w:lineRule="auto"/>
        <w:ind w:right="0"/>
        <w:rPr>
          <w:rFonts w:ascii="Rubik" w:hAnsi="Rubik" w:cs="Rubik"/>
          <w:szCs w:val="22"/>
        </w:rPr>
      </w:pPr>
      <w:r w:rsidRPr="00DA1D05">
        <w:rPr>
          <w:rFonts w:ascii="Rubik" w:hAnsi="Rubik" w:cs="Rubik"/>
          <w:szCs w:val="22"/>
        </w:rPr>
        <w:t>Development Plan approval shall be contingent upon issuance of all required permits and approvals from federal, state, and local authorities.</w:t>
      </w:r>
      <w:r w:rsidR="00C172BB" w:rsidRPr="00DA1D05">
        <w:rPr>
          <w:rFonts w:ascii="Rubik" w:hAnsi="Rubik" w:cs="Rubik"/>
          <w:szCs w:val="22"/>
        </w:rPr>
        <w:t xml:space="preserve"> </w:t>
      </w:r>
      <w:r w:rsidRPr="00DA1D05">
        <w:rPr>
          <w:rFonts w:ascii="Rubik" w:hAnsi="Rubik" w:cs="Rubik"/>
          <w:szCs w:val="22"/>
        </w:rPr>
        <w:t>Drainage and erosion control plan.</w:t>
      </w:r>
      <w:r w:rsidR="00C172BB" w:rsidRPr="00DA1D05">
        <w:rPr>
          <w:rFonts w:ascii="Rubik" w:hAnsi="Rubik" w:cs="Rubik"/>
          <w:szCs w:val="22"/>
        </w:rPr>
        <w:t xml:space="preserve"> </w:t>
      </w:r>
      <w:r w:rsidRPr="00DA1D05">
        <w:rPr>
          <w:rFonts w:ascii="Rubik" w:hAnsi="Rubik" w:cs="Rubik"/>
          <w:szCs w:val="22"/>
        </w:rPr>
        <w:t>Such other architectural and engineering data as may be required by the Planning Commission to determine compliance with the provisions of the Zoning Ordinance and Subdivision and Development Regulations.</w:t>
      </w:r>
    </w:p>
    <w:p w14:paraId="746DEC59" w14:textId="06CDE8C0" w:rsidR="003B7F90" w:rsidRPr="00DA1D05" w:rsidRDefault="003B7F90" w:rsidP="00D2365F">
      <w:pPr>
        <w:tabs>
          <w:tab w:val="left" w:pos="-720"/>
        </w:tabs>
        <w:suppressAutoHyphens/>
        <w:spacing w:before="120" w:after="0" w:line="360" w:lineRule="auto"/>
        <w:ind w:left="1080" w:right="0"/>
        <w:rPr>
          <w:rFonts w:ascii="Rubik" w:hAnsi="Rubik" w:cs="Rubik"/>
          <w:szCs w:val="22"/>
        </w:rPr>
      </w:pPr>
      <w:r w:rsidRPr="00DA1D05">
        <w:rPr>
          <w:rFonts w:ascii="Rubik" w:hAnsi="Rubik" w:cs="Rubik"/>
          <w:szCs w:val="22"/>
        </w:rPr>
        <w:t>Note:</w:t>
      </w:r>
      <w:r w:rsidR="00C172BB" w:rsidRPr="00DA1D05">
        <w:rPr>
          <w:rFonts w:ascii="Rubik" w:hAnsi="Rubik" w:cs="Rubik"/>
          <w:szCs w:val="22"/>
        </w:rPr>
        <w:t xml:space="preserve"> </w:t>
      </w:r>
      <w:r w:rsidRPr="00DA1D05">
        <w:rPr>
          <w:rFonts w:ascii="Rubik" w:hAnsi="Rubik" w:cs="Rubik"/>
          <w:szCs w:val="22"/>
        </w:rPr>
        <w:t xml:space="preserve">These areas that contain Assisted Living Facilities may also reasonably contain attached or separate Nursing Home (Rest Home) Facilities, Elderly Apartment Building(s), duplexes </w:t>
      </w:r>
      <w:r w:rsidR="00217406" w:rsidRPr="00DA1D05">
        <w:rPr>
          <w:rFonts w:ascii="Rubik" w:hAnsi="Rubik" w:cs="Rubik"/>
          <w:szCs w:val="22"/>
        </w:rPr>
        <w:t>for the</w:t>
      </w:r>
      <w:r w:rsidRPr="00DA1D05">
        <w:rPr>
          <w:rFonts w:ascii="Rubik" w:hAnsi="Rubik" w:cs="Rubik"/>
          <w:szCs w:val="22"/>
        </w:rPr>
        <w:t xml:space="preserve"> elderly or </w:t>
      </w:r>
      <w:proofErr w:type="gramStart"/>
      <w:r w:rsidRPr="00DA1D05">
        <w:rPr>
          <w:rFonts w:ascii="Rubik" w:hAnsi="Rubik" w:cs="Rubik"/>
          <w:szCs w:val="22"/>
        </w:rPr>
        <w:t>single family</w:t>
      </w:r>
      <w:proofErr w:type="gramEnd"/>
      <w:r w:rsidRPr="00DA1D05">
        <w:rPr>
          <w:rFonts w:ascii="Rubik" w:hAnsi="Rubik" w:cs="Rubik"/>
          <w:szCs w:val="22"/>
        </w:rPr>
        <w:t xml:space="preserve"> residences for the elderly.</w:t>
      </w:r>
    </w:p>
    <w:p w14:paraId="77471C49" w14:textId="720BDB52" w:rsidR="007C1866" w:rsidRPr="00DA1D05" w:rsidRDefault="007C1866" w:rsidP="00D2365F">
      <w:pPr>
        <w:tabs>
          <w:tab w:val="left" w:pos="-720"/>
        </w:tabs>
        <w:suppressAutoHyphens/>
        <w:spacing w:before="120" w:after="0" w:line="360" w:lineRule="auto"/>
        <w:ind w:left="1080" w:right="0"/>
        <w:rPr>
          <w:rFonts w:ascii="Rubik" w:hAnsi="Rubik" w:cs="Rubik"/>
          <w:i/>
          <w:iCs/>
          <w:szCs w:val="22"/>
        </w:rPr>
      </w:pPr>
      <w:r w:rsidRPr="00DA1D05">
        <w:rPr>
          <w:rFonts w:ascii="Rubik" w:hAnsi="Rubik" w:cs="Rubik"/>
          <w:i/>
          <w:iCs/>
          <w:szCs w:val="22"/>
        </w:rPr>
        <w:t>(</w:t>
      </w:r>
      <w:r w:rsidR="00A04920" w:rsidRPr="00DA1D05">
        <w:rPr>
          <w:rFonts w:ascii="Rubik" w:hAnsi="Rubik" w:cs="Rubik"/>
          <w:i/>
          <w:iCs/>
          <w:szCs w:val="22"/>
        </w:rPr>
        <w:t xml:space="preserve">Adopted 09/03/1998 City of Georgetown Ord. 98-020 &amp; 09/14/1998 Scott County Ord. 98-06). </w:t>
      </w:r>
    </w:p>
    <w:p w14:paraId="7E1516E0" w14:textId="0813AED3" w:rsidR="005A53EE" w:rsidRPr="00D10769" w:rsidRDefault="00B1548A" w:rsidP="0039729B">
      <w:pPr>
        <w:pStyle w:val="Heading3"/>
        <w:rPr>
          <w:i/>
          <w:iCs/>
        </w:rPr>
      </w:pPr>
      <w:bookmarkStart w:id="22" w:name="_Toc176246321"/>
      <w:r w:rsidRPr="00D10769">
        <w:t>2.5</w:t>
      </w:r>
      <w:r w:rsidR="00CC7123">
        <w:t>.</w:t>
      </w:r>
      <w:r w:rsidRPr="00D10769">
        <w:t>5</w:t>
      </w:r>
      <w:r w:rsidR="00A60B1C" w:rsidRPr="00D10769">
        <w:t xml:space="preserve"> </w:t>
      </w:r>
      <w:r w:rsidR="00D2365F" w:rsidRPr="00D10769">
        <w:tab/>
      </w:r>
      <w:r w:rsidR="00B16682" w:rsidRPr="00D10769">
        <w:t>TELECOMMUNICATION TOWERS</w:t>
      </w:r>
      <w:bookmarkEnd w:id="22"/>
      <w:r w:rsidR="00B16682" w:rsidRPr="00D10769">
        <w:t xml:space="preserve"> (</w:t>
      </w:r>
      <w:r w:rsidR="005A53EE" w:rsidRPr="00D10769">
        <w:t>based on requirements outlined within</w:t>
      </w:r>
      <w:r w:rsidR="0064459B" w:rsidRPr="00D10769">
        <w:t xml:space="preserve"> </w:t>
      </w:r>
      <w:r w:rsidR="005A53EE" w:rsidRPr="00D10769">
        <w:t xml:space="preserve">HB 270) </w:t>
      </w:r>
    </w:p>
    <w:p w14:paraId="448A70DF" w14:textId="13F5A893" w:rsidR="00D10769" w:rsidRPr="00214903" w:rsidRDefault="008F333E" w:rsidP="00FB16A2">
      <w:pPr>
        <w:pStyle w:val="ListParagraph"/>
        <w:numPr>
          <w:ilvl w:val="0"/>
          <w:numId w:val="14"/>
        </w:numPr>
        <w:spacing w:before="120" w:after="0" w:line="360" w:lineRule="auto"/>
        <w:ind w:left="720" w:right="0" w:hanging="375"/>
        <w:contextualSpacing w:val="0"/>
        <w:rPr>
          <w:rFonts w:ascii="Rubik" w:hAnsi="Rubik" w:cs="Rubik"/>
          <w:szCs w:val="22"/>
        </w:rPr>
      </w:pPr>
      <w:r w:rsidRPr="00214903">
        <w:rPr>
          <w:rFonts w:ascii="Rubik" w:hAnsi="Rubik" w:cs="Rubik"/>
          <w:b/>
          <w:bCs/>
          <w:szCs w:val="22"/>
        </w:rPr>
        <w:t>PURPOSE:</w:t>
      </w:r>
      <w:r w:rsidRPr="00214903">
        <w:rPr>
          <w:rFonts w:ascii="Rubik" w:hAnsi="Rubik" w:cs="Rubik"/>
          <w:szCs w:val="22"/>
        </w:rPr>
        <w:t xml:space="preserve"> </w:t>
      </w:r>
    </w:p>
    <w:p w14:paraId="405A703F" w14:textId="3D51143D" w:rsidR="00DA1D05"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The purposes of these regulations are:</w:t>
      </w:r>
    </w:p>
    <w:p w14:paraId="1CFCB4D5" w14:textId="77777777" w:rsidR="00DA1D05" w:rsidRPr="00214903" w:rsidRDefault="008F333E" w:rsidP="00FB16A2">
      <w:pPr>
        <w:pStyle w:val="ListParagraph"/>
        <w:numPr>
          <w:ilvl w:val="0"/>
          <w:numId w:val="88"/>
        </w:numPr>
        <w:spacing w:before="120" w:after="0" w:line="360" w:lineRule="auto"/>
        <w:ind w:left="2250" w:right="0" w:hanging="270"/>
        <w:contextualSpacing w:val="0"/>
        <w:rPr>
          <w:rFonts w:ascii="Rubik" w:hAnsi="Rubik" w:cs="Rubik"/>
          <w:szCs w:val="22"/>
        </w:rPr>
      </w:pPr>
      <w:r w:rsidRPr="00214903">
        <w:rPr>
          <w:rFonts w:ascii="Rubik" w:hAnsi="Rubik" w:cs="Rubik"/>
          <w:szCs w:val="22"/>
        </w:rPr>
        <w:lastRenderedPageBreak/>
        <w:t xml:space="preserve">to provide for the safest and most efficient integration of cellular antenna towers for cellular telecommunications services or personal communications services within the community; </w:t>
      </w:r>
    </w:p>
    <w:p w14:paraId="2BE47C3A" w14:textId="777E83CD" w:rsidR="00DA1D05" w:rsidRPr="00214903" w:rsidRDefault="008F333E" w:rsidP="00FB16A2">
      <w:pPr>
        <w:pStyle w:val="ListParagraph"/>
        <w:numPr>
          <w:ilvl w:val="0"/>
          <w:numId w:val="88"/>
        </w:numPr>
        <w:spacing w:before="120" w:after="0" w:line="360" w:lineRule="auto"/>
        <w:ind w:left="2250" w:right="0" w:hanging="270"/>
        <w:contextualSpacing w:val="0"/>
        <w:rPr>
          <w:rFonts w:ascii="Rubik" w:hAnsi="Rubik" w:cs="Rubik"/>
          <w:szCs w:val="22"/>
        </w:rPr>
      </w:pPr>
      <w:r w:rsidRPr="00214903">
        <w:rPr>
          <w:rFonts w:ascii="Rubik" w:hAnsi="Rubik" w:cs="Rubik"/>
          <w:szCs w:val="22"/>
        </w:rPr>
        <w:t xml:space="preserve">to </w:t>
      </w:r>
      <w:proofErr w:type="gramStart"/>
      <w:r w:rsidRPr="00214903">
        <w:rPr>
          <w:rFonts w:ascii="Rubik" w:hAnsi="Rubik" w:cs="Rubik"/>
          <w:szCs w:val="22"/>
        </w:rPr>
        <w:t>provide for</w:t>
      </w:r>
      <w:proofErr w:type="gramEnd"/>
      <w:r w:rsidRPr="00214903">
        <w:rPr>
          <w:rFonts w:ascii="Rubik" w:hAnsi="Rubik" w:cs="Rubik"/>
          <w:szCs w:val="22"/>
        </w:rPr>
        <w:t xml:space="preserve"> such facilities in coordination with the recommendations of the comprehensive plan; and</w:t>
      </w:r>
      <w:r w:rsidR="00DA1D05" w:rsidRPr="00214903">
        <w:rPr>
          <w:rFonts w:ascii="Rubik" w:hAnsi="Rubik" w:cs="Rubik"/>
          <w:szCs w:val="22"/>
        </w:rPr>
        <w:t>,</w:t>
      </w:r>
    </w:p>
    <w:p w14:paraId="5DECF7AF" w14:textId="16963252" w:rsidR="008F333E" w:rsidRPr="00214903" w:rsidRDefault="008F333E" w:rsidP="00FB16A2">
      <w:pPr>
        <w:pStyle w:val="ListParagraph"/>
        <w:numPr>
          <w:ilvl w:val="0"/>
          <w:numId w:val="88"/>
        </w:numPr>
        <w:spacing w:before="120" w:after="0" w:line="360" w:lineRule="auto"/>
        <w:ind w:left="2250" w:right="0" w:hanging="270"/>
        <w:contextualSpacing w:val="0"/>
        <w:rPr>
          <w:rFonts w:ascii="Rubik" w:hAnsi="Rubik" w:cs="Rubik"/>
          <w:szCs w:val="22"/>
        </w:rPr>
      </w:pPr>
      <w:r w:rsidRPr="00214903">
        <w:rPr>
          <w:rFonts w:ascii="Rubik" w:hAnsi="Rubik" w:cs="Rubik"/>
          <w:szCs w:val="22"/>
        </w:rPr>
        <w:t xml:space="preserve">to allow for such facilities with the intention of furthering </w:t>
      </w:r>
      <w:proofErr w:type="gramStart"/>
      <w:r w:rsidRPr="00214903">
        <w:rPr>
          <w:rFonts w:ascii="Rubik" w:hAnsi="Rubik" w:cs="Rubik"/>
          <w:szCs w:val="22"/>
        </w:rPr>
        <w:t>the public</w:t>
      </w:r>
      <w:proofErr w:type="gramEnd"/>
      <w:r w:rsidRPr="00214903">
        <w:rPr>
          <w:rFonts w:ascii="Rubik" w:hAnsi="Rubik" w:cs="Rubik"/>
          <w:szCs w:val="22"/>
        </w:rPr>
        <w:t xml:space="preserve"> health, safety, and general welfare.</w:t>
      </w:r>
    </w:p>
    <w:p w14:paraId="42388B45" w14:textId="6D97AA42"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PRE-APPLICATION CONFERENCE:</w:t>
      </w:r>
      <w:r w:rsidRPr="00214903">
        <w:rPr>
          <w:rFonts w:ascii="Rubik" w:hAnsi="Rubik" w:cs="Rubik"/>
          <w:szCs w:val="22"/>
        </w:rPr>
        <w:t xml:space="preserve"> Applicants are encouraged to notify the Planning Commission to discuss proposals, allow for early coordination and to identify those items which are in conformance/nonconformance with the adopted </w:t>
      </w:r>
      <w:r w:rsidRPr="00214903">
        <w:rPr>
          <w:rFonts w:ascii="Rubik" w:hAnsi="Rubik" w:cs="Rubik"/>
          <w:i/>
          <w:szCs w:val="22"/>
        </w:rPr>
        <w:t>Comprehensive Plan</w:t>
      </w:r>
      <w:r w:rsidRPr="00214903">
        <w:rPr>
          <w:rFonts w:ascii="Rubik" w:hAnsi="Rubik" w:cs="Rubik"/>
          <w:szCs w:val="22"/>
        </w:rPr>
        <w:t xml:space="preserve">, </w:t>
      </w:r>
      <w:r w:rsidRPr="00214903">
        <w:rPr>
          <w:rFonts w:ascii="Rubik" w:hAnsi="Rubik" w:cs="Rubik"/>
          <w:i/>
          <w:szCs w:val="22"/>
        </w:rPr>
        <w:t>Zoning Ordinance</w:t>
      </w:r>
      <w:r w:rsidRPr="00214903">
        <w:rPr>
          <w:rFonts w:ascii="Rubik" w:hAnsi="Rubik" w:cs="Rubik"/>
          <w:szCs w:val="22"/>
        </w:rPr>
        <w:t>, and the provisions of these regulations.</w:t>
      </w:r>
    </w:p>
    <w:p w14:paraId="578EF421" w14:textId="7FFD9D8C"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 xml:space="preserve">DEFINITIONS: </w:t>
      </w:r>
      <w:r w:rsidRPr="00214903">
        <w:rPr>
          <w:rFonts w:ascii="Rubik" w:hAnsi="Rubik" w:cs="Rubik"/>
          <w:szCs w:val="22"/>
        </w:rPr>
        <w:t>For the purposes of these regulations, the following definitions shall apply:</w:t>
      </w:r>
    </w:p>
    <w:p w14:paraId="6E235BC6" w14:textId="53F7A20A"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b/>
          <w:bCs/>
          <w:szCs w:val="22"/>
        </w:rPr>
        <w:t>CELLULAR ANTENNA TOWER</w:t>
      </w:r>
      <w:r w:rsidRPr="00214903">
        <w:rPr>
          <w:rFonts w:ascii="Rubik" w:hAnsi="Rubik" w:cs="Rubik"/>
          <w:szCs w:val="22"/>
        </w:rPr>
        <w:t xml:space="preserve"> means a tower constructed for, or an existing facility that has been adapted for, the location of transmission or related equipment to be used in the provision of cellular telecommunications services or personal communications services.</w:t>
      </w:r>
    </w:p>
    <w:p w14:paraId="473442B9" w14:textId="30D260C4"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CELLULAR TELECOMMUNICATIONS SERVICE</w:t>
      </w:r>
      <w:r w:rsidRPr="00214903">
        <w:rPr>
          <w:rFonts w:ascii="Rubik" w:hAnsi="Rubik" w:cs="Rubik"/>
          <w:szCs w:val="22"/>
        </w:rPr>
        <w:t xml:space="preserve"> means a retail telecommunications service that uses radio signals transmitted through cell sites and mobile switching stations.</w:t>
      </w:r>
    </w:p>
    <w:p w14:paraId="39A1F40F" w14:textId="010E6D85"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CO-LOCATION</w:t>
      </w:r>
      <w:r w:rsidRPr="00214903">
        <w:rPr>
          <w:rFonts w:ascii="Rubik" w:hAnsi="Rubik" w:cs="Rubik"/>
          <w:szCs w:val="22"/>
        </w:rPr>
        <w:t xml:space="preserve"> means locating two (2) or more transmission antennas or related equipment on the same cellular antenna tower or other applicable structure.</w:t>
      </w:r>
    </w:p>
    <w:p w14:paraId="07D09180" w14:textId="15DE966F"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DEVELOPMENT PLAN</w:t>
      </w:r>
      <w:r w:rsidRPr="00214903">
        <w:rPr>
          <w:rFonts w:ascii="Rubik" w:hAnsi="Rubik" w:cs="Rubik"/>
          <w:szCs w:val="22"/>
        </w:rPr>
        <w:t xml:space="preserve"> means a presentation in the form of sketches, maps and drawings (plans and profiles) of a proposed use and/or structure by the owner or developer of the land which sets forth in detail the intended development, according to the standards and procedures in Article IV (Development Approval Procedure) and Articles V through VIII.</w:t>
      </w:r>
      <w:r w:rsidR="00C172BB" w:rsidRPr="00214903">
        <w:rPr>
          <w:rFonts w:ascii="Rubik" w:hAnsi="Rubik" w:cs="Rubik"/>
          <w:szCs w:val="22"/>
        </w:rPr>
        <w:t xml:space="preserve"> </w:t>
      </w:r>
    </w:p>
    <w:p w14:paraId="00FB5BF7" w14:textId="549F121A"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lastRenderedPageBreak/>
        <w:t>GSCPC</w:t>
      </w:r>
      <w:r w:rsidRPr="00214903">
        <w:rPr>
          <w:rFonts w:ascii="Rubik" w:hAnsi="Rubik" w:cs="Rubik"/>
          <w:szCs w:val="22"/>
          <w:u w:val="single"/>
        </w:rPr>
        <w:t xml:space="preserve"> </w:t>
      </w:r>
      <w:r w:rsidRPr="00214903">
        <w:rPr>
          <w:rFonts w:ascii="Rubik" w:hAnsi="Rubik" w:cs="Rubik"/>
          <w:szCs w:val="22"/>
        </w:rPr>
        <w:t>means Georgetown-Scott County Planning Commission or Planning Commission</w:t>
      </w:r>
    </w:p>
    <w:p w14:paraId="1B9AFCA0" w14:textId="3A82B508"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PERSONAL COMMUNICATION SERVICE</w:t>
      </w:r>
      <w:r w:rsidRPr="00214903">
        <w:rPr>
          <w:rFonts w:ascii="Rubik" w:hAnsi="Rubik" w:cs="Rubik"/>
          <w:szCs w:val="22"/>
          <w:u w:val="single"/>
        </w:rPr>
        <w:t xml:space="preserve"> </w:t>
      </w:r>
      <w:r w:rsidRPr="00214903">
        <w:rPr>
          <w:rFonts w:ascii="Rubik" w:hAnsi="Rubik" w:cs="Rubik"/>
          <w:szCs w:val="22"/>
        </w:rPr>
        <w:t>has the meaning as defined in 47 U.S.C. sec. 332(c).</w:t>
      </w:r>
    </w:p>
    <w:p w14:paraId="084D7EB0" w14:textId="729240F6"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UNIFORM APPLICATION</w:t>
      </w:r>
      <w:r w:rsidRPr="00214903">
        <w:rPr>
          <w:rFonts w:ascii="Rubik" w:hAnsi="Rubik" w:cs="Rubik"/>
          <w:szCs w:val="22"/>
          <w:u w:val="single"/>
        </w:rPr>
        <w:t xml:space="preserve"> </w:t>
      </w:r>
      <w:r w:rsidRPr="00214903">
        <w:rPr>
          <w:rFonts w:ascii="Rubik" w:hAnsi="Rubik" w:cs="Rubik"/>
          <w:szCs w:val="22"/>
        </w:rPr>
        <w:t xml:space="preserve">means an application to construct a cellular antenna tower submitted to a planning commission in conformity with KRS 100.987 and </w:t>
      </w:r>
      <w:proofErr w:type="gramStart"/>
      <w:r w:rsidRPr="00214903">
        <w:rPr>
          <w:rFonts w:ascii="Rubik" w:hAnsi="Rubik" w:cs="Rubik"/>
          <w:szCs w:val="22"/>
        </w:rPr>
        <w:t>KRS</w:t>
      </w:r>
      <w:r w:rsidR="00C172BB" w:rsidRPr="00214903">
        <w:rPr>
          <w:rFonts w:ascii="Rubik" w:hAnsi="Rubik" w:cs="Rubik"/>
          <w:szCs w:val="22"/>
        </w:rPr>
        <w:t xml:space="preserve">  </w:t>
      </w:r>
      <w:r w:rsidRPr="00214903">
        <w:rPr>
          <w:rFonts w:ascii="Rubik" w:hAnsi="Rubik" w:cs="Rubik"/>
          <w:szCs w:val="22"/>
        </w:rPr>
        <w:t>(</w:t>
      </w:r>
      <w:proofErr w:type="gramEnd"/>
      <w:r w:rsidRPr="00214903">
        <w:rPr>
          <w:rFonts w:ascii="Rubik" w:hAnsi="Rubik" w:cs="Rubik"/>
          <w:i/>
          <w:szCs w:val="22"/>
        </w:rPr>
        <w:t>section number not yet assigned</w:t>
      </w:r>
      <w:r w:rsidRPr="00214903">
        <w:rPr>
          <w:rFonts w:ascii="Rubik" w:hAnsi="Rubik" w:cs="Rubik"/>
          <w:szCs w:val="22"/>
        </w:rPr>
        <w:t>).</w:t>
      </w:r>
    </w:p>
    <w:p w14:paraId="00C25769" w14:textId="61ABC2E0"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 xml:space="preserve">UTILITY </w:t>
      </w:r>
      <w:r w:rsidRPr="00214903">
        <w:rPr>
          <w:rFonts w:ascii="Rubik" w:hAnsi="Rubik" w:cs="Rubik"/>
          <w:szCs w:val="22"/>
        </w:rPr>
        <w:t>has the meaning as defined in KRS 278.010(3).</w:t>
      </w:r>
    </w:p>
    <w:p w14:paraId="7973F51C" w14:textId="7EE882BD"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b/>
          <w:bCs/>
          <w:szCs w:val="22"/>
        </w:rPr>
        <w:t>ANTENNAS OR RELATED EQUIPMEN</w:t>
      </w:r>
      <w:r w:rsidR="00314812" w:rsidRPr="00214903">
        <w:rPr>
          <w:rFonts w:ascii="Rubik" w:hAnsi="Rubik" w:cs="Rubik"/>
          <w:b/>
          <w:bCs/>
          <w:szCs w:val="22"/>
        </w:rPr>
        <w:t>T</w:t>
      </w:r>
      <w:r w:rsidRPr="00214903">
        <w:rPr>
          <w:rFonts w:ascii="Rubik" w:hAnsi="Rubik" w:cs="Rubik"/>
          <w:szCs w:val="22"/>
        </w:rPr>
        <w:t xml:space="preserve"> means transmitting, receiving, or other equipment used to support cellular telecommunications service or personal communications service. This definition does not include towers.</w:t>
      </w:r>
    </w:p>
    <w:p w14:paraId="16294625" w14:textId="0AF8011E" w:rsidR="00067190"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GENERAL:</w:t>
      </w:r>
      <w:r w:rsidRPr="00214903">
        <w:rPr>
          <w:rFonts w:ascii="Rubik" w:hAnsi="Rubik" w:cs="Rubik"/>
          <w:szCs w:val="22"/>
        </w:rPr>
        <w:t xml:space="preserve"> Cellular antenna towers for cellular telecommunications services or personal communications services may be allowed in any zone after review by the Planning Commission in accordance with the following procedures to ascertain agreement with the adopted </w:t>
      </w:r>
      <w:r w:rsidRPr="00214903">
        <w:rPr>
          <w:rFonts w:ascii="Rubik" w:hAnsi="Rubik" w:cs="Rubik"/>
          <w:i/>
          <w:szCs w:val="22"/>
        </w:rPr>
        <w:t>Comprehensive Plan</w:t>
      </w:r>
      <w:r w:rsidRPr="00214903">
        <w:rPr>
          <w:rFonts w:ascii="Rubik" w:hAnsi="Rubik" w:cs="Rubik"/>
          <w:szCs w:val="22"/>
        </w:rPr>
        <w:t xml:space="preserve"> and the regulations contained within the </w:t>
      </w:r>
      <w:r w:rsidRPr="00214903">
        <w:rPr>
          <w:rFonts w:ascii="Rubik" w:hAnsi="Rubik" w:cs="Rubik"/>
          <w:i/>
          <w:szCs w:val="22"/>
        </w:rPr>
        <w:t>Zoning Ordinance</w:t>
      </w:r>
      <w:r w:rsidRPr="00214903">
        <w:rPr>
          <w:rFonts w:ascii="Rubik" w:hAnsi="Rubik" w:cs="Rubik"/>
          <w:szCs w:val="22"/>
        </w:rPr>
        <w:t>.</w:t>
      </w:r>
    </w:p>
    <w:p w14:paraId="2F9196F4" w14:textId="0F678FB5" w:rsidR="00067190"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APPLICABILITY:</w:t>
      </w:r>
      <w:r w:rsidRPr="00214903">
        <w:rPr>
          <w:rFonts w:ascii="Rubik" w:hAnsi="Rubik" w:cs="Rubik"/>
          <w:szCs w:val="22"/>
        </w:rPr>
        <w:t xml:space="preserve"> Every utility, or a company that is engaged in the business of providing the required infrastructure to a utility</w:t>
      </w:r>
      <w:proofErr w:type="gramStart"/>
      <w:r w:rsidRPr="00214903">
        <w:rPr>
          <w:rFonts w:ascii="Rubik" w:hAnsi="Rubik" w:cs="Rubik"/>
          <w:szCs w:val="22"/>
        </w:rPr>
        <w:t>, that</w:t>
      </w:r>
      <w:proofErr w:type="gramEnd"/>
      <w:r w:rsidRPr="00214903">
        <w:rPr>
          <w:rFonts w:ascii="Rubik" w:hAnsi="Rubik" w:cs="Rubik"/>
          <w:szCs w:val="22"/>
        </w:rPr>
        <w:t xml:space="preserve"> proposes to construct an antenna tower for cellular telecommunications services or personal communications services shall submit a completed uniform application to the planning commission.</w:t>
      </w:r>
      <w:r w:rsidR="00C172BB" w:rsidRPr="00214903">
        <w:rPr>
          <w:rFonts w:ascii="Rubik" w:hAnsi="Rubik" w:cs="Rubik"/>
          <w:szCs w:val="22"/>
        </w:rPr>
        <w:t xml:space="preserve"> </w:t>
      </w:r>
      <w:r w:rsidRPr="00214903">
        <w:rPr>
          <w:rFonts w:ascii="Rubik" w:hAnsi="Rubik" w:cs="Rubik"/>
          <w:szCs w:val="22"/>
        </w:rPr>
        <w:t>The Planning Commission shall not regulate the placement of antennas or related equipment on an existing structure (co-location).</w:t>
      </w:r>
    </w:p>
    <w:p w14:paraId="376947EB" w14:textId="32B98815"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APPLICATION REQUIREMENTS:</w:t>
      </w:r>
      <w:r w:rsidRPr="00214903">
        <w:rPr>
          <w:rFonts w:ascii="Rubik" w:hAnsi="Rubik" w:cs="Rubik"/>
          <w:szCs w:val="22"/>
        </w:rPr>
        <w:t xml:space="preserve"> Applications for the construction of cellular antenna towers for cellular telecommunications services or personal communications services shall include the following:</w:t>
      </w:r>
    </w:p>
    <w:p w14:paraId="51336027" w14:textId="77777777"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szCs w:val="22"/>
        </w:rPr>
        <w:t>The full name and address of the applicant.</w:t>
      </w:r>
    </w:p>
    <w:p w14:paraId="068B67A0" w14:textId="77777777"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szCs w:val="22"/>
        </w:rPr>
        <w:t>The applicant's articles of incorporation, if applicable.</w:t>
      </w:r>
    </w:p>
    <w:p w14:paraId="529D86DB" w14:textId="77777777"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szCs w:val="22"/>
        </w:rPr>
        <w:lastRenderedPageBreak/>
        <w:t>A geotechnical investigation report, signed and sealed by a professional engineer registered in Kentucky, that includes boring logs and foundation design recommendations.</w:t>
      </w:r>
    </w:p>
    <w:p w14:paraId="662A2A4B" w14:textId="77777777"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szCs w:val="22"/>
        </w:rPr>
        <w:t>A written report, prepared by a professional engineer or land surveyor, of findings as to the proximity of the proposed site to flood hazard areas.</w:t>
      </w:r>
    </w:p>
    <w:p w14:paraId="3714E17F" w14:textId="77777777"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szCs w:val="22"/>
        </w:rPr>
        <w:t>Clear directions from the City of Georgetown (i.e., the county seat) to the proposed site, including highway numbers and street names, if applicable, with the telephone number of the person who prepared the directions.</w:t>
      </w:r>
    </w:p>
    <w:p w14:paraId="37B4C541" w14:textId="77777777" w:rsidR="008F333E" w:rsidRPr="00214903" w:rsidRDefault="008F333E" w:rsidP="00FB16A2">
      <w:pPr>
        <w:numPr>
          <w:ilvl w:val="1"/>
          <w:numId w:val="14"/>
        </w:numPr>
        <w:spacing w:before="120" w:after="0" w:line="360" w:lineRule="auto"/>
        <w:ind w:left="1440" w:right="0"/>
        <w:rPr>
          <w:rFonts w:ascii="Rubik" w:hAnsi="Rubik" w:cs="Rubik"/>
          <w:szCs w:val="22"/>
        </w:rPr>
      </w:pPr>
      <w:r w:rsidRPr="00214903">
        <w:rPr>
          <w:rFonts w:ascii="Rubik" w:hAnsi="Rubik" w:cs="Rubik"/>
          <w:szCs w:val="22"/>
        </w:rPr>
        <w:t>The lease or sale agreement for the property on which the tower is proposed to be located, except that, if the agreement has been filed in abbreviated form with the Scott County Clerk, an applicant may file a copy of the agreement as recorded by the county clerk and, if applicable, the portion of the agreement that specifies, in the case of abandonment, a method that the utility will follow in dismantling and removing the proposed cellular antenna tower including a timetable for removal.</w:t>
      </w:r>
    </w:p>
    <w:p w14:paraId="798182CB" w14:textId="77777777" w:rsidR="008F333E" w:rsidRPr="00214903" w:rsidRDefault="008F333E" w:rsidP="00FB16A2">
      <w:pPr>
        <w:numPr>
          <w:ilvl w:val="1"/>
          <w:numId w:val="14"/>
        </w:numPr>
        <w:tabs>
          <w:tab w:val="left" w:pos="1800"/>
          <w:tab w:val="left" w:pos="1890"/>
          <w:tab w:val="left" w:pos="2070"/>
        </w:tabs>
        <w:spacing w:before="120" w:after="0" w:line="360" w:lineRule="auto"/>
        <w:ind w:left="1440" w:right="0"/>
        <w:rPr>
          <w:rFonts w:ascii="Rubik" w:hAnsi="Rubik" w:cs="Rubik"/>
          <w:szCs w:val="22"/>
        </w:rPr>
      </w:pPr>
      <w:r w:rsidRPr="00214903">
        <w:rPr>
          <w:rFonts w:ascii="Rubik" w:hAnsi="Rubik" w:cs="Rubik"/>
          <w:szCs w:val="22"/>
        </w:rPr>
        <w:t xml:space="preserve">The identity and qualifications of each person </w:t>
      </w:r>
      <w:proofErr w:type="gramStart"/>
      <w:r w:rsidRPr="00214903">
        <w:rPr>
          <w:rFonts w:ascii="Rubik" w:hAnsi="Rubik" w:cs="Rubik"/>
          <w:szCs w:val="22"/>
        </w:rPr>
        <w:t>directly</w:t>
      </w:r>
      <w:proofErr w:type="gramEnd"/>
      <w:r w:rsidRPr="00214903">
        <w:rPr>
          <w:rFonts w:ascii="Rubik" w:hAnsi="Rubik" w:cs="Rubik"/>
          <w:szCs w:val="22"/>
        </w:rPr>
        <w:t xml:space="preserve"> responsible for the design and construction of the proposed tower.</w:t>
      </w:r>
    </w:p>
    <w:p w14:paraId="6C4BBAFD" w14:textId="77777777" w:rsidR="00593688" w:rsidRPr="00214903" w:rsidRDefault="008F333E" w:rsidP="00FB16A2">
      <w:pPr>
        <w:numPr>
          <w:ilvl w:val="1"/>
          <w:numId w:val="14"/>
        </w:numPr>
        <w:tabs>
          <w:tab w:val="left" w:pos="1800"/>
          <w:tab w:val="left" w:pos="1890"/>
          <w:tab w:val="left" w:pos="2070"/>
        </w:tabs>
        <w:spacing w:before="120" w:after="0" w:line="360" w:lineRule="auto"/>
        <w:ind w:left="1440" w:right="0"/>
        <w:rPr>
          <w:rFonts w:ascii="Rubik" w:hAnsi="Rubik" w:cs="Rubik"/>
          <w:szCs w:val="22"/>
        </w:rPr>
      </w:pPr>
      <w:r w:rsidRPr="00214903">
        <w:rPr>
          <w:rFonts w:ascii="Rubik" w:hAnsi="Rubik" w:cs="Rubik"/>
          <w:szCs w:val="22"/>
        </w:rPr>
        <w:t>A (site) development plan or survey, signed and sealed by a professional engineer registered in Kentucky, that shows the proposed location of the tower and all easements and existing structures within five hundred (500) feet of the proposed site on the property on which the tower will be located, and all easements and existing structures within two hundred (200) feet of the access drive, including the intersection with the public street system.</w:t>
      </w:r>
    </w:p>
    <w:p w14:paraId="3FC5C549" w14:textId="77777777" w:rsidR="008F333E" w:rsidRPr="00214903" w:rsidRDefault="008F333E" w:rsidP="00FB16A2">
      <w:pPr>
        <w:numPr>
          <w:ilvl w:val="1"/>
          <w:numId w:val="14"/>
        </w:numPr>
        <w:tabs>
          <w:tab w:val="left" w:pos="1800"/>
          <w:tab w:val="left" w:pos="1890"/>
          <w:tab w:val="left" w:pos="2070"/>
        </w:tabs>
        <w:spacing w:before="120" w:after="0" w:line="360" w:lineRule="auto"/>
        <w:ind w:left="1440" w:right="0"/>
        <w:rPr>
          <w:rFonts w:ascii="Rubik" w:hAnsi="Rubik" w:cs="Rubik"/>
          <w:szCs w:val="22"/>
        </w:rPr>
      </w:pPr>
      <w:r w:rsidRPr="00214903">
        <w:rPr>
          <w:rFonts w:ascii="Rubik" w:hAnsi="Rubik" w:cs="Rubik"/>
          <w:szCs w:val="22"/>
        </w:rPr>
        <w:t>A vertical profile sketch of the tower, signed and sealed by a professional engineer registered in Kentucky, indicating the height of the tower and the placement of all antennas.</w:t>
      </w:r>
    </w:p>
    <w:p w14:paraId="0854628A" w14:textId="77777777" w:rsidR="008F333E" w:rsidRPr="00214903" w:rsidRDefault="008F333E" w:rsidP="00FB16A2">
      <w:pPr>
        <w:numPr>
          <w:ilvl w:val="1"/>
          <w:numId w:val="14"/>
        </w:numPr>
        <w:tabs>
          <w:tab w:val="left" w:pos="1800"/>
          <w:tab w:val="left" w:pos="1890"/>
          <w:tab w:val="left" w:pos="2070"/>
        </w:tabs>
        <w:spacing w:before="120" w:after="0" w:line="360" w:lineRule="auto"/>
        <w:ind w:left="1440" w:right="0"/>
        <w:rPr>
          <w:rFonts w:ascii="Rubik" w:hAnsi="Rubik" w:cs="Rubik"/>
          <w:szCs w:val="22"/>
        </w:rPr>
      </w:pPr>
      <w:r w:rsidRPr="00214903">
        <w:rPr>
          <w:rFonts w:ascii="Rubik" w:hAnsi="Rubik" w:cs="Rubik"/>
          <w:szCs w:val="22"/>
        </w:rPr>
        <w:t>The tower and foundation design plans and a description of the standard according to which the tower was designed, signed, and sealed by a professional engineer registered in Kentucky.</w:t>
      </w:r>
    </w:p>
    <w:p w14:paraId="60F1AE13" w14:textId="77777777" w:rsidR="008F333E" w:rsidRPr="00214903" w:rsidRDefault="008F333E" w:rsidP="00FB16A2">
      <w:pPr>
        <w:numPr>
          <w:ilvl w:val="1"/>
          <w:numId w:val="14"/>
        </w:numPr>
        <w:tabs>
          <w:tab w:val="left" w:pos="1800"/>
          <w:tab w:val="left" w:pos="1890"/>
          <w:tab w:val="left" w:pos="2070"/>
        </w:tabs>
        <w:spacing w:before="120" w:after="0" w:line="360" w:lineRule="auto"/>
        <w:ind w:left="1440" w:right="0"/>
        <w:rPr>
          <w:rFonts w:ascii="Rubik" w:hAnsi="Rubik" w:cs="Rubik"/>
          <w:szCs w:val="22"/>
        </w:rPr>
      </w:pPr>
      <w:r w:rsidRPr="00214903">
        <w:rPr>
          <w:rFonts w:ascii="Rubik" w:hAnsi="Rubik" w:cs="Rubik"/>
          <w:szCs w:val="22"/>
        </w:rPr>
        <w:lastRenderedPageBreak/>
        <w:t>A map, drawn to a scale no less than one (1) inch equals two hundred (200) feet, that identifies every structure and every owner of real estate within five hundred (500) feet of the proposed tower.</w:t>
      </w:r>
    </w:p>
    <w:p w14:paraId="4EDEF219" w14:textId="77777777" w:rsidR="00067190" w:rsidRPr="00214903" w:rsidRDefault="008F333E" w:rsidP="00FB16A2">
      <w:pPr>
        <w:numPr>
          <w:ilvl w:val="1"/>
          <w:numId w:val="14"/>
        </w:numPr>
        <w:tabs>
          <w:tab w:val="left" w:pos="1800"/>
          <w:tab w:val="left" w:pos="1890"/>
          <w:tab w:val="left" w:pos="2070"/>
        </w:tabs>
        <w:spacing w:before="120" w:after="0" w:line="360" w:lineRule="auto"/>
        <w:ind w:left="1440" w:right="0"/>
        <w:rPr>
          <w:rFonts w:ascii="Rubik" w:hAnsi="Rubik" w:cs="Rubik"/>
          <w:szCs w:val="22"/>
        </w:rPr>
      </w:pPr>
      <w:r w:rsidRPr="00214903">
        <w:rPr>
          <w:rFonts w:ascii="Rubik" w:hAnsi="Rubik" w:cs="Rubik"/>
          <w:szCs w:val="22"/>
        </w:rPr>
        <w:t>A statement that every person who, according to the records of the property valuation administrator, owns property within five hundred (500) feet of the proposed tower or property contiguous to the site upon which the tower is proposed to be constructed, has been:</w:t>
      </w:r>
    </w:p>
    <w:p w14:paraId="605C657C" w14:textId="29F528A5" w:rsidR="008F333E" w:rsidRPr="00214903" w:rsidRDefault="008F333E" w:rsidP="00FB16A2">
      <w:pPr>
        <w:pStyle w:val="ListParagraph"/>
        <w:numPr>
          <w:ilvl w:val="0"/>
          <w:numId w:val="89"/>
        </w:numPr>
        <w:spacing w:before="120" w:after="0" w:line="360" w:lineRule="auto"/>
        <w:ind w:left="2160" w:right="0"/>
        <w:contextualSpacing w:val="0"/>
        <w:rPr>
          <w:rFonts w:ascii="Rubik" w:hAnsi="Rubik" w:cs="Rubik"/>
          <w:szCs w:val="22"/>
        </w:rPr>
      </w:pPr>
      <w:r w:rsidRPr="00214903">
        <w:rPr>
          <w:rFonts w:ascii="Rubik" w:hAnsi="Rubik" w:cs="Rubik"/>
          <w:szCs w:val="22"/>
        </w:rPr>
        <w:t>Notified by certified mail, return receipt requested, of the proposed construction which notice shall include a map of the location of the proposed construction.</w:t>
      </w:r>
    </w:p>
    <w:p w14:paraId="5CB07A9D" w14:textId="77777777" w:rsidR="008F333E" w:rsidRPr="00214903" w:rsidRDefault="008F333E" w:rsidP="00FB16A2">
      <w:pPr>
        <w:numPr>
          <w:ilvl w:val="0"/>
          <w:numId w:val="89"/>
        </w:numPr>
        <w:tabs>
          <w:tab w:val="left" w:pos="630"/>
        </w:tabs>
        <w:spacing w:before="120" w:after="0" w:line="360" w:lineRule="auto"/>
        <w:ind w:left="2160" w:right="0"/>
        <w:rPr>
          <w:rFonts w:ascii="Rubik" w:hAnsi="Rubik" w:cs="Rubik"/>
          <w:szCs w:val="22"/>
        </w:rPr>
      </w:pPr>
      <w:r w:rsidRPr="00214903">
        <w:rPr>
          <w:rFonts w:ascii="Rubik" w:hAnsi="Rubik" w:cs="Rubik"/>
          <w:szCs w:val="22"/>
        </w:rPr>
        <w:t>Given the telephone number and address of the local planning commission; and</w:t>
      </w:r>
    </w:p>
    <w:p w14:paraId="4E7A035D" w14:textId="77777777" w:rsidR="00067190" w:rsidRPr="00214903" w:rsidRDefault="008F333E" w:rsidP="00FB16A2">
      <w:pPr>
        <w:numPr>
          <w:ilvl w:val="0"/>
          <w:numId w:val="89"/>
        </w:numPr>
        <w:spacing w:before="120" w:after="0" w:line="360" w:lineRule="auto"/>
        <w:ind w:left="2160" w:right="0"/>
        <w:rPr>
          <w:rFonts w:ascii="Rubik" w:hAnsi="Rubik" w:cs="Rubik"/>
          <w:szCs w:val="22"/>
        </w:rPr>
      </w:pPr>
      <w:r w:rsidRPr="00214903">
        <w:rPr>
          <w:rFonts w:ascii="Rubik" w:hAnsi="Rubik" w:cs="Rubik"/>
          <w:szCs w:val="22"/>
        </w:rPr>
        <w:t>Informed of his or her right to participate in the planning commission's proceedings on the application.</w:t>
      </w:r>
    </w:p>
    <w:p w14:paraId="4289DC27" w14:textId="5B4E42EB" w:rsidR="008F333E" w:rsidRPr="00214903" w:rsidRDefault="008F333E" w:rsidP="00FB16A2">
      <w:pPr>
        <w:pStyle w:val="ListParagraph"/>
        <w:numPr>
          <w:ilvl w:val="1"/>
          <w:numId w:val="90"/>
        </w:numPr>
        <w:spacing w:before="120" w:after="0" w:line="360" w:lineRule="auto"/>
        <w:ind w:left="1440" w:right="0"/>
        <w:contextualSpacing w:val="0"/>
        <w:rPr>
          <w:rFonts w:ascii="Rubik" w:hAnsi="Rubik" w:cs="Rubik"/>
          <w:szCs w:val="22"/>
        </w:rPr>
      </w:pPr>
      <w:r w:rsidRPr="00214903">
        <w:rPr>
          <w:rFonts w:ascii="Rubik" w:hAnsi="Rubik" w:cs="Rubik"/>
          <w:szCs w:val="22"/>
        </w:rPr>
        <w:t>A list of the property owners who received the notice, together with copies of the certified letters sent to the listed property owners.</w:t>
      </w:r>
    </w:p>
    <w:p w14:paraId="6049ABC5" w14:textId="77777777" w:rsidR="008F333E" w:rsidRPr="00214903" w:rsidRDefault="008F333E" w:rsidP="00FB16A2">
      <w:pPr>
        <w:numPr>
          <w:ilvl w:val="1"/>
          <w:numId w:val="90"/>
        </w:numPr>
        <w:spacing w:before="120" w:after="0" w:line="360" w:lineRule="auto"/>
        <w:ind w:left="1440" w:right="0"/>
        <w:rPr>
          <w:rFonts w:ascii="Rubik" w:hAnsi="Rubik" w:cs="Rubik"/>
          <w:szCs w:val="22"/>
        </w:rPr>
      </w:pPr>
      <w:r w:rsidRPr="00214903">
        <w:rPr>
          <w:rFonts w:ascii="Rubik" w:hAnsi="Rubik" w:cs="Rubik"/>
          <w:szCs w:val="22"/>
        </w:rPr>
        <w:t xml:space="preserve">A statement that the chief executive officer of the appropriate and affected local government and the legislative body (City of Georgetown, Scott County Fiscal Court, Town of Stamping Ground, Town of </w:t>
      </w:r>
      <w:proofErr w:type="spellStart"/>
      <w:r w:rsidRPr="00214903">
        <w:rPr>
          <w:rFonts w:ascii="Rubik" w:hAnsi="Rubik" w:cs="Rubik"/>
          <w:szCs w:val="22"/>
        </w:rPr>
        <w:t>Sadieville</w:t>
      </w:r>
      <w:proofErr w:type="spellEnd"/>
      <w:r w:rsidRPr="00214903">
        <w:rPr>
          <w:rFonts w:ascii="Rubik" w:hAnsi="Rubik" w:cs="Rubik"/>
          <w:szCs w:val="22"/>
        </w:rPr>
        <w:t>) have been notified, in writing, of the proposed construction.</w:t>
      </w:r>
    </w:p>
    <w:p w14:paraId="56550615" w14:textId="77777777" w:rsidR="008F333E" w:rsidRPr="00214903" w:rsidRDefault="008F333E" w:rsidP="00FB16A2">
      <w:pPr>
        <w:numPr>
          <w:ilvl w:val="1"/>
          <w:numId w:val="90"/>
        </w:numPr>
        <w:spacing w:before="120" w:after="0" w:line="360" w:lineRule="auto"/>
        <w:ind w:left="1440" w:right="0"/>
        <w:rPr>
          <w:rFonts w:ascii="Rubik" w:hAnsi="Rubik" w:cs="Rubik"/>
          <w:szCs w:val="22"/>
        </w:rPr>
      </w:pPr>
      <w:r w:rsidRPr="00214903">
        <w:rPr>
          <w:rFonts w:ascii="Rubik" w:hAnsi="Rubik" w:cs="Rubik"/>
          <w:szCs w:val="22"/>
        </w:rPr>
        <w:t>A copy of the notice sent to the chief executive officer of the appropriate and affected local government and the legislative body (see #14).</w:t>
      </w:r>
    </w:p>
    <w:p w14:paraId="0D27E61A" w14:textId="7584DB07" w:rsidR="00067190" w:rsidRPr="00214903" w:rsidRDefault="008F333E" w:rsidP="00FB16A2">
      <w:pPr>
        <w:numPr>
          <w:ilvl w:val="1"/>
          <w:numId w:val="90"/>
        </w:numPr>
        <w:spacing w:before="120" w:after="0" w:line="360" w:lineRule="auto"/>
        <w:ind w:left="1440" w:right="0"/>
        <w:rPr>
          <w:rFonts w:ascii="Rubik" w:hAnsi="Rubik" w:cs="Rubik"/>
          <w:szCs w:val="22"/>
        </w:rPr>
      </w:pPr>
      <w:r w:rsidRPr="00214903">
        <w:rPr>
          <w:rFonts w:ascii="Rubik" w:hAnsi="Rubik" w:cs="Rubik"/>
          <w:szCs w:val="22"/>
        </w:rPr>
        <w:t>A statement that:</w:t>
      </w:r>
    </w:p>
    <w:p w14:paraId="2424C333" w14:textId="77777777" w:rsidR="00067190" w:rsidRPr="00214903" w:rsidRDefault="008F333E" w:rsidP="00FB16A2">
      <w:pPr>
        <w:pStyle w:val="ListParagraph"/>
        <w:numPr>
          <w:ilvl w:val="0"/>
          <w:numId w:val="92"/>
        </w:numPr>
        <w:spacing w:before="120" w:after="0" w:line="360" w:lineRule="auto"/>
        <w:ind w:left="2160" w:right="0"/>
        <w:contextualSpacing w:val="0"/>
        <w:rPr>
          <w:rFonts w:ascii="Rubik" w:hAnsi="Rubik" w:cs="Rubik"/>
          <w:szCs w:val="22"/>
        </w:rPr>
      </w:pPr>
      <w:r w:rsidRPr="00214903">
        <w:rPr>
          <w:rFonts w:ascii="Rubik" w:hAnsi="Rubik" w:cs="Rubik"/>
          <w:szCs w:val="22"/>
        </w:rPr>
        <w:t>a written notice, of durable material at least two (2) feet by four (4) feet in size, stating that "[Name of applicant] proposes to construct a telecommunications tower on this site" and including the addresses and telephone numbers of the applicant and the planning commission, has been posted in a visible location on the proposed site; and</w:t>
      </w:r>
    </w:p>
    <w:p w14:paraId="63F5248D" w14:textId="0F9A0E56" w:rsidR="008F333E" w:rsidRPr="00214903" w:rsidRDefault="008F333E" w:rsidP="00FB16A2">
      <w:pPr>
        <w:pStyle w:val="ListParagraph"/>
        <w:numPr>
          <w:ilvl w:val="0"/>
          <w:numId w:val="92"/>
        </w:numPr>
        <w:spacing w:before="120" w:after="0" w:line="360" w:lineRule="auto"/>
        <w:ind w:left="2160" w:right="0"/>
        <w:contextualSpacing w:val="0"/>
        <w:rPr>
          <w:rFonts w:ascii="Rubik" w:hAnsi="Rubik" w:cs="Rubik"/>
          <w:szCs w:val="22"/>
        </w:rPr>
      </w:pPr>
      <w:r w:rsidRPr="00214903">
        <w:rPr>
          <w:rFonts w:ascii="Rubik" w:hAnsi="Rubik" w:cs="Rubik"/>
          <w:szCs w:val="22"/>
        </w:rPr>
        <w:lastRenderedPageBreak/>
        <w:t>a written notice, at least two (2) feet by four (4) feet in size, stating that "[Name of applicant] proposes to construct a telecommunications tower near this site" and including the addresses and telephone numbers of the applicant and the planning commission, has been posted on the public road nearest the site.</w:t>
      </w:r>
    </w:p>
    <w:p w14:paraId="5965548E" w14:textId="4899CE19" w:rsidR="008F333E" w:rsidRPr="00214903" w:rsidRDefault="008F333E" w:rsidP="00FB16A2">
      <w:pPr>
        <w:pStyle w:val="ListParagraph"/>
        <w:numPr>
          <w:ilvl w:val="1"/>
          <w:numId w:val="91"/>
        </w:numPr>
        <w:spacing w:before="120" w:after="0" w:line="360" w:lineRule="auto"/>
        <w:ind w:left="1440" w:right="0"/>
        <w:contextualSpacing w:val="0"/>
        <w:rPr>
          <w:rFonts w:ascii="Rubik" w:hAnsi="Rubik" w:cs="Rubik"/>
          <w:szCs w:val="22"/>
        </w:rPr>
      </w:pPr>
      <w:r w:rsidRPr="00214903">
        <w:rPr>
          <w:rFonts w:ascii="Rubik" w:hAnsi="Rubik" w:cs="Rubik"/>
          <w:szCs w:val="22"/>
        </w:rPr>
        <w:t xml:space="preserve">A statement that </w:t>
      </w:r>
      <w:proofErr w:type="gramStart"/>
      <w:r w:rsidRPr="00214903">
        <w:rPr>
          <w:rFonts w:ascii="Rubik" w:hAnsi="Rubik" w:cs="Rubik"/>
          <w:szCs w:val="22"/>
        </w:rPr>
        <w:t>notice of</w:t>
      </w:r>
      <w:proofErr w:type="gramEnd"/>
      <w:r w:rsidRPr="00214903">
        <w:rPr>
          <w:rFonts w:ascii="Rubik" w:hAnsi="Rubik" w:cs="Rubik"/>
          <w:szCs w:val="22"/>
        </w:rPr>
        <w:t xml:space="preserve"> the location of the proposed construction has been published in a newspaper of general circulation in the county in which the construction is proposed.</w:t>
      </w:r>
    </w:p>
    <w:p w14:paraId="3418AB78" w14:textId="77777777" w:rsidR="008F333E" w:rsidRPr="00214903" w:rsidRDefault="008F333E" w:rsidP="00FB16A2">
      <w:pPr>
        <w:numPr>
          <w:ilvl w:val="1"/>
          <w:numId w:val="91"/>
        </w:numPr>
        <w:spacing w:before="120" w:after="0" w:line="360" w:lineRule="auto"/>
        <w:ind w:left="1440" w:right="0"/>
        <w:rPr>
          <w:rFonts w:ascii="Rubik" w:hAnsi="Rubik" w:cs="Rubik"/>
          <w:szCs w:val="22"/>
        </w:rPr>
      </w:pPr>
      <w:r w:rsidRPr="00214903">
        <w:rPr>
          <w:rFonts w:ascii="Rubik" w:hAnsi="Rubik" w:cs="Rubik"/>
          <w:szCs w:val="22"/>
        </w:rPr>
        <w:t>A brief description of the character of the general area in which the tower is proposed to be constructed, which includes the existing land use and zoning for the specific property involved.</w:t>
      </w:r>
    </w:p>
    <w:p w14:paraId="37D4A2CE" w14:textId="48ED023A" w:rsidR="008F333E" w:rsidRPr="00214903" w:rsidRDefault="008F333E" w:rsidP="00FB16A2">
      <w:pPr>
        <w:numPr>
          <w:ilvl w:val="1"/>
          <w:numId w:val="91"/>
        </w:numPr>
        <w:spacing w:before="120" w:after="0" w:line="360" w:lineRule="auto"/>
        <w:ind w:left="1440" w:right="0"/>
        <w:rPr>
          <w:rFonts w:ascii="Rubik" w:hAnsi="Rubik" w:cs="Rubik"/>
          <w:szCs w:val="22"/>
        </w:rPr>
      </w:pPr>
      <w:r w:rsidRPr="00214903">
        <w:rPr>
          <w:rFonts w:ascii="Rubik" w:hAnsi="Rubik" w:cs="Rubik"/>
          <w:szCs w:val="22"/>
        </w:rPr>
        <w:t>A statement that the applicant has considered the likely effects of the installation on nearby land uses and values and has concluded that there is no more suitable location reasonably available from which adequate service to the area can be provided, and that there is no reasonably available opportunity to locate its antennas and related facilities on an existing structure (i.e., co-locate), including documentation of attempts to locate its antennas and related facilities on an existing structure, if any, with supporting radio frequency analysis, where applicable, and a statement indicating that the applicant attempted to locate its antennas and related facilities on a tower designed to host multiple wireless service providers' facilities or on an existing structure, such as a telecommunications tower or other suitable structure capable of supporting the applicant's antennas and related facilities.</w:t>
      </w:r>
    </w:p>
    <w:p w14:paraId="244806A8" w14:textId="77777777" w:rsidR="008F333E" w:rsidRPr="00214903" w:rsidRDefault="008F333E" w:rsidP="00FB16A2">
      <w:pPr>
        <w:numPr>
          <w:ilvl w:val="1"/>
          <w:numId w:val="91"/>
        </w:numPr>
        <w:spacing w:before="120" w:after="0" w:line="360" w:lineRule="auto"/>
        <w:ind w:left="1440" w:right="0"/>
        <w:rPr>
          <w:rFonts w:ascii="Rubik" w:hAnsi="Rubik" w:cs="Rubik"/>
          <w:szCs w:val="22"/>
        </w:rPr>
      </w:pPr>
      <w:r w:rsidRPr="00214903">
        <w:rPr>
          <w:rFonts w:ascii="Rubik" w:hAnsi="Rubik" w:cs="Rubik"/>
          <w:szCs w:val="22"/>
        </w:rPr>
        <w:t>A map of the area in which the tower is proposed to be located, that is drawn to scale, and that clearly depicts the necessary search area within which an antenna tower should, pursuant to radio frequency requirements, be located.</w:t>
      </w:r>
    </w:p>
    <w:p w14:paraId="3A3A219B" w14:textId="77777777" w:rsidR="008F333E" w:rsidRPr="00214903" w:rsidRDefault="008F333E" w:rsidP="00FB16A2">
      <w:pPr>
        <w:numPr>
          <w:ilvl w:val="1"/>
          <w:numId w:val="91"/>
        </w:numPr>
        <w:spacing w:before="120" w:after="0" w:line="360" w:lineRule="auto"/>
        <w:ind w:left="1440" w:right="0"/>
        <w:rPr>
          <w:rFonts w:ascii="Rubik" w:hAnsi="Rubik" w:cs="Rubik"/>
          <w:szCs w:val="22"/>
        </w:rPr>
      </w:pPr>
      <w:r w:rsidRPr="00214903">
        <w:rPr>
          <w:rFonts w:ascii="Rubik" w:hAnsi="Rubik" w:cs="Rubik"/>
          <w:szCs w:val="22"/>
        </w:rPr>
        <w:t>A grid map that shows the location of all existing cellular antenna towers and that indicates the general position of proposed construction sites for new cellular antenna towers within an area that includes:</w:t>
      </w:r>
    </w:p>
    <w:p w14:paraId="12A8362C" w14:textId="15C7B555" w:rsidR="008F333E" w:rsidRPr="00214903" w:rsidRDefault="008F333E" w:rsidP="00FB16A2">
      <w:pPr>
        <w:pStyle w:val="ListParagraph"/>
        <w:numPr>
          <w:ilvl w:val="2"/>
          <w:numId w:val="91"/>
        </w:numPr>
        <w:spacing w:before="120" w:after="0" w:line="360" w:lineRule="auto"/>
        <w:ind w:left="2160" w:right="0"/>
        <w:contextualSpacing w:val="0"/>
        <w:rPr>
          <w:rFonts w:ascii="Rubik" w:hAnsi="Rubik" w:cs="Rubik"/>
          <w:szCs w:val="22"/>
        </w:rPr>
      </w:pPr>
      <w:proofErr w:type="gramStart"/>
      <w:r w:rsidRPr="00214903">
        <w:rPr>
          <w:rFonts w:ascii="Rubik" w:hAnsi="Rubik" w:cs="Rubik"/>
          <w:szCs w:val="22"/>
        </w:rPr>
        <w:lastRenderedPageBreak/>
        <w:t>all of</w:t>
      </w:r>
      <w:proofErr w:type="gramEnd"/>
      <w:r w:rsidRPr="00214903">
        <w:rPr>
          <w:rFonts w:ascii="Rubik" w:hAnsi="Rubik" w:cs="Rubik"/>
          <w:szCs w:val="22"/>
        </w:rPr>
        <w:t xml:space="preserve"> the planning unit's jurisdiction; and</w:t>
      </w:r>
    </w:p>
    <w:p w14:paraId="6C8F786B" w14:textId="77777777" w:rsidR="008F333E" w:rsidRPr="00214903" w:rsidRDefault="008F333E" w:rsidP="00FB16A2">
      <w:pPr>
        <w:numPr>
          <w:ilvl w:val="2"/>
          <w:numId w:val="91"/>
        </w:numPr>
        <w:spacing w:before="120" w:after="0" w:line="360" w:lineRule="auto"/>
        <w:ind w:left="2160" w:right="0"/>
        <w:rPr>
          <w:rFonts w:ascii="Rubik" w:hAnsi="Rubik" w:cs="Rubik"/>
          <w:szCs w:val="22"/>
        </w:rPr>
      </w:pPr>
      <w:r w:rsidRPr="00214903">
        <w:rPr>
          <w:rFonts w:ascii="Rubik" w:hAnsi="Rubik" w:cs="Rubik"/>
          <w:szCs w:val="22"/>
        </w:rPr>
        <w:t xml:space="preserve">a one-half (1/2) </w:t>
      </w:r>
      <w:proofErr w:type="gramStart"/>
      <w:r w:rsidRPr="00214903">
        <w:rPr>
          <w:rFonts w:ascii="Rubik" w:hAnsi="Rubik" w:cs="Rubik"/>
          <w:szCs w:val="22"/>
        </w:rPr>
        <w:t>mile area</w:t>
      </w:r>
      <w:proofErr w:type="gramEnd"/>
      <w:r w:rsidRPr="00214903">
        <w:rPr>
          <w:rFonts w:ascii="Rubik" w:hAnsi="Rubik" w:cs="Rubik"/>
          <w:szCs w:val="22"/>
        </w:rPr>
        <w:t xml:space="preserve"> outside of the boundaries of the planning unit's jurisdiction, if that area contains either existing or proposed construction sites for cellular antenna towers.</w:t>
      </w:r>
    </w:p>
    <w:p w14:paraId="724C3D60" w14:textId="052B8835"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CONFIDENTIALITY OF APPLICATION:</w:t>
      </w:r>
      <w:r w:rsidR="00C172BB" w:rsidRPr="00214903">
        <w:rPr>
          <w:rFonts w:ascii="Rubik" w:hAnsi="Rubik" w:cs="Rubik"/>
          <w:szCs w:val="22"/>
        </w:rPr>
        <w:t xml:space="preserve"> </w:t>
      </w:r>
      <w:r w:rsidRPr="00214903">
        <w:rPr>
          <w:rFonts w:ascii="Rubik" w:hAnsi="Rubik" w:cs="Rubik"/>
          <w:szCs w:val="22"/>
        </w:rPr>
        <w:t>All information contained in the application and any updates, except for any map or other information that specifically identifies the proposed location of the cellular antenna tower then being reviewed, shall be deemed confidential and proprietary within the meaning of KRS 61.878. The planning commission shall deny any public request for the inspection of this information, whether submitted under Kentucky's Open Records Act or otherwise, except when ordered to release the information by a court of competent jurisdiction. Any person violating this subsection shall be guilty of official misconduct in the second degree as provided under KRS 522.030.</w:t>
      </w:r>
      <w:r w:rsidR="00C172BB" w:rsidRPr="00214903">
        <w:rPr>
          <w:rFonts w:ascii="Rubik" w:hAnsi="Rubik" w:cs="Rubik"/>
          <w:szCs w:val="22"/>
        </w:rPr>
        <w:t xml:space="preserve"> </w:t>
      </w:r>
      <w:r w:rsidRPr="00214903">
        <w:rPr>
          <w:rFonts w:ascii="Rubik" w:hAnsi="Rubik" w:cs="Rubik"/>
          <w:szCs w:val="22"/>
        </w:rPr>
        <w:t>The confidentiality of the applications and any updates of the application can be waived by the written authorization of the applicant.</w:t>
      </w:r>
      <w:r w:rsidR="00C172BB" w:rsidRPr="00214903">
        <w:rPr>
          <w:rFonts w:ascii="Rubik" w:hAnsi="Rubik" w:cs="Rubik"/>
          <w:szCs w:val="22"/>
        </w:rPr>
        <w:t xml:space="preserve"> </w:t>
      </w:r>
    </w:p>
    <w:p w14:paraId="0A1900F3" w14:textId="1DA732E8"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APPLICATION FEE:</w:t>
      </w:r>
      <w:r w:rsidR="00C172BB" w:rsidRPr="00214903">
        <w:rPr>
          <w:rFonts w:ascii="Rubik" w:hAnsi="Rubik" w:cs="Rubik"/>
          <w:szCs w:val="22"/>
        </w:rPr>
        <w:t xml:space="preserve"> </w:t>
      </w:r>
      <w:r w:rsidRPr="00214903">
        <w:rPr>
          <w:rFonts w:ascii="Rubik" w:hAnsi="Rubik" w:cs="Rubik"/>
          <w:szCs w:val="22"/>
        </w:rPr>
        <w:t>An applicant for the construction of cellular antenna towers for cellular telecommunications services or personal communications services shall pay an application fee in the amount of $2500 upon submission of a uniform application.</w:t>
      </w:r>
      <w:r w:rsidRPr="00214903">
        <w:rPr>
          <w:rFonts w:ascii="Rubik" w:hAnsi="Rubik" w:cs="Rubik"/>
          <w:szCs w:val="22"/>
          <w:vertAlign w:val="superscript"/>
        </w:rPr>
        <w:footnoteReference w:id="4"/>
      </w:r>
      <w:r w:rsidR="00C172BB" w:rsidRPr="00214903">
        <w:rPr>
          <w:rFonts w:ascii="Rubik" w:hAnsi="Rubik" w:cs="Rubik"/>
          <w:szCs w:val="22"/>
        </w:rPr>
        <w:t xml:space="preserve"> </w:t>
      </w:r>
      <w:r w:rsidRPr="00214903">
        <w:rPr>
          <w:rFonts w:ascii="Rubik" w:hAnsi="Rubik" w:cs="Rubik"/>
          <w:szCs w:val="22"/>
        </w:rPr>
        <w:t xml:space="preserve">This fee includes review of the Planning Commission based upon the required development plan, review of the Planning Commission for grading and construction plans as defined by the </w:t>
      </w:r>
      <w:r w:rsidRPr="00214903">
        <w:rPr>
          <w:rFonts w:ascii="Rubik" w:hAnsi="Rubik" w:cs="Rubik"/>
          <w:i/>
          <w:szCs w:val="22"/>
        </w:rPr>
        <w:t>Subdivision &amp; Development Regulations</w:t>
      </w:r>
      <w:r w:rsidRPr="00214903">
        <w:rPr>
          <w:rFonts w:ascii="Rubik" w:hAnsi="Rubik" w:cs="Rubik"/>
          <w:szCs w:val="22"/>
        </w:rPr>
        <w:t>, review and permitting by the Building Department, and review and permitting by the Electrical Inspector’s Office.</w:t>
      </w:r>
      <w:r w:rsidR="00C172BB" w:rsidRPr="00214903">
        <w:rPr>
          <w:rFonts w:ascii="Rubik" w:hAnsi="Rubik" w:cs="Rubik"/>
          <w:szCs w:val="22"/>
        </w:rPr>
        <w:t xml:space="preserve"> </w:t>
      </w:r>
      <w:r w:rsidRPr="00214903">
        <w:rPr>
          <w:rFonts w:ascii="Rubik" w:hAnsi="Rubik" w:cs="Rubik"/>
          <w:szCs w:val="22"/>
        </w:rPr>
        <w:t>Applications for co-location of antenna(e) on an existing structure shall pay an application fee in the amount of $250.</w:t>
      </w:r>
      <w:r w:rsidR="00C172BB" w:rsidRPr="00214903">
        <w:rPr>
          <w:rFonts w:ascii="Rubik" w:hAnsi="Rubik" w:cs="Rubik"/>
          <w:szCs w:val="22"/>
        </w:rPr>
        <w:t xml:space="preserve"> </w:t>
      </w:r>
      <w:r w:rsidRPr="00214903">
        <w:rPr>
          <w:rFonts w:ascii="Rubik" w:hAnsi="Rubik" w:cs="Rubik"/>
          <w:szCs w:val="22"/>
        </w:rPr>
        <w:t xml:space="preserve">This fee includes review of the Planning Commission for grading and construction plans (if needed) as defined by the </w:t>
      </w:r>
      <w:r w:rsidRPr="00214903">
        <w:rPr>
          <w:rFonts w:ascii="Rubik" w:hAnsi="Rubik" w:cs="Rubik"/>
          <w:i/>
          <w:szCs w:val="22"/>
        </w:rPr>
        <w:t>Subdivision &amp; Development Regulations</w:t>
      </w:r>
      <w:r w:rsidRPr="00214903">
        <w:rPr>
          <w:rFonts w:ascii="Rubik" w:hAnsi="Rubik" w:cs="Rubik"/>
          <w:szCs w:val="22"/>
        </w:rPr>
        <w:t xml:space="preserve">, review and </w:t>
      </w:r>
      <w:r w:rsidRPr="00214903">
        <w:rPr>
          <w:rFonts w:ascii="Rubik" w:hAnsi="Rubik" w:cs="Rubik"/>
          <w:szCs w:val="22"/>
        </w:rPr>
        <w:lastRenderedPageBreak/>
        <w:t>permitting by the Building Department, and review and permitting by the Electrical Inspector’s Office.</w:t>
      </w:r>
    </w:p>
    <w:p w14:paraId="2B68AA56" w14:textId="11EFB854"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szCs w:val="22"/>
        </w:rPr>
      </w:pPr>
      <w:r w:rsidRPr="00214903">
        <w:rPr>
          <w:rFonts w:ascii="Rubik" w:hAnsi="Rubik" w:cs="Rubik"/>
          <w:b/>
          <w:bCs/>
          <w:szCs w:val="22"/>
        </w:rPr>
        <w:t>PROCESSING OF APPLICATION:</w:t>
      </w:r>
      <w:r w:rsidRPr="00214903">
        <w:rPr>
          <w:rFonts w:ascii="Rubik" w:hAnsi="Rubik" w:cs="Rubik"/>
          <w:szCs w:val="22"/>
        </w:rPr>
        <w:t xml:space="preserve"> Applications for the construction of cellular antenna towers for cellular telecommunications services or personal communications services shall be processed as follows:</w:t>
      </w:r>
    </w:p>
    <w:p w14:paraId="4AA71A38" w14:textId="07A5C11F" w:rsidR="008E2C4F"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At least one (1) public hearing on the proposal shall be held, at which hearing interested parties and citizens shall have the opportunity to be heard. Notice of the time and place of such hearing shall be published at least once, in a newspaper of general circulation in Scott County, provided that one (1) publication occurs not less than seven (7) calendar days nor more than twenty-one (21) calendar days before the occurrence of such hearing.</w:t>
      </w:r>
    </w:p>
    <w:p w14:paraId="60C75C93" w14:textId="6048AFA3"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Notice of the proposal shall be posted on the site at least fourteen (14) days in advance of the hearing.</w:t>
      </w:r>
      <w:r w:rsidR="00C172BB" w:rsidRPr="00214903">
        <w:rPr>
          <w:rFonts w:ascii="Rubik" w:hAnsi="Rubik" w:cs="Rubik"/>
          <w:szCs w:val="22"/>
        </w:rPr>
        <w:t xml:space="preserve"> </w:t>
      </w:r>
      <w:r w:rsidRPr="00214903">
        <w:rPr>
          <w:rFonts w:ascii="Rubik" w:hAnsi="Rubik" w:cs="Rubik"/>
          <w:szCs w:val="22"/>
        </w:rPr>
        <w:t>Such notice shall consist of a written notice, of durable material at least two (2) feet by four (4) feet in size, stating that "[Name of applicant] proposes to construct a telecommunications tower on this site" and including the addresses and telephone numbers of the applicant and the planning commission.</w:t>
      </w:r>
      <w:r w:rsidR="00C172BB" w:rsidRPr="00214903">
        <w:rPr>
          <w:rFonts w:ascii="Rubik" w:hAnsi="Rubik" w:cs="Rubik"/>
          <w:szCs w:val="22"/>
        </w:rPr>
        <w:t xml:space="preserve"> </w:t>
      </w:r>
      <w:r w:rsidRPr="00214903">
        <w:rPr>
          <w:rFonts w:ascii="Rubik" w:hAnsi="Rubik" w:cs="Rubik"/>
          <w:szCs w:val="22"/>
        </w:rPr>
        <w:t xml:space="preserve">Notice of the proposal </w:t>
      </w:r>
      <w:proofErr w:type="gramStart"/>
      <w:r w:rsidRPr="00214903">
        <w:rPr>
          <w:rFonts w:ascii="Rubik" w:hAnsi="Rubik" w:cs="Rubik"/>
          <w:szCs w:val="22"/>
        </w:rPr>
        <w:t>shall</w:t>
      </w:r>
      <w:proofErr w:type="gramEnd"/>
      <w:r w:rsidRPr="00214903">
        <w:rPr>
          <w:rFonts w:ascii="Rubik" w:hAnsi="Rubik" w:cs="Rubik"/>
          <w:szCs w:val="22"/>
        </w:rPr>
        <w:t xml:space="preserve"> also be posted on the public road nearest the site.</w:t>
      </w:r>
      <w:r w:rsidR="00C172BB" w:rsidRPr="00214903">
        <w:rPr>
          <w:rFonts w:ascii="Rubik" w:hAnsi="Rubik" w:cs="Rubik"/>
          <w:szCs w:val="22"/>
        </w:rPr>
        <w:t xml:space="preserve"> </w:t>
      </w:r>
      <w:r w:rsidRPr="00214903">
        <w:rPr>
          <w:rFonts w:ascii="Rubik" w:hAnsi="Rubik" w:cs="Rubik"/>
          <w:szCs w:val="22"/>
        </w:rPr>
        <w:t>Such notice shall consist of a written notice, of durable material at least two (2) feet by four (4) feet in size, stating that "[Name of applicant] proposes to construct a telecommunications tower near this site " and including the addresses and telephone numbers of the applicant and the Planning Commission.</w:t>
      </w:r>
    </w:p>
    <w:p w14:paraId="78EAB805" w14:textId="3777E1C4"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Notice of the hearing shall be given at least fourteen (14) days in advance of the hearing, by certified mail, return receipt requested, to the owner of every parcel of property within five hundred (500) feet of the proposed tower or property contiguous to the site upon which the tower is proposed to be constructed.</w:t>
      </w:r>
      <w:r w:rsidR="00C172BB" w:rsidRPr="00214903">
        <w:rPr>
          <w:rFonts w:ascii="Rubik" w:hAnsi="Rubik" w:cs="Rubik"/>
          <w:szCs w:val="22"/>
        </w:rPr>
        <w:t xml:space="preserve"> </w:t>
      </w:r>
      <w:r w:rsidRPr="00214903">
        <w:rPr>
          <w:rFonts w:ascii="Rubik" w:hAnsi="Rubik" w:cs="Rubik"/>
          <w:szCs w:val="22"/>
        </w:rPr>
        <w:t>Said notice shall include a map of the location of the proposed construction, the telephone number and address of the planning commission and shall inform the addressee of his or her right to participate in the planning commission's proceedings on the application.</w:t>
      </w:r>
      <w:r w:rsidR="00C172BB" w:rsidRPr="00214903">
        <w:rPr>
          <w:rFonts w:ascii="Rubik" w:hAnsi="Rubik" w:cs="Rubik"/>
          <w:szCs w:val="22"/>
        </w:rPr>
        <w:t xml:space="preserve"> </w:t>
      </w:r>
      <w:r w:rsidRPr="00214903">
        <w:rPr>
          <w:rFonts w:ascii="Rubik" w:hAnsi="Rubik" w:cs="Rubik"/>
          <w:szCs w:val="22"/>
        </w:rPr>
        <w:t xml:space="preserve">Records maintained </w:t>
      </w:r>
      <w:r w:rsidRPr="00214903">
        <w:rPr>
          <w:rFonts w:ascii="Rubik" w:hAnsi="Rubik" w:cs="Rubik"/>
          <w:szCs w:val="22"/>
        </w:rPr>
        <w:lastRenderedPageBreak/>
        <w:t>by the property valuation administrator may be relied upon conclusively to determine the identity and address of said owner. In the event such property is in condominium or cooperative forms of ownership, then the person notified by mail shall be the president or chairperson of the owner group which administers property commonly owned by the condominium or cooperative owners. A joint notice may be mailed to two or more co-owners of an adjoining property who are listed in the property valuation administrator's records as having the same address.</w:t>
      </w:r>
    </w:p>
    <w:p w14:paraId="2D00E875" w14:textId="278E5E68" w:rsidR="00D2521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Upon holding such hearing, the planning commission shall, within sixty (60) days commencing from the date that the application is received by the Planning Commission, or within a date specified in a written agreement between the Planning Commission and the applicant, make its final decision to approve or disapprove the uniform application.</w:t>
      </w:r>
      <w:r w:rsidR="00C172BB" w:rsidRPr="00214903">
        <w:rPr>
          <w:rFonts w:ascii="Rubik" w:hAnsi="Rubik" w:cs="Rubik"/>
          <w:szCs w:val="22"/>
        </w:rPr>
        <w:t xml:space="preserve"> </w:t>
      </w:r>
    </w:p>
    <w:p w14:paraId="7CB45DDE" w14:textId="16E2AD91" w:rsidR="008F333E" w:rsidRPr="00214903" w:rsidRDefault="008F333E" w:rsidP="00214903">
      <w:pPr>
        <w:pStyle w:val="ListParagraph"/>
        <w:spacing w:before="120" w:after="0" w:line="360" w:lineRule="auto"/>
        <w:ind w:left="1440" w:right="0"/>
        <w:contextualSpacing w:val="0"/>
        <w:rPr>
          <w:rFonts w:ascii="Rubik" w:hAnsi="Rubik" w:cs="Rubik"/>
          <w:szCs w:val="22"/>
        </w:rPr>
      </w:pPr>
      <w:r w:rsidRPr="00214903">
        <w:rPr>
          <w:rFonts w:ascii="Rubik" w:hAnsi="Rubik" w:cs="Rubik"/>
          <w:szCs w:val="22"/>
        </w:rPr>
        <w:t>If the Planning Commission fails to issue a final decision within sixty (60) days, and if there is no written agreement between the Planning Commission and the utility to a specific date for the Planning Commission to issue a decision, it shall be presumed that the Planning Commission has approved the utility's uniform application.</w:t>
      </w:r>
    </w:p>
    <w:p w14:paraId="4BEA7215" w14:textId="4338640F" w:rsidR="008F333E" w:rsidRPr="00214903" w:rsidRDefault="008F333E" w:rsidP="00FB16A2">
      <w:pPr>
        <w:pStyle w:val="ListParagraph"/>
        <w:numPr>
          <w:ilvl w:val="0"/>
          <w:numId w:val="14"/>
        </w:numPr>
        <w:spacing w:before="120" w:after="0" w:line="360" w:lineRule="auto"/>
        <w:ind w:left="720" w:right="0" w:hanging="540"/>
        <w:contextualSpacing w:val="0"/>
        <w:rPr>
          <w:rFonts w:ascii="Rubik" w:hAnsi="Rubik" w:cs="Rubik"/>
          <w:szCs w:val="22"/>
        </w:rPr>
      </w:pPr>
      <w:r w:rsidRPr="00214903">
        <w:rPr>
          <w:rFonts w:ascii="Rubik" w:hAnsi="Rubik" w:cs="Rubik"/>
          <w:b/>
          <w:bCs/>
          <w:szCs w:val="22"/>
        </w:rPr>
        <w:t>DESIGN STANDARDS:</w:t>
      </w:r>
      <w:r w:rsidRPr="00214903">
        <w:rPr>
          <w:rFonts w:ascii="Rubik" w:hAnsi="Rubik" w:cs="Rubik"/>
          <w:szCs w:val="22"/>
        </w:rPr>
        <w:t xml:space="preserve"> The applicant shall provide information demonstrating compliance with the following requirements. Where the Planning Commission finds that circumstances or conditions relating to the particular application are such that one or more of the requirements listed below are not necessary or desirable for the protection of surrounding property or the public health, safety, and general welfare, and that such special conditions or circumstances make one or more said requirements unreasonable, the Planning Commission, or its duly authorized representative, may modify or waive such requirement, either permanently or on a temporary basis. Any such modification or waiver shall be requested by the applicant, and the applicant shall submit a written justification for each requested modification or waiver.</w:t>
      </w:r>
    </w:p>
    <w:p w14:paraId="0D14A8A4" w14:textId="4973FA88"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lastRenderedPageBreak/>
        <w:t>Monopole cellular antenna towers shall be permitted in any zone.</w:t>
      </w:r>
      <w:r w:rsidR="00C172BB" w:rsidRPr="00214903">
        <w:rPr>
          <w:rFonts w:ascii="Rubik" w:hAnsi="Rubik" w:cs="Rubik"/>
          <w:szCs w:val="22"/>
        </w:rPr>
        <w:t xml:space="preserve"> </w:t>
      </w:r>
      <w:r w:rsidRPr="00214903">
        <w:rPr>
          <w:rFonts w:ascii="Rubik" w:hAnsi="Rubik" w:cs="Rubik"/>
          <w:szCs w:val="22"/>
        </w:rPr>
        <w:t>Lattice and guyed cellular antenna towers shall be permitted in any zone except for residential zones.</w:t>
      </w:r>
      <w:r w:rsidR="00C172BB" w:rsidRPr="00214903">
        <w:rPr>
          <w:rFonts w:ascii="Rubik" w:hAnsi="Rubik" w:cs="Rubik"/>
          <w:szCs w:val="22"/>
        </w:rPr>
        <w:t xml:space="preserve"> </w:t>
      </w:r>
      <w:r w:rsidRPr="00214903">
        <w:rPr>
          <w:rFonts w:ascii="Rubik" w:hAnsi="Rubik" w:cs="Rubik"/>
          <w:szCs w:val="22"/>
        </w:rPr>
        <w:t>Monopole cellular antenna towers in residential zones shall be limited to 100 feet in height, unless otherwise approved by the Planning Commission as approved as a variance request and as part of the required development plan.</w:t>
      </w:r>
      <w:r w:rsidR="00C172BB" w:rsidRPr="00214903">
        <w:rPr>
          <w:rFonts w:ascii="Rubik" w:hAnsi="Rubik" w:cs="Rubik"/>
          <w:szCs w:val="22"/>
        </w:rPr>
        <w:t xml:space="preserve"> </w:t>
      </w:r>
    </w:p>
    <w:p w14:paraId="60B0B7BC" w14:textId="0C671A48"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 xml:space="preserve">Lattice and guyed cellular antenna towers constructed in an agricultural zone shall be </w:t>
      </w:r>
      <w:proofErr w:type="gramStart"/>
      <w:r w:rsidRPr="00214903">
        <w:rPr>
          <w:rFonts w:ascii="Rubik" w:hAnsi="Rubik" w:cs="Rubik"/>
          <w:szCs w:val="22"/>
        </w:rPr>
        <w:t>located</w:t>
      </w:r>
      <w:proofErr w:type="gramEnd"/>
      <w:r w:rsidRPr="00214903">
        <w:rPr>
          <w:rFonts w:ascii="Rubik" w:hAnsi="Rubik" w:cs="Rubik"/>
          <w:szCs w:val="22"/>
        </w:rPr>
        <w:t xml:space="preserve"> a minimum distance of not less than 250 feet from all existing residential structures.</w:t>
      </w:r>
    </w:p>
    <w:p w14:paraId="7D0DD27C" w14:textId="5EDAD42E"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Setbacks for all structures constructed in connection with cellular antenna towers, except fences and/or guy wires, shall be a minimum distance from the property line or lease line equal to the setback of the respective district plus one-half (1/2) the height of the tower.</w:t>
      </w:r>
      <w:r w:rsidR="00C172BB" w:rsidRPr="00214903">
        <w:rPr>
          <w:rFonts w:ascii="Rubik" w:hAnsi="Rubik" w:cs="Rubik"/>
          <w:szCs w:val="22"/>
        </w:rPr>
        <w:t xml:space="preserve"> </w:t>
      </w:r>
      <w:r w:rsidRPr="00214903">
        <w:rPr>
          <w:rFonts w:ascii="Rubik" w:hAnsi="Rubik" w:cs="Rubik"/>
          <w:szCs w:val="22"/>
        </w:rPr>
        <w:t>All structures constructed in connection with stealth towers shall comply with the applicable setback requirements established for other structures within the applicable zoning district.</w:t>
      </w:r>
      <w:r w:rsidR="00C172BB" w:rsidRPr="00214903">
        <w:rPr>
          <w:rFonts w:ascii="Rubik" w:hAnsi="Rubik" w:cs="Rubik"/>
          <w:szCs w:val="22"/>
        </w:rPr>
        <w:t xml:space="preserve"> </w:t>
      </w:r>
      <w:r w:rsidRPr="00214903">
        <w:rPr>
          <w:rFonts w:ascii="Rubik" w:hAnsi="Rubik" w:cs="Rubik"/>
          <w:szCs w:val="22"/>
        </w:rPr>
        <w:t>Stealth towers that are to be located as part of a utility service facility (e.g. power pole or telephone pole) shall comply with setback requirements applicable to such utility service facilities, if any.</w:t>
      </w:r>
      <w:r w:rsidR="00C172BB" w:rsidRPr="00214903">
        <w:rPr>
          <w:rFonts w:ascii="Rubik" w:hAnsi="Rubik" w:cs="Rubik"/>
          <w:szCs w:val="22"/>
        </w:rPr>
        <w:t xml:space="preserve"> </w:t>
      </w:r>
      <w:r w:rsidRPr="00214903">
        <w:rPr>
          <w:rFonts w:ascii="Rubik" w:hAnsi="Rubik" w:cs="Rubik"/>
          <w:szCs w:val="22"/>
        </w:rPr>
        <w:t>No tower may be located closer than fifty (50) feet to any property line.</w:t>
      </w:r>
    </w:p>
    <w:p w14:paraId="358C0347" w14:textId="1F1720AC"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A cellular antenna tower, or alternative antenna tower structure, may be constructed to a maximum height of two hundred (200) feet regardless of the maximum height requirements listed in the specific zoning district. This also applies to any tower taller than fifteen (15) feet constructed on the top of another building or structure, with the height being the overall height of building/structure and tower together, measured from the grade at ground level to the highest point of the tower. The Planning Commission may allow antennas greater than two hundred (200) feet in height upon review of the applicant's justification that the additional height meets the criteria identified in Su</w:t>
      </w:r>
      <w:r w:rsidR="00CE742B" w:rsidRPr="00214903">
        <w:rPr>
          <w:rFonts w:ascii="Rubik" w:hAnsi="Rubik" w:cs="Rubik"/>
          <w:szCs w:val="22"/>
        </w:rPr>
        <w:t>b</w:t>
      </w:r>
      <w:r w:rsidRPr="00214903">
        <w:rPr>
          <w:rFonts w:ascii="Rubik" w:hAnsi="Rubik" w:cs="Rubik"/>
          <w:szCs w:val="22"/>
        </w:rPr>
        <w:t>section K.</w:t>
      </w:r>
    </w:p>
    <w:p w14:paraId="12899D3F" w14:textId="4BD2B8CF"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lastRenderedPageBreak/>
        <w:t>The cellular antenna tower shall be constructed in compliance with the current ANSI/EIA/TIA 222-F standards and other applicable state standards.</w:t>
      </w:r>
    </w:p>
    <w:p w14:paraId="06676F78" w14:textId="14D9333E"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Cellular antenna towers shall not be illuminated, except in accordance with other state or federal regulations.</w:t>
      </w:r>
    </w:p>
    <w:p w14:paraId="378667A7" w14:textId="285C63EC"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 xml:space="preserve">The site shall be unstaffed or unmanned. Personnel may periodically visit the site for maintenance, equipment modification, or repairs. To accommodate such visits, ingress/egress shall only be from approved access points as shown on the approved development plan subject to the entrance requirements outlined in the </w:t>
      </w:r>
      <w:r w:rsidRPr="00214903">
        <w:rPr>
          <w:rFonts w:ascii="Rubik" w:hAnsi="Rubik" w:cs="Rubik"/>
          <w:i/>
          <w:szCs w:val="22"/>
        </w:rPr>
        <w:t>Subdivision &amp; Development Regulations</w:t>
      </w:r>
      <w:r w:rsidRPr="00214903">
        <w:rPr>
          <w:rFonts w:ascii="Rubik" w:hAnsi="Rubik" w:cs="Rubik"/>
          <w:szCs w:val="22"/>
        </w:rPr>
        <w:t xml:space="preserve"> </w:t>
      </w:r>
      <w:r w:rsidRPr="00214903">
        <w:rPr>
          <w:rFonts w:ascii="Rubik" w:hAnsi="Rubik" w:cs="Rubik"/>
          <w:i/>
          <w:szCs w:val="22"/>
          <w:u w:val="single"/>
        </w:rPr>
        <w:t>or</w:t>
      </w:r>
      <w:r w:rsidRPr="00214903">
        <w:rPr>
          <w:rFonts w:ascii="Rubik" w:hAnsi="Rubik" w:cs="Rubik"/>
          <w:szCs w:val="22"/>
        </w:rPr>
        <w:t xml:space="preserve"> of KYTC-District 7 (where applicable).</w:t>
      </w:r>
    </w:p>
    <w:p w14:paraId="41BA7726" w14:textId="48324650"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Woven wire or chain link (eighty (80) percent open) or solid fences made from wood or other materials (less than fifty (50) percent open) shall be used to enclose the site. Such fences shall not be more than eight (8) feet in height. The use of barbed wire or sharp pointed fences shall be prohibited. Such fence may be located within the front, side, or rear yard.</w:t>
      </w:r>
    </w:p>
    <w:p w14:paraId="41B20380" w14:textId="2410CE32"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Screening shall be provided by evergreen trees, with a minimum height of six (6) feet, planted in a staggered pattern at a maximum distance of ten (10) feet on center.</w:t>
      </w:r>
      <w:r w:rsidR="00C172BB" w:rsidRPr="00214903">
        <w:rPr>
          <w:rFonts w:ascii="Rubik" w:hAnsi="Rubik" w:cs="Rubik"/>
          <w:szCs w:val="22"/>
        </w:rPr>
        <w:t xml:space="preserve"> </w:t>
      </w:r>
      <w:r w:rsidRPr="00214903">
        <w:rPr>
          <w:rFonts w:ascii="Rubik" w:hAnsi="Rubik" w:cs="Rubik"/>
          <w:szCs w:val="22"/>
        </w:rPr>
        <w:t>The Director of Development Services may increase the distance between plantings based on the type (species) of evergreen tree and its growth characteristics.</w:t>
      </w:r>
      <w:r w:rsidR="00C172BB" w:rsidRPr="00214903">
        <w:rPr>
          <w:rFonts w:ascii="Rubik" w:hAnsi="Rubik" w:cs="Rubik"/>
          <w:szCs w:val="22"/>
        </w:rPr>
        <w:t xml:space="preserve"> </w:t>
      </w:r>
      <w:r w:rsidRPr="00214903">
        <w:rPr>
          <w:rFonts w:ascii="Rubik" w:hAnsi="Rubik" w:cs="Rubik"/>
          <w:szCs w:val="22"/>
        </w:rPr>
        <w:t xml:space="preserve"> The screening shall be placed in an area between the property line, or lease line, and a ten (10) foot setback.</w:t>
      </w:r>
      <w:r w:rsidR="00C172BB" w:rsidRPr="00214903">
        <w:rPr>
          <w:rFonts w:ascii="Rubik" w:hAnsi="Rubik" w:cs="Rubik"/>
          <w:szCs w:val="22"/>
        </w:rPr>
        <w:t xml:space="preserve"> </w:t>
      </w:r>
      <w:r w:rsidRPr="00214903">
        <w:rPr>
          <w:rFonts w:ascii="Rubik" w:hAnsi="Rubik" w:cs="Rubik"/>
          <w:szCs w:val="22"/>
        </w:rPr>
        <w:t xml:space="preserve">A break in the hedge, not to exceed fifteen (15) feet in width, shall be allowed for access </w:t>
      </w:r>
      <w:proofErr w:type="gramStart"/>
      <w:r w:rsidRPr="00214903">
        <w:rPr>
          <w:rFonts w:ascii="Rubik" w:hAnsi="Rubik" w:cs="Rubik"/>
          <w:szCs w:val="22"/>
        </w:rPr>
        <w:t>of</w:t>
      </w:r>
      <w:proofErr w:type="gramEnd"/>
      <w:r w:rsidRPr="00214903">
        <w:rPr>
          <w:rFonts w:ascii="Rubik" w:hAnsi="Rubik" w:cs="Rubik"/>
          <w:szCs w:val="22"/>
        </w:rPr>
        <w:t xml:space="preserve"> maintenance personnel and vehicles.</w:t>
      </w:r>
    </w:p>
    <w:p w14:paraId="72B7977E" w14:textId="5BEC318B"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 xml:space="preserve">Surfacing of all driveways and off-street parking areas shall comply with the requirements of the applicable </w:t>
      </w:r>
      <w:r w:rsidRPr="00214903">
        <w:rPr>
          <w:rFonts w:ascii="Rubik" w:hAnsi="Rubik" w:cs="Rubik"/>
          <w:i/>
          <w:szCs w:val="22"/>
        </w:rPr>
        <w:t>Subdivision &amp; Development Regulations</w:t>
      </w:r>
      <w:r w:rsidRPr="00214903">
        <w:rPr>
          <w:rFonts w:ascii="Rubik" w:hAnsi="Rubik" w:cs="Rubik"/>
          <w:szCs w:val="22"/>
        </w:rPr>
        <w:t xml:space="preserve"> and be at least constructed of gravel or other durable surface.</w:t>
      </w:r>
      <w:r w:rsidR="00C172BB" w:rsidRPr="00214903">
        <w:rPr>
          <w:rFonts w:ascii="Rubik" w:hAnsi="Rubik" w:cs="Rubik"/>
          <w:szCs w:val="22"/>
        </w:rPr>
        <w:t xml:space="preserve"> </w:t>
      </w:r>
      <w:r w:rsidRPr="00214903">
        <w:rPr>
          <w:rFonts w:ascii="Rubik" w:hAnsi="Rubik" w:cs="Rubik"/>
          <w:szCs w:val="22"/>
        </w:rPr>
        <w:t>The Planning Commission may require alternative surface materials based on grade, construction and potential for erosion.</w:t>
      </w:r>
    </w:p>
    <w:p w14:paraId="766EB8E8" w14:textId="2837DF9D"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 xml:space="preserve">There shall be no signs permitted, except those displaying emergency information, owner contact information, warning or safety instructions, or </w:t>
      </w:r>
      <w:r w:rsidRPr="00214903">
        <w:rPr>
          <w:rFonts w:ascii="Rubik" w:hAnsi="Rubik" w:cs="Rubik"/>
          <w:szCs w:val="22"/>
        </w:rPr>
        <w:lastRenderedPageBreak/>
        <w:t>signs which are required by a federal, state, or local agency. Such signs shall not exceed five (5) square feet in area.</w:t>
      </w:r>
    </w:p>
    <w:p w14:paraId="14BFB9BA" w14:textId="412330A6"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All new cellular antenna towers shall be designed and constructed to accommodate a minimum of three (3) service providers.</w:t>
      </w:r>
    </w:p>
    <w:p w14:paraId="5BFD630E" w14:textId="0EA40D35"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All option and site lease agreements shall not prohibit the possibility of co-location.</w:t>
      </w:r>
    </w:p>
    <w:p w14:paraId="538DB87F" w14:textId="32CA3A15" w:rsidR="008F333E" w:rsidRPr="00214903" w:rsidRDefault="008F333E" w:rsidP="00FB16A2">
      <w:pPr>
        <w:pStyle w:val="ListParagraph"/>
        <w:numPr>
          <w:ilvl w:val="0"/>
          <w:numId w:val="14"/>
        </w:numPr>
        <w:spacing w:before="120" w:after="0" w:line="360" w:lineRule="auto"/>
        <w:ind w:left="720" w:right="0" w:hanging="360"/>
        <w:contextualSpacing w:val="0"/>
        <w:rPr>
          <w:rFonts w:ascii="Rubik" w:hAnsi="Rubik" w:cs="Rubik"/>
          <w:b/>
          <w:bCs/>
          <w:szCs w:val="22"/>
        </w:rPr>
      </w:pPr>
      <w:r w:rsidRPr="00214903">
        <w:rPr>
          <w:rFonts w:ascii="Rubik" w:hAnsi="Rubik" w:cs="Rubik"/>
          <w:b/>
          <w:bCs/>
          <w:szCs w:val="22"/>
        </w:rPr>
        <w:t>CRITERIA</w:t>
      </w:r>
    </w:p>
    <w:p w14:paraId="3749FAF7" w14:textId="6E7D72EA"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 xml:space="preserve">Approval or disapproval of the proposal shall be based upon an evaluation of the proposal’s agreement with the Comprehensive Plan, Zoning Ordinance and applicable </w:t>
      </w:r>
      <w:r w:rsidRPr="00214903">
        <w:rPr>
          <w:rFonts w:ascii="Rubik" w:hAnsi="Rubik" w:cs="Rubik"/>
          <w:i/>
          <w:szCs w:val="22"/>
        </w:rPr>
        <w:t>Subdivision &amp; Development Regulations</w:t>
      </w:r>
      <w:r w:rsidRPr="00214903">
        <w:rPr>
          <w:rFonts w:ascii="Rubik" w:hAnsi="Rubik" w:cs="Rubik"/>
          <w:szCs w:val="22"/>
        </w:rPr>
        <w:t>.</w:t>
      </w:r>
    </w:p>
    <w:p w14:paraId="6BBBB37D" w14:textId="3EA51781" w:rsidR="008F333E" w:rsidRPr="00214903" w:rsidRDefault="008F333E" w:rsidP="00FB16A2">
      <w:pPr>
        <w:pStyle w:val="BlockText"/>
        <w:numPr>
          <w:ilvl w:val="1"/>
          <w:numId w:val="14"/>
        </w:numPr>
        <w:tabs>
          <w:tab w:val="clear" w:pos="0"/>
          <w:tab w:val="clear" w:pos="720"/>
        </w:tabs>
        <w:spacing w:before="120" w:after="0" w:line="360" w:lineRule="auto"/>
        <w:ind w:left="1440" w:right="0"/>
        <w:rPr>
          <w:rFonts w:ascii="Rubik" w:hAnsi="Rubik" w:cs="Rubik"/>
          <w:sz w:val="22"/>
          <w:szCs w:val="22"/>
        </w:rPr>
      </w:pPr>
      <w:r w:rsidRPr="00214903">
        <w:rPr>
          <w:rFonts w:ascii="Rubik" w:hAnsi="Rubik" w:cs="Rubik"/>
          <w:sz w:val="22"/>
          <w:szCs w:val="22"/>
        </w:rPr>
        <w:t>The Planning Commission may require the applicant to make a reasonable attempt to co-locate additional transmitting or related equipment. The Planning Commission may provide the location of existing cellular antenna towers on which the Commission deems the applicant can successfully co-locate its transmitting and related equipment. If the Planning Commission requires the applicant to attempt co-location, the applicant shall provide the Planning Commission with a statement indicating that the applicant has:</w:t>
      </w:r>
    </w:p>
    <w:p w14:paraId="620AD1BF" w14:textId="77777777" w:rsidR="008F333E" w:rsidRPr="00214903" w:rsidRDefault="008F333E" w:rsidP="00FB16A2">
      <w:pPr>
        <w:numPr>
          <w:ilvl w:val="2"/>
          <w:numId w:val="14"/>
        </w:numPr>
        <w:spacing w:before="120" w:after="0" w:line="360" w:lineRule="auto"/>
        <w:ind w:left="2160" w:right="0"/>
        <w:rPr>
          <w:rFonts w:ascii="Rubik" w:hAnsi="Rubik" w:cs="Rubik"/>
          <w:szCs w:val="22"/>
        </w:rPr>
      </w:pPr>
      <w:r w:rsidRPr="00214903">
        <w:rPr>
          <w:rFonts w:ascii="Rubik" w:hAnsi="Rubik" w:cs="Rubik"/>
          <w:szCs w:val="22"/>
        </w:rPr>
        <w:t>Successfully attempted to co-</w:t>
      </w:r>
      <w:proofErr w:type="gramStart"/>
      <w:r w:rsidRPr="00214903">
        <w:rPr>
          <w:rFonts w:ascii="Rubik" w:hAnsi="Rubik" w:cs="Rubik"/>
          <w:szCs w:val="22"/>
        </w:rPr>
        <w:t>locate on</w:t>
      </w:r>
      <w:proofErr w:type="gramEnd"/>
      <w:r w:rsidRPr="00214903">
        <w:rPr>
          <w:rFonts w:ascii="Rubik" w:hAnsi="Rubik" w:cs="Rubik"/>
          <w:szCs w:val="22"/>
        </w:rPr>
        <w:t xml:space="preserve"> towers designed to host multiple wireless service providers' facilities or existing structures such as a telecommunications tower or another suitable structure capable of supporting the applicant's facilities, and that identifies the location of the </w:t>
      </w:r>
      <w:proofErr w:type="gramStart"/>
      <w:r w:rsidRPr="00214903">
        <w:rPr>
          <w:rFonts w:ascii="Rubik" w:hAnsi="Rubik" w:cs="Rubik"/>
          <w:szCs w:val="22"/>
        </w:rPr>
        <w:t>tower or suitable structure</w:t>
      </w:r>
      <w:proofErr w:type="gramEnd"/>
      <w:r w:rsidRPr="00214903">
        <w:rPr>
          <w:rFonts w:ascii="Rubik" w:hAnsi="Rubik" w:cs="Rubik"/>
          <w:szCs w:val="22"/>
        </w:rPr>
        <w:t xml:space="preserve"> on which the applicant will co-locate its transmission and related facilities</w:t>
      </w:r>
      <w:proofErr w:type="gramStart"/>
      <w:r w:rsidRPr="00214903">
        <w:rPr>
          <w:rFonts w:ascii="Rubik" w:hAnsi="Rubik" w:cs="Rubik"/>
          <w:szCs w:val="22"/>
        </w:rPr>
        <w:t>; or</w:t>
      </w:r>
      <w:proofErr w:type="gramEnd"/>
    </w:p>
    <w:p w14:paraId="08B09C2F" w14:textId="77777777" w:rsidR="008F333E" w:rsidRPr="00214903" w:rsidRDefault="008F333E" w:rsidP="00FB16A2">
      <w:pPr>
        <w:numPr>
          <w:ilvl w:val="2"/>
          <w:numId w:val="14"/>
        </w:numPr>
        <w:spacing w:before="120" w:after="0" w:line="360" w:lineRule="auto"/>
        <w:ind w:left="2160" w:right="0"/>
        <w:rPr>
          <w:rFonts w:ascii="Rubik" w:hAnsi="Rubik" w:cs="Rubik"/>
          <w:szCs w:val="22"/>
        </w:rPr>
      </w:pPr>
      <w:r w:rsidRPr="00214903">
        <w:rPr>
          <w:rFonts w:ascii="Rubik" w:hAnsi="Rubik" w:cs="Rubik"/>
          <w:szCs w:val="22"/>
        </w:rPr>
        <w:t>Unsuccessfully attempted to co-locate on towers designed to host multiple wireless service provider's facilities or existing structures such as a telecommunications tower or another suitable structure capable of supporting the applicant's facilities and that:</w:t>
      </w:r>
    </w:p>
    <w:p w14:paraId="78D15AF8" w14:textId="6C3EC32C" w:rsidR="008F333E" w:rsidRPr="00214903" w:rsidRDefault="008F333E" w:rsidP="00FB16A2">
      <w:pPr>
        <w:pStyle w:val="ListParagraph"/>
        <w:numPr>
          <w:ilvl w:val="3"/>
          <w:numId w:val="14"/>
        </w:numPr>
        <w:spacing w:before="120" w:after="0" w:line="360" w:lineRule="auto"/>
        <w:ind w:left="2880" w:right="0"/>
        <w:contextualSpacing w:val="0"/>
        <w:rPr>
          <w:rFonts w:ascii="Rubik" w:hAnsi="Rubik" w:cs="Rubik"/>
          <w:szCs w:val="22"/>
        </w:rPr>
      </w:pPr>
      <w:r w:rsidRPr="00214903">
        <w:rPr>
          <w:rFonts w:ascii="Rubik" w:hAnsi="Rubik" w:cs="Rubik"/>
          <w:szCs w:val="22"/>
        </w:rPr>
        <w:t>Identifies the location of the towers or other structures on which the applicant attempted to co-locate; and</w:t>
      </w:r>
    </w:p>
    <w:p w14:paraId="00989EC6" w14:textId="4CB11F17" w:rsidR="008F333E" w:rsidRPr="00214903" w:rsidRDefault="008F333E" w:rsidP="00FB16A2">
      <w:pPr>
        <w:pStyle w:val="ListParagraph"/>
        <w:numPr>
          <w:ilvl w:val="3"/>
          <w:numId w:val="14"/>
        </w:numPr>
        <w:spacing w:before="120" w:after="0" w:line="360" w:lineRule="auto"/>
        <w:ind w:left="2880" w:right="0"/>
        <w:contextualSpacing w:val="0"/>
        <w:rPr>
          <w:rFonts w:ascii="Rubik" w:hAnsi="Rubik" w:cs="Rubik"/>
          <w:szCs w:val="22"/>
        </w:rPr>
      </w:pPr>
      <w:r w:rsidRPr="00214903">
        <w:rPr>
          <w:rFonts w:ascii="Rubik" w:hAnsi="Rubik" w:cs="Rubik"/>
          <w:szCs w:val="22"/>
        </w:rPr>
        <w:lastRenderedPageBreak/>
        <w:t>Lists the reasons why the co-location was unsuccessful in each instance.</w:t>
      </w:r>
    </w:p>
    <w:p w14:paraId="4A349708" w14:textId="38B0D674"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The Planning Commission may deny a uniform application to construct a cellular antenna tower based on an applicant's unwillingness to attempt to co-locate additional transmitting or related equipment on any new or existing towers or other structures.</w:t>
      </w:r>
    </w:p>
    <w:p w14:paraId="457254D1" w14:textId="3A922F20" w:rsidR="008F333E" w:rsidRPr="00214903" w:rsidRDefault="008F333E" w:rsidP="00FB16A2">
      <w:pPr>
        <w:pStyle w:val="ListParagraph"/>
        <w:numPr>
          <w:ilvl w:val="1"/>
          <w:numId w:val="14"/>
        </w:numPr>
        <w:spacing w:before="120" w:after="0" w:line="360" w:lineRule="auto"/>
        <w:ind w:left="1440" w:right="0"/>
        <w:contextualSpacing w:val="0"/>
        <w:rPr>
          <w:rFonts w:ascii="Rubik" w:hAnsi="Rubik" w:cs="Rubik"/>
          <w:szCs w:val="22"/>
        </w:rPr>
      </w:pPr>
      <w:r w:rsidRPr="00214903">
        <w:rPr>
          <w:rFonts w:ascii="Rubik" w:hAnsi="Rubik" w:cs="Rubik"/>
          <w:szCs w:val="22"/>
        </w:rPr>
        <w:t xml:space="preserve">The Planning Commission shall not regulate the placement of a cellular antenna tower </w:t>
      </w:r>
      <w:proofErr w:type="gramStart"/>
      <w:r w:rsidRPr="00214903">
        <w:rPr>
          <w:rFonts w:ascii="Rubik" w:hAnsi="Rubik" w:cs="Rubik"/>
          <w:szCs w:val="22"/>
        </w:rPr>
        <w:t>on the basis of</w:t>
      </w:r>
      <w:proofErr w:type="gramEnd"/>
      <w:r w:rsidRPr="00214903">
        <w:rPr>
          <w:rFonts w:ascii="Rubik" w:hAnsi="Rubik" w:cs="Rubik"/>
          <w:szCs w:val="22"/>
        </w:rPr>
        <w:t xml:space="preserve"> the environmental effects of radio frequency emissions to the extent that the proposed facility complies with the regulations of the Federal Communications Commission concerning radio frequency emissions.</w:t>
      </w:r>
    </w:p>
    <w:p w14:paraId="233785B0" w14:textId="12255FC7" w:rsidR="008F333E" w:rsidRPr="00214903" w:rsidRDefault="008F333E" w:rsidP="00FB16A2">
      <w:pPr>
        <w:numPr>
          <w:ilvl w:val="0"/>
          <w:numId w:val="14"/>
        </w:numPr>
        <w:spacing w:before="120" w:after="0" w:line="360" w:lineRule="auto"/>
        <w:ind w:left="720" w:right="0" w:hanging="360"/>
        <w:rPr>
          <w:rFonts w:ascii="Rubik" w:hAnsi="Rubik" w:cs="Rubik"/>
          <w:szCs w:val="22"/>
        </w:rPr>
      </w:pPr>
      <w:r w:rsidRPr="00214903">
        <w:rPr>
          <w:rFonts w:ascii="Rubik" w:hAnsi="Rubik" w:cs="Rubik"/>
          <w:b/>
          <w:bCs/>
          <w:szCs w:val="22"/>
        </w:rPr>
        <w:t>AMENDMENTS:</w:t>
      </w:r>
      <w:r w:rsidR="00C172BB" w:rsidRPr="00214903">
        <w:rPr>
          <w:rFonts w:ascii="Rubik" w:hAnsi="Rubik" w:cs="Rubik"/>
          <w:szCs w:val="22"/>
        </w:rPr>
        <w:t xml:space="preserve"> </w:t>
      </w:r>
      <w:r w:rsidR="00E1077C" w:rsidRPr="00214903">
        <w:rPr>
          <w:rFonts w:ascii="Rubik" w:hAnsi="Rubik" w:cs="Rubik"/>
          <w:szCs w:val="22"/>
        </w:rPr>
        <w:t xml:space="preserve"> </w:t>
      </w:r>
      <w:r w:rsidRPr="00214903">
        <w:rPr>
          <w:rFonts w:ascii="Rubik" w:hAnsi="Rubik" w:cs="Rubik"/>
          <w:szCs w:val="22"/>
        </w:rPr>
        <w:t xml:space="preserve">Any amendments to plans, except for minor adjustments as determined by the Planning Commission, or its duly authorized representative, and </w:t>
      </w:r>
      <w:proofErr w:type="gramStart"/>
      <w:r w:rsidRPr="00214903">
        <w:rPr>
          <w:rFonts w:ascii="Rubik" w:hAnsi="Rubik" w:cs="Rubik"/>
          <w:szCs w:val="22"/>
        </w:rPr>
        <w:t>it</w:t>
      </w:r>
      <w:proofErr w:type="gramEnd"/>
      <w:r w:rsidRPr="00214903">
        <w:rPr>
          <w:rFonts w:ascii="Rubik" w:hAnsi="Rubik" w:cs="Rubik"/>
          <w:szCs w:val="22"/>
        </w:rPr>
        <w:t xml:space="preserve"> accordance with the procedures outlined in the </w:t>
      </w:r>
      <w:r w:rsidRPr="00214903">
        <w:rPr>
          <w:rFonts w:ascii="Rubik" w:hAnsi="Rubik" w:cs="Rubik"/>
          <w:i/>
          <w:szCs w:val="22"/>
        </w:rPr>
        <w:t>Subdivision &amp; Development Regulations</w:t>
      </w:r>
      <w:r w:rsidRPr="00214903">
        <w:rPr>
          <w:rFonts w:ascii="Rubik" w:hAnsi="Rubik" w:cs="Rubik"/>
          <w:szCs w:val="22"/>
        </w:rPr>
        <w:t>, shall be made in accordance with the procedure required by Subsection F, subject to the same limitations and requirements as those under which such plans were originally approved.</w:t>
      </w:r>
    </w:p>
    <w:p w14:paraId="6C4CFCA2" w14:textId="4C58C220" w:rsidR="00392C7E" w:rsidRPr="00214903" w:rsidRDefault="000658C8" w:rsidP="00214903">
      <w:pPr>
        <w:suppressAutoHyphens/>
        <w:spacing w:before="120" w:after="0" w:line="360" w:lineRule="auto"/>
        <w:ind w:left="720" w:right="0"/>
        <w:rPr>
          <w:rFonts w:ascii="Rubik" w:hAnsi="Rubik" w:cs="Rubik"/>
          <w:i/>
          <w:iCs/>
          <w:szCs w:val="22"/>
        </w:rPr>
      </w:pPr>
      <w:r w:rsidRPr="00214903">
        <w:rPr>
          <w:rFonts w:ascii="Rubik" w:hAnsi="Rubik" w:cs="Rubik"/>
          <w:i/>
          <w:iCs/>
          <w:szCs w:val="22"/>
        </w:rPr>
        <w:t>(</w:t>
      </w:r>
      <w:r w:rsidR="00A04920" w:rsidRPr="00214903">
        <w:rPr>
          <w:rFonts w:ascii="Rubik" w:hAnsi="Rubik" w:cs="Rubik"/>
          <w:i/>
          <w:iCs/>
          <w:szCs w:val="22"/>
        </w:rPr>
        <w:t>A</w:t>
      </w:r>
      <w:r w:rsidRPr="00214903">
        <w:rPr>
          <w:rFonts w:ascii="Rubik" w:hAnsi="Rubik" w:cs="Rubik"/>
          <w:i/>
          <w:iCs/>
          <w:szCs w:val="22"/>
        </w:rPr>
        <w:t>dopted</w:t>
      </w:r>
      <w:r w:rsidR="00151233" w:rsidRPr="00214903">
        <w:rPr>
          <w:rFonts w:ascii="Rubik" w:hAnsi="Rubik" w:cs="Rubik"/>
          <w:i/>
          <w:iCs/>
          <w:szCs w:val="22"/>
        </w:rPr>
        <w:t xml:space="preserve"> 09/13/1998 Scott County Ord 98-07 </w:t>
      </w:r>
      <w:r w:rsidR="00A04920" w:rsidRPr="00214903">
        <w:rPr>
          <w:rFonts w:ascii="Rubik" w:hAnsi="Rubik" w:cs="Rubik"/>
          <w:i/>
          <w:iCs/>
          <w:szCs w:val="22"/>
        </w:rPr>
        <w:t xml:space="preserve">&amp; </w:t>
      </w:r>
      <w:r w:rsidR="009E52CA" w:rsidRPr="00214903">
        <w:rPr>
          <w:rFonts w:ascii="Rubik" w:hAnsi="Rubik" w:cs="Rubik"/>
          <w:i/>
          <w:iCs/>
          <w:szCs w:val="22"/>
        </w:rPr>
        <w:t>12/5/</w:t>
      </w:r>
      <w:r w:rsidRPr="00214903">
        <w:rPr>
          <w:rFonts w:ascii="Rubik" w:hAnsi="Rubik" w:cs="Rubik"/>
          <w:i/>
          <w:iCs/>
          <w:szCs w:val="22"/>
        </w:rPr>
        <w:t xml:space="preserve">2002 City of Georgetown, </w:t>
      </w:r>
      <w:r w:rsidR="009E52CA" w:rsidRPr="00214903">
        <w:rPr>
          <w:rFonts w:ascii="Rubik" w:hAnsi="Rubik" w:cs="Rubik"/>
          <w:i/>
          <w:iCs/>
          <w:szCs w:val="22"/>
        </w:rPr>
        <w:t>Ord 02-032</w:t>
      </w:r>
      <w:r w:rsidRPr="00214903">
        <w:rPr>
          <w:rFonts w:ascii="Rubik" w:hAnsi="Rubik" w:cs="Rubik"/>
          <w:i/>
          <w:iCs/>
          <w:szCs w:val="22"/>
        </w:rPr>
        <w:t>.</w:t>
      </w:r>
      <w:r w:rsidR="009E52CA" w:rsidRPr="00214903">
        <w:rPr>
          <w:rFonts w:ascii="Rubik" w:hAnsi="Rubik" w:cs="Rubik"/>
          <w:i/>
          <w:iCs/>
          <w:szCs w:val="22"/>
        </w:rPr>
        <w:t>)</w:t>
      </w:r>
    </w:p>
    <w:p w14:paraId="19C1B65A" w14:textId="75ADD2A8" w:rsidR="00392C7E" w:rsidRPr="0024380C" w:rsidRDefault="00392C7E" w:rsidP="0039729B">
      <w:pPr>
        <w:pStyle w:val="Heading3"/>
        <w:rPr>
          <w:i/>
          <w:iCs/>
        </w:rPr>
      </w:pPr>
      <w:r w:rsidRPr="0024380C">
        <w:t>2.5</w:t>
      </w:r>
      <w:r w:rsidR="00CC7123">
        <w:t>.</w:t>
      </w:r>
      <w:r w:rsidR="00D41AA6">
        <w:t>5</w:t>
      </w:r>
      <w:r w:rsidR="00CC7123">
        <w:t>.</w:t>
      </w:r>
      <w:r w:rsidR="00D41AA6">
        <w:t>1</w:t>
      </w:r>
      <w:r w:rsidR="00A60B1C" w:rsidRPr="0024380C">
        <w:t xml:space="preserve"> </w:t>
      </w:r>
      <w:r w:rsidR="002E012C" w:rsidRPr="0024380C">
        <w:tab/>
      </w:r>
      <w:r w:rsidR="00A569E1" w:rsidRPr="0024380C">
        <w:t>SMALL WIRELESS FACILITIES &amp; SMALL CELL TOWERS</w:t>
      </w:r>
    </w:p>
    <w:p w14:paraId="2A288CA4" w14:textId="03FFDAC6" w:rsidR="00392C7E" w:rsidRPr="00030E6A" w:rsidRDefault="00392C7E"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PURPOSE:</w:t>
      </w:r>
      <w:r w:rsidRPr="00030E6A">
        <w:rPr>
          <w:rFonts w:ascii="Rubik" w:hAnsi="Rubik" w:cs="Rubik"/>
          <w:szCs w:val="22"/>
        </w:rPr>
        <w:t xml:space="preserve"> These regulations balance the need for new Small Wireless Facilities and Small Cell Towers with the impacts new Small Cell Towers have on adjacent land uses; provide for the safest and most efficient integration of cellular antenna facilities for Cellular Telecommunications Services or Personal Communications Services within the community; provide for these facilities in coordination with the recommendations of the City of Georgetown Comprehensive Plan; and, to further the public health, safety, and general welfare of the City of Georgetown.</w:t>
      </w:r>
      <w:r w:rsidR="00C172BB" w:rsidRPr="00030E6A">
        <w:rPr>
          <w:rFonts w:ascii="Rubik" w:hAnsi="Rubik" w:cs="Rubik"/>
          <w:szCs w:val="22"/>
        </w:rPr>
        <w:t xml:space="preserve"> </w:t>
      </w:r>
    </w:p>
    <w:p w14:paraId="16D99805" w14:textId="6FAEA8A0" w:rsidR="00392C7E" w:rsidRPr="00030E6A" w:rsidRDefault="00392C7E"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lastRenderedPageBreak/>
        <w:t>TITLE:</w:t>
      </w:r>
      <w:r w:rsidRPr="00030E6A">
        <w:rPr>
          <w:rFonts w:ascii="Rubik" w:hAnsi="Rubik" w:cs="Rubik"/>
          <w:szCs w:val="22"/>
        </w:rPr>
        <w:t xml:space="preserve"> These regulations shall be known as the Regulations for Small Wireless Facilities and Small Cell Towers in the City of Georgetown and may be referred to as “these regulations.”</w:t>
      </w:r>
      <w:r w:rsidR="00C172BB" w:rsidRPr="00030E6A">
        <w:rPr>
          <w:rFonts w:ascii="Rubik" w:hAnsi="Rubik" w:cs="Rubik"/>
          <w:szCs w:val="22"/>
        </w:rPr>
        <w:t xml:space="preserve"> </w:t>
      </w:r>
    </w:p>
    <w:p w14:paraId="51F92251" w14:textId="6D587313" w:rsidR="00392C7E" w:rsidRPr="00030E6A" w:rsidRDefault="00392C7E"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AUTHORIZATION:</w:t>
      </w:r>
      <w:r w:rsidRPr="00030E6A">
        <w:rPr>
          <w:rFonts w:ascii="Rubik" w:hAnsi="Rubik" w:cs="Rubik"/>
          <w:szCs w:val="22"/>
        </w:rPr>
        <w:t xml:space="preserve"> These regulations are adopted pursuant to authority granted to planning commissions in the Commonwealth of Kentucky, by Kentucky Revised Statutes (KRS) 100.985 – 100.987.</w:t>
      </w:r>
      <w:r w:rsidR="00C172BB" w:rsidRPr="00030E6A">
        <w:rPr>
          <w:rFonts w:ascii="Rubik" w:hAnsi="Rubik" w:cs="Rubik"/>
          <w:szCs w:val="22"/>
        </w:rPr>
        <w:t xml:space="preserve"> </w:t>
      </w:r>
    </w:p>
    <w:p w14:paraId="43F8DD7A" w14:textId="396896C6" w:rsidR="00392C7E" w:rsidRPr="00030E6A" w:rsidRDefault="00392C7E"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CITATIONS OF KENTUCKY REVISED STATUTES:</w:t>
      </w:r>
      <w:r w:rsidRPr="00030E6A">
        <w:rPr>
          <w:rFonts w:ascii="Rubik" w:hAnsi="Rubik" w:cs="Rubik"/>
          <w:szCs w:val="22"/>
        </w:rPr>
        <w:t xml:space="preserve"> Whenever a provision of these regulations cites a provision of the Kentucky Revised Statutes (KRS) and that provision is later amended or superseded, these regulations shall be deemed amended to refer to the amended provision, or to the provision that most closely corresponds to the superseded provision.</w:t>
      </w:r>
      <w:r w:rsidR="00C172BB" w:rsidRPr="00030E6A">
        <w:rPr>
          <w:rFonts w:ascii="Rubik" w:hAnsi="Rubik" w:cs="Rubik"/>
          <w:szCs w:val="22"/>
        </w:rPr>
        <w:t xml:space="preserve"> </w:t>
      </w:r>
    </w:p>
    <w:p w14:paraId="7AB6A5F7" w14:textId="7E414A77" w:rsidR="004A02BD" w:rsidRPr="00030E6A" w:rsidRDefault="00392C7E"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APPLICABILITY:</w:t>
      </w:r>
      <w:r w:rsidRPr="00030E6A">
        <w:rPr>
          <w:rFonts w:ascii="Rubik" w:hAnsi="Rubik" w:cs="Rubik"/>
          <w:szCs w:val="22"/>
        </w:rPr>
        <w:t xml:space="preserve"> These regulations apply to every Utility or company that is engaged in the business of providing the required infrastructure to a Utility that proposes to construct a Small Wireless Facility or Small Cell Tower for Cellular Telecommunications Services or Personal Communications Services.</w:t>
      </w:r>
      <w:r w:rsidR="00C172BB" w:rsidRPr="00030E6A">
        <w:rPr>
          <w:rFonts w:ascii="Rubik" w:hAnsi="Rubik" w:cs="Rubik"/>
          <w:szCs w:val="22"/>
        </w:rPr>
        <w:t xml:space="preserve"> </w:t>
      </w:r>
      <w:r w:rsidRPr="00030E6A">
        <w:rPr>
          <w:rFonts w:ascii="Rubik" w:hAnsi="Rubik" w:cs="Rubik"/>
          <w:szCs w:val="22"/>
        </w:rPr>
        <w:t>These regulations also apply to towers that do not meet the requirements of minor adjustments, in accordance with Section 2.559 of these regulations.</w:t>
      </w:r>
      <w:r w:rsidR="00C172BB" w:rsidRPr="00030E6A">
        <w:rPr>
          <w:rFonts w:ascii="Rubik" w:hAnsi="Rubik" w:cs="Rubik"/>
          <w:szCs w:val="22"/>
        </w:rPr>
        <w:t xml:space="preserve"> </w:t>
      </w:r>
    </w:p>
    <w:p w14:paraId="1097F7EB" w14:textId="1089B50B" w:rsidR="004A02BD" w:rsidRPr="00030E6A" w:rsidRDefault="004A02BD"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RELATIONSHIP TO APPLICABLE CODES:</w:t>
      </w:r>
      <w:r w:rsidRPr="00030E6A">
        <w:rPr>
          <w:rFonts w:ascii="Rubik" w:hAnsi="Rubik" w:cs="Rubik"/>
          <w:szCs w:val="22"/>
        </w:rPr>
        <w:t xml:space="preserve"> These regulations are not intended to supersede in any way the requirements of the local zoning ordinance or the requirements of the Kentucky Building Code.</w:t>
      </w:r>
      <w:r w:rsidR="00C172BB" w:rsidRPr="00030E6A">
        <w:rPr>
          <w:rFonts w:ascii="Rubik" w:hAnsi="Rubik" w:cs="Rubik"/>
          <w:szCs w:val="22"/>
        </w:rPr>
        <w:t xml:space="preserve"> </w:t>
      </w:r>
    </w:p>
    <w:p w14:paraId="6015003F" w14:textId="414B9124" w:rsidR="00416C47" w:rsidRPr="00030E6A" w:rsidRDefault="004A02BD"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STATEMENT OF SEVERABILITY:</w:t>
      </w:r>
      <w:r w:rsidRPr="00030E6A">
        <w:rPr>
          <w:rFonts w:ascii="Rubik" w:hAnsi="Rubik" w:cs="Rubik"/>
          <w:szCs w:val="22"/>
        </w:rPr>
        <w:t xml:space="preserve"> It is the intention that the articles, sections, subsections, sentences, clauses, and phrases of these regulations are severable.</w:t>
      </w:r>
      <w:r w:rsidR="00C172BB" w:rsidRPr="00030E6A">
        <w:rPr>
          <w:rFonts w:ascii="Rubik" w:hAnsi="Rubik" w:cs="Rubik"/>
          <w:szCs w:val="22"/>
        </w:rPr>
        <w:t xml:space="preserve"> </w:t>
      </w:r>
    </w:p>
    <w:p w14:paraId="720AC4C3" w14:textId="5A8D105A" w:rsidR="007F5150" w:rsidRPr="00030E6A" w:rsidRDefault="004A02BD" w:rsidP="0024380C">
      <w:pPr>
        <w:pStyle w:val="ListParagraph"/>
        <w:spacing w:before="120" w:after="0" w:line="360" w:lineRule="auto"/>
        <w:ind w:right="0"/>
        <w:contextualSpacing w:val="0"/>
        <w:rPr>
          <w:rFonts w:ascii="Rubik" w:hAnsi="Rubik" w:cs="Rubik"/>
          <w:szCs w:val="22"/>
        </w:rPr>
      </w:pPr>
      <w:r w:rsidRPr="00030E6A">
        <w:rPr>
          <w:rFonts w:ascii="Rubik" w:hAnsi="Rubik" w:cs="Rubik"/>
          <w:szCs w:val="22"/>
        </w:rPr>
        <w:t>If any article, section, subsection, sentence, clause, or phrase is declared unconstitutional, or otherwise invalid by a court of competent jurisdiction in a valid judgement or decree, that unconstitutionality or invalidity shall not affect the remaining articles, sections, subsections, sentences, clauses, and phrases.</w:t>
      </w:r>
      <w:r w:rsidR="00C172BB" w:rsidRPr="00030E6A">
        <w:rPr>
          <w:rFonts w:ascii="Rubik" w:hAnsi="Rubik" w:cs="Rubik"/>
          <w:szCs w:val="22"/>
        </w:rPr>
        <w:t xml:space="preserve"> </w:t>
      </w:r>
      <w:r w:rsidRPr="00030E6A">
        <w:rPr>
          <w:rFonts w:ascii="Rubik" w:hAnsi="Rubik" w:cs="Rubik"/>
          <w:szCs w:val="22"/>
        </w:rPr>
        <w:t>These regulations would have been adopted without the incorporation into these regulations of the unconstitutional article, section, subsection, sentence, clause, or phrase.</w:t>
      </w:r>
      <w:r w:rsidR="00C172BB" w:rsidRPr="00030E6A">
        <w:rPr>
          <w:rFonts w:ascii="Rubik" w:hAnsi="Rubik" w:cs="Rubik"/>
          <w:szCs w:val="22"/>
        </w:rPr>
        <w:t xml:space="preserve"> </w:t>
      </w:r>
    </w:p>
    <w:p w14:paraId="1910DAFA" w14:textId="0919922E" w:rsidR="007F5150" w:rsidRPr="00030E6A" w:rsidRDefault="007F4EBD" w:rsidP="00FB16A2">
      <w:pPr>
        <w:pStyle w:val="ListParagraph"/>
        <w:numPr>
          <w:ilvl w:val="0"/>
          <w:numId w:val="34"/>
        </w:numPr>
        <w:tabs>
          <w:tab w:val="clear" w:pos="3240"/>
        </w:tabs>
        <w:spacing w:before="120" w:after="0" w:line="360" w:lineRule="auto"/>
        <w:ind w:left="720" w:right="0"/>
        <w:contextualSpacing w:val="0"/>
        <w:rPr>
          <w:rStyle w:val="markedcontent"/>
          <w:rFonts w:ascii="Rubik" w:hAnsi="Rubik" w:cs="Rubik"/>
          <w:szCs w:val="22"/>
        </w:rPr>
      </w:pPr>
      <w:r w:rsidRPr="00030E6A">
        <w:rPr>
          <w:rStyle w:val="markedcontent"/>
          <w:rFonts w:ascii="Rubik" w:hAnsi="Rubik" w:cs="Rubik"/>
          <w:b/>
          <w:bCs/>
          <w:szCs w:val="22"/>
        </w:rPr>
        <w:lastRenderedPageBreak/>
        <w:t>STATUS AS MINIMUM STANDARDS:</w:t>
      </w:r>
      <w:r w:rsidRPr="00030E6A">
        <w:rPr>
          <w:rStyle w:val="markedcontent"/>
          <w:rFonts w:ascii="Rubik" w:hAnsi="Rubik" w:cs="Rubik"/>
          <w:szCs w:val="22"/>
        </w:rPr>
        <w:t xml:space="preserve"> In their interpretation and application, these regulations shall be viewed as minimum standards or requirements, adopted for promotion of </w:t>
      </w:r>
      <w:proofErr w:type="gramStart"/>
      <w:r w:rsidRPr="00030E6A">
        <w:rPr>
          <w:rStyle w:val="markedcontent"/>
          <w:rFonts w:ascii="Rubik" w:hAnsi="Rubik" w:cs="Rubik"/>
          <w:szCs w:val="22"/>
        </w:rPr>
        <w:t>the public</w:t>
      </w:r>
      <w:proofErr w:type="gramEnd"/>
      <w:r w:rsidRPr="00030E6A">
        <w:rPr>
          <w:rStyle w:val="markedcontent"/>
          <w:rFonts w:ascii="Rubik" w:hAnsi="Rubik" w:cs="Rubik"/>
          <w:szCs w:val="22"/>
        </w:rPr>
        <w:t xml:space="preserve"> health, safety, and general welfare. Whenever these regulations conflict with a requirement of any other lawfully adopted rule, regulation, ordinance, order, or</w:t>
      </w:r>
      <w:r w:rsidR="00EA6839" w:rsidRPr="00030E6A">
        <w:rPr>
          <w:rStyle w:val="markedcontent"/>
          <w:rFonts w:ascii="Rubik" w:hAnsi="Rubik" w:cs="Rubik"/>
          <w:szCs w:val="22"/>
        </w:rPr>
        <w:t xml:space="preserve"> resolution, the most restrictive or that imposing the higher standards shall govern.</w:t>
      </w:r>
      <w:r w:rsidR="00C172BB" w:rsidRPr="00030E6A">
        <w:rPr>
          <w:rStyle w:val="markedcontent"/>
          <w:rFonts w:ascii="Rubik" w:hAnsi="Rubik" w:cs="Rubik"/>
          <w:szCs w:val="22"/>
        </w:rPr>
        <w:t xml:space="preserve"> </w:t>
      </w:r>
    </w:p>
    <w:p w14:paraId="6E3BFC0C" w14:textId="4D15E351" w:rsidR="007F5150" w:rsidRPr="00030E6A" w:rsidRDefault="00EA6839"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COMPLIANCE REQUIRED:</w:t>
      </w:r>
      <w:r w:rsidRPr="00030E6A">
        <w:rPr>
          <w:rFonts w:ascii="Rubik" w:hAnsi="Rubik" w:cs="Rubik"/>
          <w:szCs w:val="22"/>
        </w:rPr>
        <w:t xml:space="preserve"> Except as hereinafter specified, no Small Wireless Facility, Small Cell Tower or Non-Tower Wireless Communication Facility shall hereafter be placed or constructed except in conformity with these regulations.</w:t>
      </w:r>
      <w:r w:rsidR="00C172BB" w:rsidRPr="00030E6A">
        <w:rPr>
          <w:rFonts w:ascii="Rubik" w:hAnsi="Rubik" w:cs="Rubik"/>
          <w:szCs w:val="22"/>
        </w:rPr>
        <w:t xml:space="preserve"> </w:t>
      </w:r>
    </w:p>
    <w:p w14:paraId="7C403D67" w14:textId="63D5CFEE" w:rsidR="00EA6839" w:rsidRPr="00030E6A" w:rsidRDefault="00EA6839" w:rsidP="00FB16A2">
      <w:pPr>
        <w:pStyle w:val="ListParagraph"/>
        <w:numPr>
          <w:ilvl w:val="0"/>
          <w:numId w:val="34"/>
        </w:numPr>
        <w:tabs>
          <w:tab w:val="clear" w:pos="3240"/>
        </w:tabs>
        <w:spacing w:before="120" w:after="0" w:line="360" w:lineRule="auto"/>
        <w:ind w:left="720" w:right="0"/>
        <w:contextualSpacing w:val="0"/>
        <w:rPr>
          <w:rFonts w:ascii="Rubik" w:hAnsi="Rubik" w:cs="Rubik"/>
          <w:szCs w:val="22"/>
        </w:rPr>
      </w:pPr>
      <w:r w:rsidRPr="00030E6A">
        <w:rPr>
          <w:rFonts w:ascii="Rubik" w:hAnsi="Rubik" w:cs="Rubik"/>
          <w:b/>
          <w:bCs/>
          <w:szCs w:val="22"/>
        </w:rPr>
        <w:t>BURDEN OF PROOF:</w:t>
      </w:r>
      <w:r w:rsidRPr="00030E6A">
        <w:rPr>
          <w:rFonts w:ascii="Rubik" w:hAnsi="Rubik" w:cs="Rubik"/>
          <w:szCs w:val="22"/>
        </w:rPr>
        <w:t xml:space="preserve"> The burden demonstrating that an Application subject to these regulations complies with applicable review and approval standards is placed upon the Applicant.</w:t>
      </w:r>
      <w:r w:rsidR="00C172BB" w:rsidRPr="00030E6A">
        <w:rPr>
          <w:rFonts w:ascii="Rubik" w:hAnsi="Rubik" w:cs="Rubik"/>
          <w:szCs w:val="22"/>
        </w:rPr>
        <w:t xml:space="preserve"> </w:t>
      </w:r>
      <w:r w:rsidRPr="00030E6A">
        <w:rPr>
          <w:rFonts w:ascii="Rubik" w:hAnsi="Rubik" w:cs="Rubik"/>
          <w:szCs w:val="22"/>
        </w:rPr>
        <w:t>The burden is not placed upon the Staff, the Planning Commission, or other parties to show that the standards have been met by the Applicant or person responsible for the development.</w:t>
      </w:r>
      <w:r w:rsidR="00C172BB" w:rsidRPr="00030E6A">
        <w:rPr>
          <w:rFonts w:ascii="Rubik" w:hAnsi="Rubik" w:cs="Rubik"/>
          <w:szCs w:val="22"/>
        </w:rPr>
        <w:t xml:space="preserve"> </w:t>
      </w:r>
    </w:p>
    <w:p w14:paraId="124880B6" w14:textId="5584A148" w:rsidR="0024380C" w:rsidRPr="00D41AA6" w:rsidRDefault="00D41AA6" w:rsidP="0039729B">
      <w:pPr>
        <w:pStyle w:val="Heading3"/>
      </w:pPr>
      <w:r>
        <w:t>2.5</w:t>
      </w:r>
      <w:r w:rsidR="0050402A">
        <w:t>.</w:t>
      </w:r>
      <w:r>
        <w:t>5</w:t>
      </w:r>
      <w:r w:rsidR="0050402A">
        <w:t>.</w:t>
      </w:r>
      <w:r>
        <w:t>2</w:t>
      </w:r>
      <w:r>
        <w:tab/>
        <w:t>D</w:t>
      </w:r>
      <w:r w:rsidR="0024380C" w:rsidRPr="00D41AA6">
        <w:t>EFINITIONS</w:t>
      </w:r>
    </w:p>
    <w:p w14:paraId="53B25441" w14:textId="53671ADF" w:rsidR="00C34A2B"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ANTENNAS OR RELATED EQUIPMENT:</w:t>
      </w:r>
      <w:r w:rsidRPr="00030E6A">
        <w:rPr>
          <w:rFonts w:ascii="Rubik" w:hAnsi="Rubik" w:cs="Rubik"/>
          <w:szCs w:val="22"/>
        </w:rPr>
        <w:t xml:space="preserve"> </w:t>
      </w:r>
      <w:r w:rsidR="002E2E61" w:rsidRPr="00030E6A">
        <w:rPr>
          <w:rFonts w:ascii="Rubik" w:hAnsi="Rubik" w:cs="Rubik"/>
          <w:szCs w:val="22"/>
        </w:rPr>
        <w:t>Any transmitting, receiving or other equipment used in conjunction with a Wireless Communications Facility.</w:t>
      </w:r>
      <w:r w:rsidR="00C172BB" w:rsidRPr="00030E6A">
        <w:rPr>
          <w:rFonts w:ascii="Rubik" w:hAnsi="Rubik" w:cs="Rubik"/>
          <w:szCs w:val="22"/>
        </w:rPr>
        <w:t xml:space="preserve"> </w:t>
      </w:r>
      <w:r w:rsidR="002E2E61" w:rsidRPr="00030E6A">
        <w:rPr>
          <w:rFonts w:ascii="Rubik" w:hAnsi="Rubik" w:cs="Rubik"/>
          <w:szCs w:val="22"/>
        </w:rPr>
        <w:t>The term includes Utility or Transmission Equipment, antennas, radios, power supplies, generators, batteries, cables, equipment buildings, cabinets and storage sheds, shelters, or similar equipment.</w:t>
      </w:r>
      <w:r w:rsidR="00C172BB" w:rsidRPr="00030E6A">
        <w:rPr>
          <w:rFonts w:ascii="Rubik" w:hAnsi="Rubik" w:cs="Rubik"/>
          <w:szCs w:val="22"/>
        </w:rPr>
        <w:t xml:space="preserve"> </w:t>
      </w:r>
      <w:r w:rsidR="002E2E61" w:rsidRPr="00030E6A">
        <w:rPr>
          <w:rFonts w:ascii="Rubik" w:hAnsi="Rubik" w:cs="Rubik"/>
          <w:szCs w:val="22"/>
        </w:rPr>
        <w:t>This definition does not include Cellular Antenna Towers.</w:t>
      </w:r>
      <w:r w:rsidR="00C172BB" w:rsidRPr="00030E6A">
        <w:rPr>
          <w:rFonts w:ascii="Rubik" w:hAnsi="Rubik" w:cs="Rubik"/>
          <w:szCs w:val="22"/>
        </w:rPr>
        <w:t xml:space="preserve"> </w:t>
      </w:r>
    </w:p>
    <w:p w14:paraId="1BD5C17F" w14:textId="5AD1C880" w:rsidR="00C34A2B"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APPLICANT:</w:t>
      </w:r>
      <w:r w:rsidRPr="00030E6A">
        <w:rPr>
          <w:rFonts w:ascii="Rubik" w:hAnsi="Rubik" w:cs="Rubik"/>
          <w:szCs w:val="22"/>
        </w:rPr>
        <w:t xml:space="preserve"> </w:t>
      </w:r>
      <w:r w:rsidR="00C34A2B" w:rsidRPr="00030E6A">
        <w:rPr>
          <w:rFonts w:ascii="Rubik" w:hAnsi="Rubik" w:cs="Rubik"/>
          <w:szCs w:val="22"/>
        </w:rPr>
        <w:t xml:space="preserve">A person or entity who is authorized by the provisions of these regulations to file an </w:t>
      </w:r>
      <w:proofErr w:type="gramStart"/>
      <w:r w:rsidR="00C34A2B" w:rsidRPr="00030E6A">
        <w:rPr>
          <w:rFonts w:ascii="Rubik" w:hAnsi="Rubik" w:cs="Rubik"/>
          <w:szCs w:val="22"/>
        </w:rPr>
        <w:t>Application</w:t>
      </w:r>
      <w:proofErr w:type="gramEnd"/>
      <w:r w:rsidR="00C34A2B" w:rsidRPr="00030E6A">
        <w:rPr>
          <w:rFonts w:ascii="Rubik" w:hAnsi="Rubik" w:cs="Rubik"/>
          <w:szCs w:val="22"/>
        </w:rPr>
        <w:t xml:space="preserve"> for approval under these regulations.</w:t>
      </w:r>
      <w:r w:rsidR="00C172BB" w:rsidRPr="00030E6A">
        <w:rPr>
          <w:rFonts w:ascii="Rubik" w:hAnsi="Rubik" w:cs="Rubik"/>
          <w:szCs w:val="22"/>
        </w:rPr>
        <w:t xml:space="preserve"> </w:t>
      </w:r>
    </w:p>
    <w:p w14:paraId="53D218AB" w14:textId="22839AA7" w:rsidR="00C34A2B"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APPLICATION:</w:t>
      </w:r>
      <w:r w:rsidRPr="00030E6A">
        <w:rPr>
          <w:rFonts w:ascii="Rubik" w:hAnsi="Rubik" w:cs="Rubik"/>
          <w:szCs w:val="22"/>
        </w:rPr>
        <w:t xml:space="preserve"> </w:t>
      </w:r>
      <w:r w:rsidR="00C34A2B" w:rsidRPr="00030E6A">
        <w:rPr>
          <w:rFonts w:ascii="Rubik" w:hAnsi="Rubik" w:cs="Rubik"/>
          <w:szCs w:val="22"/>
        </w:rPr>
        <w:t xml:space="preserve">An </w:t>
      </w:r>
      <w:proofErr w:type="gramStart"/>
      <w:r w:rsidR="00C34A2B" w:rsidRPr="00030E6A">
        <w:rPr>
          <w:rFonts w:ascii="Rubik" w:hAnsi="Rubik" w:cs="Rubik"/>
          <w:szCs w:val="22"/>
        </w:rPr>
        <w:t>Application</w:t>
      </w:r>
      <w:proofErr w:type="gramEnd"/>
      <w:r w:rsidR="00C34A2B" w:rsidRPr="00030E6A">
        <w:rPr>
          <w:rFonts w:ascii="Rubik" w:hAnsi="Rubik" w:cs="Rubik"/>
          <w:szCs w:val="22"/>
        </w:rPr>
        <w:t xml:space="preserve"> is the completed form or forms and all accompanying documents, exhibits, and fees required of an Applicant by Staff or the Planning Commission as part of a submission for review.</w:t>
      </w:r>
      <w:r w:rsidR="00C172BB" w:rsidRPr="00030E6A">
        <w:rPr>
          <w:rFonts w:ascii="Rubik" w:hAnsi="Rubik" w:cs="Rubik"/>
          <w:szCs w:val="22"/>
        </w:rPr>
        <w:t xml:space="preserve"> </w:t>
      </w:r>
    </w:p>
    <w:p w14:paraId="60559390" w14:textId="3CD8718A" w:rsidR="00C34A2B"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BASE STATION:</w:t>
      </w:r>
      <w:r w:rsidRPr="00030E6A">
        <w:rPr>
          <w:rFonts w:ascii="Rubik" w:hAnsi="Rubik" w:cs="Rubik"/>
          <w:szCs w:val="22"/>
        </w:rPr>
        <w:t xml:space="preserve"> </w:t>
      </w:r>
      <w:r w:rsidR="00C34A2B" w:rsidRPr="00030E6A">
        <w:rPr>
          <w:rFonts w:ascii="Rubik" w:hAnsi="Rubik" w:cs="Rubik"/>
          <w:szCs w:val="22"/>
        </w:rPr>
        <w:t>A structure or equipment at a fixed location that enables Federal Communications Commission-licensed or authorized wireless communication between user equipment and a communication network.</w:t>
      </w:r>
      <w:r w:rsidR="00C172BB" w:rsidRPr="00030E6A">
        <w:rPr>
          <w:rFonts w:ascii="Rubik" w:hAnsi="Rubik" w:cs="Rubik"/>
          <w:szCs w:val="22"/>
        </w:rPr>
        <w:t xml:space="preserve"> </w:t>
      </w:r>
      <w:r w:rsidR="00C34A2B" w:rsidRPr="00030E6A">
        <w:rPr>
          <w:rFonts w:ascii="Rubik" w:hAnsi="Rubik" w:cs="Rubik"/>
          <w:szCs w:val="22"/>
        </w:rPr>
        <w:t xml:space="preserve">The term does not include Cellular Antenna Tower as defined in this section or any equipment associated with </w:t>
      </w:r>
      <w:r w:rsidR="00C34A2B" w:rsidRPr="00030E6A">
        <w:rPr>
          <w:rFonts w:ascii="Rubik" w:hAnsi="Rubik" w:cs="Rubik"/>
          <w:szCs w:val="22"/>
        </w:rPr>
        <w:lastRenderedPageBreak/>
        <w:t>wireless communications services such as private, broadcast, and public safety services, as well as unlicensed wireless services and fixed wireless services such as microwave backhaul.</w:t>
      </w:r>
    </w:p>
    <w:p w14:paraId="2CACE346" w14:textId="51745E5E" w:rsidR="00C34A2B" w:rsidRPr="00030E6A" w:rsidRDefault="00C34A2B" w:rsidP="00D41AA6">
      <w:pPr>
        <w:pStyle w:val="ListParagraph"/>
        <w:numPr>
          <w:ilvl w:val="0"/>
          <w:numId w:val="4"/>
        </w:numPr>
        <w:spacing w:before="120" w:after="0" w:line="360" w:lineRule="auto"/>
        <w:ind w:left="1440" w:right="0"/>
        <w:contextualSpacing w:val="0"/>
        <w:rPr>
          <w:rFonts w:ascii="Rubik" w:hAnsi="Rubik" w:cs="Rubik"/>
          <w:szCs w:val="22"/>
        </w:rPr>
      </w:pPr>
      <w:r w:rsidRPr="00030E6A">
        <w:rPr>
          <w:rFonts w:ascii="Rubik" w:hAnsi="Rubik" w:cs="Rubik"/>
          <w:szCs w:val="22"/>
        </w:rPr>
        <w:t xml:space="preserve">The term includes, but is not limited to, radio transceivers, antennas, coaxial or fiber-optic cable, </w:t>
      </w:r>
      <w:proofErr w:type="gramStart"/>
      <w:r w:rsidRPr="00030E6A">
        <w:rPr>
          <w:rFonts w:ascii="Rubik" w:hAnsi="Rubik" w:cs="Rubik"/>
          <w:szCs w:val="22"/>
        </w:rPr>
        <w:t>regular and</w:t>
      </w:r>
      <w:proofErr w:type="gramEnd"/>
      <w:r w:rsidRPr="00030E6A">
        <w:rPr>
          <w:rFonts w:ascii="Rubik" w:hAnsi="Rubik" w:cs="Rubik"/>
          <w:szCs w:val="22"/>
        </w:rPr>
        <w:t xml:space="preserve"> backup power supplies, and comparable equipment regardless of technological configuration (including Small Wireless Facilities).</w:t>
      </w:r>
      <w:r w:rsidR="00C172BB" w:rsidRPr="00030E6A">
        <w:rPr>
          <w:rFonts w:ascii="Rubik" w:hAnsi="Rubik" w:cs="Rubik"/>
          <w:szCs w:val="22"/>
        </w:rPr>
        <w:t xml:space="preserve"> </w:t>
      </w:r>
    </w:p>
    <w:p w14:paraId="0349B599" w14:textId="765878A0" w:rsidR="00D2521E" w:rsidRPr="00030E6A" w:rsidRDefault="00827EA7" w:rsidP="00D41AA6">
      <w:pPr>
        <w:pStyle w:val="ListParagraph"/>
        <w:numPr>
          <w:ilvl w:val="0"/>
          <w:numId w:val="4"/>
        </w:numPr>
        <w:spacing w:before="120" w:after="0" w:line="360" w:lineRule="auto"/>
        <w:ind w:left="1440" w:right="0"/>
        <w:contextualSpacing w:val="0"/>
        <w:rPr>
          <w:rFonts w:ascii="Rubik" w:hAnsi="Rubik" w:cs="Rubik"/>
          <w:szCs w:val="22"/>
        </w:rPr>
      </w:pPr>
      <w:r w:rsidRPr="00030E6A">
        <w:rPr>
          <w:rFonts w:ascii="Rubik" w:hAnsi="Rubik" w:cs="Rubik"/>
          <w:szCs w:val="22"/>
        </w:rPr>
        <w:t>The term includes any structure other than a Cellular Antenna Tower that, at the time the required Application is filed with the Planning Commission under this subsection, supports or houses equipment described in sub-paragraph (A) of this definition that has been reviewed and approved under the applicable zoning or siting process even</w:t>
      </w:r>
      <w:r w:rsidR="00FF2A94" w:rsidRPr="00030E6A">
        <w:rPr>
          <w:rFonts w:ascii="Rubik" w:hAnsi="Rubik" w:cs="Rubik"/>
          <w:szCs w:val="22"/>
        </w:rPr>
        <w:t xml:space="preserve"> if the structure was not built for the sole or primary purpose of providing such support.</w:t>
      </w:r>
      <w:r w:rsidR="00C172BB" w:rsidRPr="00030E6A">
        <w:rPr>
          <w:rFonts w:ascii="Rubik" w:hAnsi="Rubik" w:cs="Rubik"/>
          <w:szCs w:val="22"/>
        </w:rPr>
        <w:t xml:space="preserve"> </w:t>
      </w:r>
    </w:p>
    <w:p w14:paraId="6C470F12" w14:textId="396A69FC" w:rsidR="00FF2A94" w:rsidRPr="00030E6A" w:rsidRDefault="00FF2A94" w:rsidP="00D41AA6">
      <w:pPr>
        <w:pStyle w:val="ListParagraph"/>
        <w:numPr>
          <w:ilvl w:val="0"/>
          <w:numId w:val="4"/>
        </w:numPr>
        <w:spacing w:before="120" w:after="0" w:line="360" w:lineRule="auto"/>
        <w:ind w:left="1440" w:right="0"/>
        <w:contextualSpacing w:val="0"/>
        <w:rPr>
          <w:rFonts w:ascii="Rubik" w:hAnsi="Rubik" w:cs="Rubik"/>
          <w:szCs w:val="22"/>
        </w:rPr>
      </w:pPr>
      <w:r w:rsidRPr="00030E6A">
        <w:rPr>
          <w:rFonts w:ascii="Rubik" w:hAnsi="Rubik" w:cs="Rubik"/>
          <w:szCs w:val="22"/>
        </w:rPr>
        <w:t xml:space="preserve">The term does not include any structure that, at the time the required Application is filed with the Planning Commission under this definition, does not support </w:t>
      </w:r>
      <w:proofErr w:type="gramStart"/>
      <w:r w:rsidRPr="00030E6A">
        <w:rPr>
          <w:rFonts w:ascii="Rubik" w:hAnsi="Rubik" w:cs="Rubik"/>
          <w:szCs w:val="22"/>
        </w:rPr>
        <w:t>or</w:t>
      </w:r>
      <w:proofErr w:type="gramEnd"/>
      <w:r w:rsidRPr="00030E6A">
        <w:rPr>
          <w:rFonts w:ascii="Rubik" w:hAnsi="Rubik" w:cs="Rubik"/>
          <w:szCs w:val="22"/>
        </w:rPr>
        <w:t xml:space="preserve"> house equipment described in this definition.</w:t>
      </w:r>
      <w:r w:rsidR="00C172BB" w:rsidRPr="00030E6A">
        <w:rPr>
          <w:rFonts w:ascii="Rubik" w:hAnsi="Rubik" w:cs="Rubik"/>
          <w:szCs w:val="22"/>
        </w:rPr>
        <w:t xml:space="preserve"> </w:t>
      </w:r>
    </w:p>
    <w:p w14:paraId="0EE23B37" w14:textId="7C902E1B" w:rsidR="00FF2A94"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CELLULAR ANTENNA TOWER:</w:t>
      </w:r>
      <w:r w:rsidRPr="00030E6A">
        <w:rPr>
          <w:rFonts w:ascii="Rubik" w:hAnsi="Rubik" w:cs="Rubik"/>
          <w:szCs w:val="22"/>
        </w:rPr>
        <w:t xml:space="preserve"> </w:t>
      </w:r>
      <w:r w:rsidR="00FF2A94" w:rsidRPr="00030E6A">
        <w:rPr>
          <w:rFonts w:ascii="Rubik" w:hAnsi="Rubik" w:cs="Rubik"/>
          <w:szCs w:val="22"/>
        </w:rPr>
        <w:t>A tower constructed for, or an existing facility that has been adapted for, the location of transmission or related equipment to be used in the provision of Cellular Telecommunications Services or Personal Communication Services.</w:t>
      </w:r>
      <w:r w:rsidR="00C172BB" w:rsidRPr="00030E6A">
        <w:rPr>
          <w:rFonts w:ascii="Rubik" w:hAnsi="Rubik" w:cs="Rubik"/>
          <w:szCs w:val="22"/>
        </w:rPr>
        <w:t xml:space="preserve"> </w:t>
      </w:r>
    </w:p>
    <w:p w14:paraId="0BBA8EC6" w14:textId="07DAAE28" w:rsidR="00FF2A94"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CELLLULAR TELECOMMUNICATIONS SERVICES:</w:t>
      </w:r>
      <w:r w:rsidRPr="00030E6A">
        <w:rPr>
          <w:rFonts w:ascii="Rubik" w:hAnsi="Rubik" w:cs="Rubik"/>
          <w:szCs w:val="22"/>
        </w:rPr>
        <w:t xml:space="preserve"> </w:t>
      </w:r>
      <w:r w:rsidR="00FF2A94" w:rsidRPr="00030E6A">
        <w:rPr>
          <w:rFonts w:ascii="Rubik" w:hAnsi="Rubik" w:cs="Rubik"/>
          <w:szCs w:val="22"/>
        </w:rPr>
        <w:t>A retail telecommunications service that uses radio signals transmitted through cell sites and mobile switching stations.</w:t>
      </w:r>
      <w:r w:rsidR="00C172BB" w:rsidRPr="00030E6A">
        <w:rPr>
          <w:rFonts w:ascii="Rubik" w:hAnsi="Rubik" w:cs="Rubik"/>
          <w:szCs w:val="22"/>
        </w:rPr>
        <w:t xml:space="preserve"> </w:t>
      </w:r>
    </w:p>
    <w:p w14:paraId="3BD9858C" w14:textId="251C1588" w:rsidR="00FF2A94"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CO-LOCATION:</w:t>
      </w:r>
      <w:r w:rsidRPr="00030E6A">
        <w:rPr>
          <w:rFonts w:ascii="Rubik" w:hAnsi="Rubik" w:cs="Rubik"/>
          <w:szCs w:val="22"/>
        </w:rPr>
        <w:t xml:space="preserve"> </w:t>
      </w:r>
      <w:r w:rsidR="00FF2A94" w:rsidRPr="00030E6A">
        <w:rPr>
          <w:rFonts w:ascii="Rubik" w:hAnsi="Rubik" w:cs="Rubik"/>
          <w:szCs w:val="22"/>
        </w:rPr>
        <w:t>Locating two (2) or more transmission Antennas or Related Equipment on the same Cellular Antenna Tower.</w:t>
      </w:r>
      <w:r w:rsidR="00C172BB" w:rsidRPr="00030E6A">
        <w:rPr>
          <w:rFonts w:ascii="Rubik" w:hAnsi="Rubik" w:cs="Rubik"/>
          <w:szCs w:val="22"/>
        </w:rPr>
        <w:t xml:space="preserve"> </w:t>
      </w:r>
    </w:p>
    <w:p w14:paraId="0B4C4400" w14:textId="6BEE8BC9" w:rsidR="00FF2A94"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NON-TOWER WIRELESS COMMUNICATIONS FACILITIES:</w:t>
      </w:r>
      <w:r w:rsidRPr="00030E6A">
        <w:rPr>
          <w:rFonts w:ascii="Rubik" w:hAnsi="Rubik" w:cs="Rubik"/>
          <w:szCs w:val="22"/>
        </w:rPr>
        <w:t xml:space="preserve"> </w:t>
      </w:r>
      <w:r w:rsidR="00FF2A94" w:rsidRPr="00030E6A">
        <w:rPr>
          <w:rFonts w:ascii="Rubik" w:hAnsi="Rubik" w:cs="Rubik"/>
          <w:szCs w:val="22"/>
        </w:rPr>
        <w:t>Wireless Communications Facilities other than tower-based wireless communications that are located on buildings, Utility Poles as defined by the section, and other existing structures.</w:t>
      </w:r>
      <w:r w:rsidR="00C172BB" w:rsidRPr="00030E6A">
        <w:rPr>
          <w:rFonts w:ascii="Rubik" w:hAnsi="Rubik" w:cs="Rubik"/>
          <w:szCs w:val="22"/>
        </w:rPr>
        <w:t xml:space="preserve"> </w:t>
      </w:r>
    </w:p>
    <w:p w14:paraId="569523AA" w14:textId="6C0AF314" w:rsidR="00FF2A94"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PERSONAL COMMUNICATION SERVICES:</w:t>
      </w:r>
      <w:r w:rsidRPr="00030E6A">
        <w:rPr>
          <w:rFonts w:ascii="Rubik" w:hAnsi="Rubik" w:cs="Rubik"/>
          <w:szCs w:val="22"/>
        </w:rPr>
        <w:t xml:space="preserve"> </w:t>
      </w:r>
      <w:r w:rsidR="00FF2A94" w:rsidRPr="00030E6A">
        <w:rPr>
          <w:rFonts w:ascii="Rubik" w:hAnsi="Rubik" w:cs="Rubik"/>
          <w:szCs w:val="22"/>
        </w:rPr>
        <w:t>Commercial mobile services, unlicensed wireless services, and common carrier wireless exchange access services as defined in 47 U.S. C. sec. 332(c).</w:t>
      </w:r>
      <w:r w:rsidR="00C172BB" w:rsidRPr="00030E6A">
        <w:rPr>
          <w:rFonts w:ascii="Rubik" w:hAnsi="Rubik" w:cs="Rubik"/>
          <w:szCs w:val="22"/>
        </w:rPr>
        <w:t xml:space="preserve"> </w:t>
      </w:r>
    </w:p>
    <w:p w14:paraId="03AD36F5" w14:textId="04417885" w:rsidR="00FF2A94"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lastRenderedPageBreak/>
        <w:t>PLANNING COMMISSION:</w:t>
      </w:r>
      <w:r w:rsidRPr="00030E6A">
        <w:rPr>
          <w:rFonts w:ascii="Rubik" w:hAnsi="Rubik" w:cs="Rubik"/>
          <w:szCs w:val="22"/>
        </w:rPr>
        <w:t xml:space="preserve"> </w:t>
      </w:r>
      <w:r w:rsidR="00FF2A94" w:rsidRPr="00030E6A">
        <w:rPr>
          <w:rFonts w:ascii="Rubik" w:hAnsi="Rubik" w:cs="Rubik"/>
          <w:szCs w:val="22"/>
        </w:rPr>
        <w:t>The term “Planning Commission” shall mean the Georgetown – Scott County Planning Commission.</w:t>
      </w:r>
      <w:r w:rsidR="00C172BB" w:rsidRPr="00030E6A">
        <w:rPr>
          <w:rFonts w:ascii="Rubik" w:hAnsi="Rubik" w:cs="Rubik"/>
          <w:szCs w:val="22"/>
        </w:rPr>
        <w:t xml:space="preserve"> </w:t>
      </w:r>
    </w:p>
    <w:p w14:paraId="615F1590" w14:textId="68F1ABEF" w:rsidR="006713B2"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RIGHT-OF-WAY:</w:t>
      </w:r>
      <w:r w:rsidRPr="00030E6A">
        <w:rPr>
          <w:rFonts w:ascii="Rubik" w:hAnsi="Rubik" w:cs="Rubik"/>
          <w:szCs w:val="22"/>
        </w:rPr>
        <w:t xml:space="preserve"> </w:t>
      </w:r>
      <w:r w:rsidR="00FF2A94" w:rsidRPr="00030E6A">
        <w:rPr>
          <w:rFonts w:ascii="Rubik" w:hAnsi="Rubik" w:cs="Rubik"/>
          <w:szCs w:val="22"/>
        </w:rPr>
        <w:t xml:space="preserve">The surface of and space above and below any real property in the municipality in which the federal government, Commonwealth, municipality, or municipal authority has a regulatory interest, or interest as a trustee for the public, as such interests now or hereafter exist, including, but not limited to, all streets, highways, avenues, roads, alleys, </w:t>
      </w:r>
      <w:r w:rsidR="00EF1019" w:rsidRPr="00030E6A">
        <w:rPr>
          <w:rFonts w:ascii="Rubik" w:hAnsi="Rubik" w:cs="Rubik"/>
          <w:szCs w:val="22"/>
        </w:rPr>
        <w:t>sidewalks</w:t>
      </w:r>
      <w:r w:rsidR="00FF2A94" w:rsidRPr="00030E6A">
        <w:rPr>
          <w:rFonts w:ascii="Rubik" w:hAnsi="Rubik" w:cs="Rubik"/>
          <w:szCs w:val="22"/>
        </w:rPr>
        <w:t>, tunnels, bridges, or any other public place, area, or property under the control of the federal government, Commonwealth, municipality, or municipal authority.</w:t>
      </w:r>
      <w:r w:rsidR="00C172BB" w:rsidRPr="00030E6A">
        <w:rPr>
          <w:rFonts w:ascii="Rubik" w:hAnsi="Rubik" w:cs="Rubik"/>
          <w:szCs w:val="22"/>
        </w:rPr>
        <w:t xml:space="preserve"> </w:t>
      </w:r>
      <w:r w:rsidR="006713B2" w:rsidRPr="00030E6A">
        <w:rPr>
          <w:rFonts w:ascii="Rubik" w:hAnsi="Rubik" w:cs="Rubik"/>
          <w:szCs w:val="22"/>
        </w:rPr>
        <w:t>Private Rights-Of-Way and other government-owned lands</w:t>
      </w:r>
      <w:r w:rsidR="00FF2A94" w:rsidRPr="00030E6A">
        <w:rPr>
          <w:rFonts w:ascii="Rubik" w:hAnsi="Rubik" w:cs="Rubik"/>
          <w:szCs w:val="22"/>
        </w:rPr>
        <w:t xml:space="preserve"> not listed above shall not be considered </w:t>
      </w:r>
      <w:proofErr w:type="gramStart"/>
      <w:r w:rsidR="00FF2A94" w:rsidRPr="00030E6A">
        <w:rPr>
          <w:rFonts w:ascii="Rubik" w:hAnsi="Rubik" w:cs="Rubik"/>
          <w:szCs w:val="22"/>
        </w:rPr>
        <w:t>a Right</w:t>
      </w:r>
      <w:proofErr w:type="gramEnd"/>
      <w:r w:rsidR="00FF2A94" w:rsidRPr="00030E6A">
        <w:rPr>
          <w:rFonts w:ascii="Rubik" w:hAnsi="Rubik" w:cs="Rubik"/>
          <w:szCs w:val="22"/>
        </w:rPr>
        <w:t>-of-Way</w:t>
      </w:r>
      <w:r w:rsidR="006713B2" w:rsidRPr="00030E6A">
        <w:rPr>
          <w:rFonts w:ascii="Rubik" w:hAnsi="Rubik" w:cs="Rubik"/>
          <w:szCs w:val="22"/>
        </w:rPr>
        <w:t>.</w:t>
      </w:r>
      <w:r w:rsidR="00C172BB" w:rsidRPr="00030E6A">
        <w:rPr>
          <w:rFonts w:ascii="Rubik" w:hAnsi="Rubik" w:cs="Rubik"/>
          <w:szCs w:val="22"/>
        </w:rPr>
        <w:t xml:space="preserve"> </w:t>
      </w:r>
      <w:r w:rsidR="006713B2" w:rsidRPr="00030E6A">
        <w:rPr>
          <w:rFonts w:ascii="Rubik" w:hAnsi="Rubik" w:cs="Rubik"/>
          <w:szCs w:val="22"/>
        </w:rPr>
        <w:t>The phrase “in the Right(s)-Of-Way” means in, on, over, along, above and/or under the Right(s)-Of-Way.</w:t>
      </w:r>
      <w:r w:rsidR="00C172BB" w:rsidRPr="00030E6A">
        <w:rPr>
          <w:rFonts w:ascii="Rubik" w:hAnsi="Rubik" w:cs="Rubik"/>
          <w:szCs w:val="22"/>
        </w:rPr>
        <w:t xml:space="preserve"> </w:t>
      </w:r>
    </w:p>
    <w:p w14:paraId="61C68B49" w14:textId="35A6BE84" w:rsidR="00EF1019"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SMALL CELL TOWER:</w:t>
      </w:r>
      <w:r w:rsidRPr="00030E6A">
        <w:rPr>
          <w:rFonts w:ascii="Rubik" w:hAnsi="Rubik" w:cs="Rubik"/>
          <w:szCs w:val="22"/>
        </w:rPr>
        <w:t xml:space="preserve"> </w:t>
      </w:r>
      <w:r w:rsidR="00EF1019" w:rsidRPr="00030E6A">
        <w:rPr>
          <w:rFonts w:ascii="Rubik" w:hAnsi="Rubik" w:cs="Rubik"/>
          <w:szCs w:val="22"/>
        </w:rPr>
        <w:t>Any structure under fifty (50) feet in height with an antenna or transmitter that is constructed for the sole or primary purpose of supporting any Federal Communications Commission – licensed or authorized antennas and their associated facilities, including structures that are constructed for wireless communications services including but not limited to, private, broadcast, and public safety services, as well as unlicensed wireless services and fixed wireless services such as microwave backhaul, and the associated site.</w:t>
      </w:r>
      <w:r w:rsidR="00C172BB" w:rsidRPr="00030E6A">
        <w:rPr>
          <w:rFonts w:ascii="Rubik" w:hAnsi="Rubik" w:cs="Rubik"/>
          <w:szCs w:val="22"/>
        </w:rPr>
        <w:t xml:space="preserve"> </w:t>
      </w:r>
      <w:r w:rsidR="00EF1019" w:rsidRPr="00030E6A">
        <w:rPr>
          <w:rFonts w:ascii="Rubik" w:hAnsi="Rubik" w:cs="Rubik"/>
          <w:szCs w:val="22"/>
        </w:rPr>
        <w:t xml:space="preserve">A pole originally installed for the primary purpose of supporting wireless telecommunications equipment, regardless of the timeframe between pole installation and connection/implementation of Transmission Equipment, is considered a </w:t>
      </w:r>
      <w:proofErr w:type="spellStart"/>
      <w:r w:rsidR="00EF1019" w:rsidRPr="00030E6A">
        <w:rPr>
          <w:rFonts w:ascii="Rubik" w:hAnsi="Rubik" w:cs="Rubik"/>
          <w:szCs w:val="22"/>
        </w:rPr>
        <w:t>SmallCell</w:t>
      </w:r>
      <w:proofErr w:type="spellEnd"/>
      <w:r w:rsidR="00EF1019" w:rsidRPr="00030E6A">
        <w:rPr>
          <w:rFonts w:ascii="Rubik" w:hAnsi="Rubik" w:cs="Rubik"/>
          <w:szCs w:val="22"/>
        </w:rPr>
        <w:t xml:space="preserve"> Tower, and is not a Utility Pole.</w:t>
      </w:r>
      <w:r w:rsidR="00C172BB" w:rsidRPr="00030E6A">
        <w:rPr>
          <w:rFonts w:ascii="Rubik" w:hAnsi="Rubik" w:cs="Rubik"/>
          <w:szCs w:val="22"/>
        </w:rPr>
        <w:t xml:space="preserve"> </w:t>
      </w:r>
      <w:r w:rsidR="00EF1019" w:rsidRPr="00030E6A">
        <w:rPr>
          <w:rFonts w:ascii="Rubik" w:hAnsi="Rubik" w:cs="Rubik"/>
          <w:szCs w:val="22"/>
        </w:rPr>
        <w:t>The term Small Cell Tower includes structures erected to support Antennas and Related Equipment, mini cell towers, distributed antenna system towers, micro cell towers, mini cells, Wi-Fi antennas, or similar technology.</w:t>
      </w:r>
      <w:r w:rsidR="00C172BB" w:rsidRPr="00030E6A">
        <w:rPr>
          <w:rFonts w:ascii="Rubik" w:hAnsi="Rubik" w:cs="Rubik"/>
          <w:szCs w:val="22"/>
        </w:rPr>
        <w:t xml:space="preserve"> </w:t>
      </w:r>
    </w:p>
    <w:p w14:paraId="2BCCFD21" w14:textId="461216FA" w:rsidR="00EF1019"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SMALL WIRELESS FACILITY:</w:t>
      </w:r>
      <w:r w:rsidRPr="00030E6A">
        <w:rPr>
          <w:rFonts w:ascii="Rubik" w:hAnsi="Rubik" w:cs="Rubik"/>
          <w:szCs w:val="22"/>
        </w:rPr>
        <w:t xml:space="preserve"> </w:t>
      </w:r>
      <w:r w:rsidR="00EF1019" w:rsidRPr="00030E6A">
        <w:rPr>
          <w:rFonts w:ascii="Rubik" w:hAnsi="Rubik" w:cs="Rubik"/>
          <w:szCs w:val="22"/>
        </w:rPr>
        <w:t>A Wireless Communications Facility that meets each of the following conditions: (</w:t>
      </w:r>
      <w:proofErr w:type="spellStart"/>
      <w:r w:rsidR="00EF1019" w:rsidRPr="00030E6A">
        <w:rPr>
          <w:rFonts w:ascii="Rubik" w:hAnsi="Rubik" w:cs="Rubik"/>
          <w:szCs w:val="22"/>
        </w:rPr>
        <w:t>i</w:t>
      </w:r>
      <w:proofErr w:type="spellEnd"/>
      <w:r w:rsidR="00EF1019" w:rsidRPr="00030E6A">
        <w:rPr>
          <w:rFonts w:ascii="Rubik" w:hAnsi="Rubik" w:cs="Rubik"/>
          <w:szCs w:val="22"/>
        </w:rPr>
        <w:t>) Each antenna associated with the deployment, excluding associated antenna equipment, is no more than three cubic feet in volume; and (ii) All other wireless equipment associated with the structure, including the wireless equipment associated with the antenna and any pre-existing associated equipment on the structure, is no more than 28 cubic feet in volume.</w:t>
      </w:r>
      <w:r w:rsidR="00C172BB" w:rsidRPr="00030E6A">
        <w:rPr>
          <w:rFonts w:ascii="Rubik" w:hAnsi="Rubik" w:cs="Rubik"/>
          <w:szCs w:val="22"/>
        </w:rPr>
        <w:t xml:space="preserve"> </w:t>
      </w:r>
    </w:p>
    <w:p w14:paraId="7070DD83" w14:textId="3ACA5192" w:rsidR="00E078D3"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lastRenderedPageBreak/>
        <w:t>STAFF:</w:t>
      </w:r>
      <w:r w:rsidRPr="00030E6A">
        <w:rPr>
          <w:rFonts w:ascii="Rubik" w:hAnsi="Rubik" w:cs="Rubik"/>
          <w:szCs w:val="22"/>
        </w:rPr>
        <w:t xml:space="preserve"> </w:t>
      </w:r>
      <w:r w:rsidR="00EF1019" w:rsidRPr="00030E6A">
        <w:rPr>
          <w:rFonts w:ascii="Rubik" w:hAnsi="Rubik" w:cs="Rubik"/>
          <w:szCs w:val="22"/>
        </w:rPr>
        <w:t>Those employees of the City of Georgetown and Scott County assigned to support and/or administer the powers and duties proscribed to the Planning Commission.</w:t>
      </w:r>
      <w:r w:rsidR="00C172BB" w:rsidRPr="00030E6A">
        <w:rPr>
          <w:rFonts w:ascii="Rubik" w:hAnsi="Rubik" w:cs="Rubik"/>
          <w:szCs w:val="22"/>
        </w:rPr>
        <w:t xml:space="preserve"> </w:t>
      </w:r>
    </w:p>
    <w:p w14:paraId="09718092" w14:textId="0B2AAABD" w:rsidR="00E078D3"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STEALTH TECHNOLOGY:</w:t>
      </w:r>
      <w:r w:rsidRPr="00030E6A">
        <w:rPr>
          <w:rFonts w:ascii="Rubik" w:hAnsi="Rubik" w:cs="Rubik"/>
          <w:szCs w:val="22"/>
        </w:rPr>
        <w:t xml:space="preserve"> </w:t>
      </w:r>
      <w:r w:rsidR="00E078D3" w:rsidRPr="00030E6A">
        <w:rPr>
          <w:rFonts w:ascii="Rubik" w:hAnsi="Rubik" w:cs="Rubik"/>
          <w:szCs w:val="22"/>
        </w:rPr>
        <w:t>Design techniques used to blend objects into the surrounding environment and to minimize visual impact.</w:t>
      </w:r>
      <w:r w:rsidR="00C172BB" w:rsidRPr="00030E6A">
        <w:rPr>
          <w:rFonts w:ascii="Rubik" w:hAnsi="Rubik" w:cs="Rubik"/>
          <w:szCs w:val="22"/>
        </w:rPr>
        <w:t xml:space="preserve"> </w:t>
      </w:r>
      <w:r w:rsidR="00E078D3" w:rsidRPr="00030E6A">
        <w:rPr>
          <w:rFonts w:ascii="Rubik" w:hAnsi="Rubik" w:cs="Rubik"/>
          <w:szCs w:val="22"/>
        </w:rPr>
        <w:t>These design techniques may be applied to wireless communications towers, antennas, and other facilities, which blend the proposed facility into the existing structure or visual backdrop in such a manner as to render it less visible to the casual observer.</w:t>
      </w:r>
      <w:r w:rsidR="00C172BB" w:rsidRPr="00030E6A">
        <w:rPr>
          <w:rFonts w:ascii="Rubik" w:hAnsi="Rubik" w:cs="Rubik"/>
          <w:szCs w:val="22"/>
        </w:rPr>
        <w:t xml:space="preserve"> </w:t>
      </w:r>
      <w:r w:rsidR="00E078D3" w:rsidRPr="00030E6A">
        <w:rPr>
          <w:rFonts w:ascii="Rubik" w:hAnsi="Rubik" w:cs="Rubik"/>
          <w:szCs w:val="22"/>
        </w:rPr>
        <w:t>Such methods include but are not limited to facilities constructed to resemble light poles, flag poles or other streetscape amenities.</w:t>
      </w:r>
      <w:r w:rsidR="00C172BB" w:rsidRPr="00030E6A">
        <w:rPr>
          <w:rFonts w:ascii="Rubik" w:hAnsi="Rubik" w:cs="Rubik"/>
          <w:szCs w:val="22"/>
        </w:rPr>
        <w:t xml:space="preserve"> </w:t>
      </w:r>
      <w:r w:rsidR="00E078D3" w:rsidRPr="00030E6A">
        <w:rPr>
          <w:rFonts w:ascii="Rubik" w:hAnsi="Rubik" w:cs="Rubik"/>
          <w:szCs w:val="22"/>
        </w:rPr>
        <w:t>The use of additional features such as flags, decorative streetlamps, and banners or signs may be utilized to blend the proposed facility into the visual backdrop.</w:t>
      </w:r>
      <w:r w:rsidR="00C172BB" w:rsidRPr="00030E6A">
        <w:rPr>
          <w:rFonts w:ascii="Rubik" w:hAnsi="Rubik" w:cs="Rubik"/>
          <w:szCs w:val="22"/>
        </w:rPr>
        <w:t xml:space="preserve"> </w:t>
      </w:r>
    </w:p>
    <w:p w14:paraId="1A9302A1" w14:textId="0EF16367" w:rsidR="00E078D3"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TRANSMISSION EQUIPMENT:</w:t>
      </w:r>
      <w:r w:rsidRPr="00030E6A">
        <w:rPr>
          <w:rFonts w:ascii="Rubik" w:hAnsi="Rubik" w:cs="Rubik"/>
          <w:szCs w:val="22"/>
        </w:rPr>
        <w:t xml:space="preserve"> </w:t>
      </w:r>
      <w:r w:rsidR="00E078D3" w:rsidRPr="00030E6A">
        <w:rPr>
          <w:rFonts w:ascii="Rubik" w:hAnsi="Rubik" w:cs="Rubik"/>
          <w:szCs w:val="22"/>
        </w:rPr>
        <w:t xml:space="preserve">Equipment that facilitates transmission for any Federal Communications Commission-licensed or authorized wireless communication service, including, but not limited to, radio transceivers, antennas, coaxial or fiber-optic cable, and </w:t>
      </w:r>
      <w:proofErr w:type="gramStart"/>
      <w:r w:rsidR="00E078D3" w:rsidRPr="00030E6A">
        <w:rPr>
          <w:rFonts w:ascii="Rubik" w:hAnsi="Rubik" w:cs="Rubik"/>
          <w:szCs w:val="22"/>
        </w:rPr>
        <w:t>regular and</w:t>
      </w:r>
      <w:proofErr w:type="gramEnd"/>
      <w:r w:rsidR="00E078D3" w:rsidRPr="00030E6A">
        <w:rPr>
          <w:rFonts w:ascii="Rubik" w:hAnsi="Rubik" w:cs="Rubik"/>
          <w:szCs w:val="22"/>
        </w:rPr>
        <w:t xml:space="preserve"> backup power supply.</w:t>
      </w:r>
      <w:r w:rsidR="00C172BB" w:rsidRPr="00030E6A">
        <w:rPr>
          <w:rFonts w:ascii="Rubik" w:hAnsi="Rubik" w:cs="Rubik"/>
          <w:szCs w:val="22"/>
        </w:rPr>
        <w:t xml:space="preserve"> </w:t>
      </w:r>
      <w:r w:rsidR="00E078D3" w:rsidRPr="00030E6A">
        <w:rPr>
          <w:rFonts w:ascii="Rubik" w:hAnsi="Rubik" w:cs="Rubik"/>
          <w:szCs w:val="22"/>
        </w:rPr>
        <w:t>The term includes equipment associated with wireless communications services including, but not limited to, private, broadcast, and public safety services, as well as unlicensed wireless services and fixed wireless services, such as microwave backhaul.</w:t>
      </w:r>
      <w:r w:rsidR="00C172BB" w:rsidRPr="00030E6A">
        <w:rPr>
          <w:rFonts w:ascii="Rubik" w:hAnsi="Rubik" w:cs="Rubik"/>
          <w:szCs w:val="22"/>
        </w:rPr>
        <w:t xml:space="preserve"> </w:t>
      </w:r>
    </w:p>
    <w:p w14:paraId="54047C53" w14:textId="52509BDA" w:rsidR="00F85159"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UTILITY:</w:t>
      </w:r>
      <w:r w:rsidRPr="00030E6A">
        <w:rPr>
          <w:rFonts w:ascii="Rubik" w:hAnsi="Rubik" w:cs="Rubik"/>
          <w:szCs w:val="22"/>
        </w:rPr>
        <w:t xml:space="preserve"> </w:t>
      </w:r>
      <w:r w:rsidR="00E078D3" w:rsidRPr="00030E6A">
        <w:rPr>
          <w:rFonts w:ascii="Rubik" w:hAnsi="Rubik" w:cs="Rubik"/>
          <w:szCs w:val="22"/>
        </w:rPr>
        <w:t>Has the meaning as defined in KRS 278.010(3).</w:t>
      </w:r>
    </w:p>
    <w:p w14:paraId="2D556EB9" w14:textId="620EE2B6" w:rsidR="00F85159" w:rsidRPr="00030E6A" w:rsidRDefault="0064459B"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UTILITY, OVERHEAD:</w:t>
      </w:r>
      <w:r w:rsidRPr="00030E6A">
        <w:rPr>
          <w:rFonts w:ascii="Rubik" w:hAnsi="Rubik" w:cs="Rubik"/>
          <w:szCs w:val="22"/>
        </w:rPr>
        <w:t xml:space="preserve"> </w:t>
      </w:r>
      <w:r w:rsidR="00F85159" w:rsidRPr="00030E6A">
        <w:rPr>
          <w:rFonts w:ascii="Rubik" w:hAnsi="Rubik" w:cs="Rubik"/>
          <w:szCs w:val="22"/>
        </w:rPr>
        <w:t>Utility infrastructure that is located primarily above ground as determined by Staff.</w:t>
      </w:r>
      <w:r w:rsidR="00C172BB" w:rsidRPr="00030E6A">
        <w:rPr>
          <w:rFonts w:ascii="Rubik" w:hAnsi="Rubik" w:cs="Rubik"/>
          <w:szCs w:val="22"/>
        </w:rPr>
        <w:t xml:space="preserve"> </w:t>
      </w:r>
      <w:r w:rsidR="00F85159" w:rsidRPr="00030E6A">
        <w:rPr>
          <w:rFonts w:ascii="Rubik" w:hAnsi="Rubik" w:cs="Rubik"/>
          <w:szCs w:val="22"/>
        </w:rPr>
        <w:t>For purposes of these regulations, Overhead Utilities include but are not limited to power lines and communications lines.</w:t>
      </w:r>
      <w:r w:rsidR="00C172BB" w:rsidRPr="00030E6A">
        <w:rPr>
          <w:rFonts w:ascii="Rubik" w:hAnsi="Rubik" w:cs="Rubik"/>
          <w:szCs w:val="22"/>
        </w:rPr>
        <w:t xml:space="preserve"> </w:t>
      </w:r>
    </w:p>
    <w:p w14:paraId="4126C640" w14:textId="5FC2945A" w:rsidR="00F85159" w:rsidRPr="00030E6A" w:rsidRDefault="006A1280"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UTILITY POLE:</w:t>
      </w:r>
      <w:r w:rsidRPr="00030E6A">
        <w:rPr>
          <w:rFonts w:ascii="Rubik" w:hAnsi="Rubik" w:cs="Rubik"/>
          <w:szCs w:val="22"/>
        </w:rPr>
        <w:t xml:space="preserve"> </w:t>
      </w:r>
      <w:r w:rsidR="00F85159" w:rsidRPr="00030E6A">
        <w:rPr>
          <w:rFonts w:ascii="Rubik" w:hAnsi="Rubik" w:cs="Rubik"/>
          <w:szCs w:val="22"/>
        </w:rPr>
        <w:t>A structure originally constructed for the support of electrical, telephone, cable television or other video services, street lighting, or other similar cables and located within the Right-Of-Way or Utility easements.</w:t>
      </w:r>
      <w:r w:rsidR="00C172BB" w:rsidRPr="00030E6A">
        <w:rPr>
          <w:rFonts w:ascii="Rubik" w:hAnsi="Rubik" w:cs="Rubik"/>
          <w:szCs w:val="22"/>
        </w:rPr>
        <w:t xml:space="preserve"> </w:t>
      </w:r>
      <w:r w:rsidR="00F85159" w:rsidRPr="00030E6A">
        <w:rPr>
          <w:rFonts w:ascii="Rubik" w:hAnsi="Rubik" w:cs="Rubik"/>
          <w:szCs w:val="22"/>
        </w:rPr>
        <w:t>A pole originally installed for the primary purpose of supporting wireless telecommunications equipment, regardless of the timeframe between pole installation and connection/implementation of Transmission Equipment, is considered a Small Cell Tower, and is not a Utility Pole.</w:t>
      </w:r>
      <w:r w:rsidR="00C172BB" w:rsidRPr="00030E6A">
        <w:rPr>
          <w:rFonts w:ascii="Rubik" w:hAnsi="Rubik" w:cs="Rubik"/>
          <w:szCs w:val="22"/>
        </w:rPr>
        <w:t xml:space="preserve"> </w:t>
      </w:r>
    </w:p>
    <w:p w14:paraId="41B896CA" w14:textId="2D546132" w:rsidR="00805719" w:rsidRPr="00030E6A" w:rsidRDefault="006A1280"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lastRenderedPageBreak/>
        <w:t>UTILITY, UNDERGROUND:</w:t>
      </w:r>
      <w:r w:rsidRPr="00030E6A">
        <w:rPr>
          <w:rFonts w:ascii="Rubik" w:hAnsi="Rubik" w:cs="Rubik"/>
          <w:szCs w:val="22"/>
        </w:rPr>
        <w:t xml:space="preserve"> </w:t>
      </w:r>
      <w:r w:rsidR="00F85159" w:rsidRPr="00030E6A">
        <w:rPr>
          <w:rFonts w:ascii="Rubik" w:hAnsi="Rubik" w:cs="Rubik"/>
          <w:szCs w:val="22"/>
        </w:rPr>
        <w:t>Utility infrastructure that is located primarily underground as determined by Staff.</w:t>
      </w:r>
      <w:r w:rsidR="00C172BB" w:rsidRPr="00030E6A">
        <w:rPr>
          <w:rFonts w:ascii="Rubik" w:hAnsi="Rubik" w:cs="Rubik"/>
          <w:szCs w:val="22"/>
        </w:rPr>
        <w:t xml:space="preserve"> </w:t>
      </w:r>
      <w:r w:rsidR="00F85159" w:rsidRPr="00030E6A">
        <w:rPr>
          <w:rFonts w:ascii="Rubik" w:hAnsi="Rubik" w:cs="Rubik"/>
          <w:szCs w:val="22"/>
        </w:rPr>
        <w:t>For purposes of these regulations, utilities include but are not limited to water lines, sanitary sewer lines, storm sewer lines, culverts, natural gas lines, power lines, and communications lines.</w:t>
      </w:r>
      <w:r w:rsidR="00C172BB" w:rsidRPr="00030E6A">
        <w:rPr>
          <w:rFonts w:ascii="Rubik" w:hAnsi="Rubik" w:cs="Rubik"/>
          <w:szCs w:val="22"/>
        </w:rPr>
        <w:t xml:space="preserve"> </w:t>
      </w:r>
      <w:r w:rsidR="00805719" w:rsidRPr="00030E6A">
        <w:rPr>
          <w:rFonts w:ascii="Rubik" w:hAnsi="Rubik" w:cs="Rubik"/>
          <w:szCs w:val="22"/>
        </w:rPr>
        <w:t xml:space="preserve">This definition does not include electric transformers, switch boxes, telephone </w:t>
      </w:r>
      <w:proofErr w:type="gramStart"/>
      <w:r w:rsidR="00805719" w:rsidRPr="00030E6A">
        <w:rPr>
          <w:rFonts w:ascii="Rubik" w:hAnsi="Rubik" w:cs="Rubik"/>
          <w:szCs w:val="22"/>
        </w:rPr>
        <w:t>pedestals, and</w:t>
      </w:r>
      <w:proofErr w:type="gramEnd"/>
      <w:r w:rsidR="00805719" w:rsidRPr="00030E6A">
        <w:rPr>
          <w:rFonts w:ascii="Rubik" w:hAnsi="Rubik" w:cs="Rubik"/>
          <w:szCs w:val="22"/>
        </w:rPr>
        <w:t xml:space="preserve"> telephone boxes, traffic boxes, and similar devices which are ground mounted.</w:t>
      </w:r>
      <w:r w:rsidR="00C172BB" w:rsidRPr="00030E6A">
        <w:rPr>
          <w:rFonts w:ascii="Rubik" w:hAnsi="Rubik" w:cs="Rubik"/>
          <w:szCs w:val="22"/>
        </w:rPr>
        <w:t xml:space="preserve"> </w:t>
      </w:r>
    </w:p>
    <w:p w14:paraId="179D8C13" w14:textId="385E1909" w:rsidR="009B7447" w:rsidRPr="00030E6A" w:rsidRDefault="006A1280" w:rsidP="00FB16A2">
      <w:pPr>
        <w:pStyle w:val="ListParagraph"/>
        <w:numPr>
          <w:ilvl w:val="0"/>
          <w:numId w:val="93"/>
        </w:numPr>
        <w:spacing w:before="120" w:after="0" w:line="360" w:lineRule="auto"/>
        <w:ind w:left="720" w:right="0"/>
        <w:rPr>
          <w:rFonts w:ascii="Rubik" w:hAnsi="Rubik" w:cs="Rubik"/>
          <w:szCs w:val="22"/>
        </w:rPr>
      </w:pPr>
      <w:r w:rsidRPr="00030E6A">
        <w:rPr>
          <w:rFonts w:ascii="Rubik" w:hAnsi="Rubik" w:cs="Rubik"/>
          <w:b/>
          <w:bCs/>
          <w:szCs w:val="22"/>
        </w:rPr>
        <w:t>WIRELESS COMMUNICATIONS FACILITY:</w:t>
      </w:r>
      <w:r w:rsidRPr="00030E6A">
        <w:rPr>
          <w:rFonts w:ascii="Rubik" w:hAnsi="Rubik" w:cs="Rubik"/>
          <w:szCs w:val="22"/>
        </w:rPr>
        <w:t xml:space="preserve"> </w:t>
      </w:r>
      <w:r w:rsidR="00805719" w:rsidRPr="00030E6A">
        <w:rPr>
          <w:rFonts w:ascii="Rubik" w:hAnsi="Rubik" w:cs="Rubik"/>
          <w:szCs w:val="22"/>
        </w:rPr>
        <w:t>The set of equipment and network components including antennas, transmitters, receivers, Base Stations, cabling, and Antenna or Related Equipment, used to provide wireless data and telecommunication services.</w:t>
      </w:r>
      <w:r w:rsidR="00C172BB" w:rsidRPr="00030E6A">
        <w:rPr>
          <w:rFonts w:ascii="Rubik" w:hAnsi="Rubik" w:cs="Rubik"/>
          <w:szCs w:val="22"/>
        </w:rPr>
        <w:t xml:space="preserve"> </w:t>
      </w:r>
    </w:p>
    <w:p w14:paraId="226276D4" w14:textId="129CE68B" w:rsidR="009B7447" w:rsidRPr="00B51A2B" w:rsidRDefault="0050402A" w:rsidP="0039729B">
      <w:pPr>
        <w:pStyle w:val="Heading3"/>
        <w:rPr>
          <w:i/>
          <w:iCs/>
        </w:rPr>
      </w:pPr>
      <w:r>
        <w:t>2.5.5.3</w:t>
      </w:r>
      <w:r>
        <w:tab/>
      </w:r>
      <w:r w:rsidR="00184ACE" w:rsidRPr="00B51A2B">
        <w:t>P</w:t>
      </w:r>
      <w:r w:rsidR="00184ACE">
        <w:t>RE-APPLICATION</w:t>
      </w:r>
      <w:r w:rsidR="00184ACE" w:rsidRPr="00B51A2B">
        <w:t xml:space="preserve"> C</w:t>
      </w:r>
      <w:r w:rsidR="00184ACE">
        <w:t>ONFERENCE</w:t>
      </w:r>
    </w:p>
    <w:p w14:paraId="64562610" w14:textId="77777777" w:rsidR="00B51A2B" w:rsidRPr="00B51A2B" w:rsidRDefault="009B7447" w:rsidP="00FB16A2">
      <w:pPr>
        <w:pStyle w:val="ListParagraph"/>
        <w:numPr>
          <w:ilvl w:val="0"/>
          <w:numId w:val="234"/>
        </w:numPr>
        <w:spacing w:before="120" w:after="0" w:line="360" w:lineRule="auto"/>
        <w:ind w:left="720" w:right="0"/>
        <w:rPr>
          <w:rFonts w:ascii="Rubik" w:hAnsi="Rubik" w:cs="Rubik"/>
          <w:szCs w:val="22"/>
        </w:rPr>
      </w:pPr>
      <w:r w:rsidRPr="00B51A2B">
        <w:rPr>
          <w:rFonts w:ascii="Rubik" w:hAnsi="Rubik" w:cs="Rubik"/>
          <w:szCs w:val="22"/>
        </w:rPr>
        <w:t>A pre-application conference is optional and is not required.</w:t>
      </w:r>
      <w:r w:rsidR="00C172BB" w:rsidRPr="00B51A2B">
        <w:rPr>
          <w:rFonts w:ascii="Rubik" w:hAnsi="Rubik" w:cs="Rubik"/>
          <w:szCs w:val="22"/>
        </w:rPr>
        <w:t xml:space="preserve"> </w:t>
      </w:r>
      <w:r w:rsidRPr="00B51A2B">
        <w:rPr>
          <w:rFonts w:ascii="Rubik" w:hAnsi="Rubik" w:cs="Rubik"/>
          <w:szCs w:val="22"/>
        </w:rPr>
        <w:t>A pre-application conference does not trigger any of the FCC’s shot clock requirements for placement of Small Wireless Facilities or Small Cell Towers.</w:t>
      </w:r>
      <w:r w:rsidR="00C172BB" w:rsidRPr="00B51A2B">
        <w:rPr>
          <w:rFonts w:ascii="Rubik" w:hAnsi="Rubik" w:cs="Rubik"/>
          <w:szCs w:val="22"/>
        </w:rPr>
        <w:t xml:space="preserve"> </w:t>
      </w:r>
      <w:r w:rsidRPr="00B51A2B">
        <w:rPr>
          <w:rFonts w:ascii="Rubik" w:hAnsi="Rubik" w:cs="Rubik"/>
          <w:szCs w:val="22"/>
        </w:rPr>
        <w:t>Applicants may contact Staff and request a pre-application conference.</w:t>
      </w:r>
      <w:r w:rsidR="00C172BB" w:rsidRPr="00B51A2B">
        <w:rPr>
          <w:rFonts w:ascii="Rubik" w:hAnsi="Rubik" w:cs="Rubik"/>
          <w:szCs w:val="22"/>
        </w:rPr>
        <w:t xml:space="preserve"> </w:t>
      </w:r>
      <w:r w:rsidRPr="00B51A2B">
        <w:rPr>
          <w:rFonts w:ascii="Rubik" w:hAnsi="Rubik" w:cs="Rubik"/>
          <w:szCs w:val="22"/>
        </w:rPr>
        <w:t>Upon receipt of this request, Staff will set up the meeting which shall include Staff, the Applicant, and any applicable Utility providers, the local jurisdiction, and the owner of the Right-Of-Way or property on which the Small Wireless Facility or Small Cell Tower is proposed to be installed.</w:t>
      </w:r>
      <w:r w:rsidR="00C172BB" w:rsidRPr="00B51A2B">
        <w:rPr>
          <w:rFonts w:ascii="Rubik" w:hAnsi="Rubik" w:cs="Rubik"/>
          <w:szCs w:val="22"/>
        </w:rPr>
        <w:t xml:space="preserve"> </w:t>
      </w:r>
      <w:r w:rsidRPr="00B51A2B">
        <w:rPr>
          <w:rFonts w:ascii="Rubik" w:hAnsi="Rubik" w:cs="Rubik"/>
          <w:szCs w:val="22"/>
        </w:rPr>
        <w:t>A pre-application conference allows for early coordination by identifying existing structures that might be suitable for collocation and identifying any other items which are in conformance/non-conformance with the Comprehensive Plan, local zoning ordinance, and/or the provisions of these regulations.</w:t>
      </w:r>
      <w:r w:rsidR="00C172BB" w:rsidRPr="00B51A2B">
        <w:rPr>
          <w:rFonts w:ascii="Rubik" w:hAnsi="Rubik" w:cs="Rubik"/>
          <w:szCs w:val="22"/>
        </w:rPr>
        <w:t xml:space="preserve"> </w:t>
      </w:r>
      <w:r w:rsidRPr="00B51A2B">
        <w:rPr>
          <w:rFonts w:ascii="Rubik" w:hAnsi="Rubik" w:cs="Rubik"/>
          <w:szCs w:val="22"/>
        </w:rPr>
        <w:t>A pre-application conference provides an opportunity for an initial discussion regarding proposed structure locations, design and the Application submittal, approval process and coordination with utilizes for possible use of pre-existing structures.</w:t>
      </w:r>
      <w:r w:rsidR="00C172BB" w:rsidRPr="00B51A2B">
        <w:rPr>
          <w:rFonts w:ascii="Rubik" w:hAnsi="Rubik" w:cs="Rubik"/>
          <w:szCs w:val="22"/>
        </w:rPr>
        <w:t xml:space="preserve"> </w:t>
      </w:r>
      <w:r w:rsidRPr="00B51A2B">
        <w:rPr>
          <w:rFonts w:ascii="Rubik" w:hAnsi="Rubik" w:cs="Rubik"/>
          <w:szCs w:val="22"/>
        </w:rPr>
        <w:t>Applicants desiring to have a pre-application conference should supply the Applicant’s preferred locations, structure design style and structure height one week prior to the pre-application conference or upon request for a pre-application conference.</w:t>
      </w:r>
    </w:p>
    <w:p w14:paraId="6AFCC6CE" w14:textId="283EF72B" w:rsidR="00D57B67" w:rsidRPr="00B51A2B" w:rsidRDefault="00B51A2B" w:rsidP="0039729B">
      <w:pPr>
        <w:pStyle w:val="Heading3"/>
        <w:rPr>
          <w:szCs w:val="22"/>
        </w:rPr>
      </w:pPr>
      <w:r>
        <w:rPr>
          <w:szCs w:val="22"/>
        </w:rPr>
        <w:lastRenderedPageBreak/>
        <w:t>2.5</w:t>
      </w:r>
      <w:r w:rsidR="0050402A">
        <w:rPr>
          <w:szCs w:val="22"/>
        </w:rPr>
        <w:t>.5.</w:t>
      </w:r>
      <w:r>
        <w:rPr>
          <w:szCs w:val="22"/>
        </w:rPr>
        <w:t>4</w:t>
      </w:r>
      <w:r>
        <w:rPr>
          <w:szCs w:val="22"/>
        </w:rPr>
        <w:tab/>
      </w:r>
      <w:r w:rsidR="00184ACE" w:rsidRPr="00B51A2B">
        <w:t>APPLICATION SUBMITTAL</w:t>
      </w:r>
    </w:p>
    <w:p w14:paraId="350757EF" w14:textId="02F63616" w:rsidR="00B9625E" w:rsidRPr="00B51A2B" w:rsidRDefault="00B9625E" w:rsidP="00FB16A2">
      <w:pPr>
        <w:pStyle w:val="ListParagraph"/>
        <w:numPr>
          <w:ilvl w:val="0"/>
          <w:numId w:val="235"/>
        </w:numPr>
        <w:spacing w:before="120" w:after="0" w:line="360" w:lineRule="auto"/>
        <w:ind w:left="720" w:right="0"/>
        <w:rPr>
          <w:rFonts w:ascii="Rubik" w:hAnsi="Rubik" w:cs="Rubik"/>
          <w:szCs w:val="22"/>
        </w:rPr>
      </w:pPr>
      <w:r w:rsidRPr="00B51A2B">
        <w:rPr>
          <w:rFonts w:ascii="Rubik" w:hAnsi="Rubik" w:cs="Rubik"/>
          <w:szCs w:val="22"/>
        </w:rPr>
        <w:t xml:space="preserve">Prior to making an Application for a Small Wireless Facility, a Small Cell Tower, or a Non-Tower Wireless Communications Facility in the Rights-Of-Way, an Applicant must first obtain a franchise from the </w:t>
      </w:r>
      <w:proofErr w:type="gramStart"/>
      <w:r w:rsidRPr="00B51A2B">
        <w:rPr>
          <w:rFonts w:ascii="Rubik" w:hAnsi="Rubik" w:cs="Rubik"/>
          <w:szCs w:val="22"/>
        </w:rPr>
        <w:t>City</w:t>
      </w:r>
      <w:proofErr w:type="gramEnd"/>
      <w:r w:rsidRPr="00B51A2B">
        <w:rPr>
          <w:rFonts w:ascii="Rubik" w:hAnsi="Rubik" w:cs="Rubik"/>
          <w:szCs w:val="22"/>
        </w:rPr>
        <w:t xml:space="preserve">, unless Applicant already possesses a franchise from the </w:t>
      </w:r>
      <w:proofErr w:type="gramStart"/>
      <w:r w:rsidRPr="00B51A2B">
        <w:rPr>
          <w:rFonts w:ascii="Rubik" w:hAnsi="Rubik" w:cs="Rubik"/>
          <w:szCs w:val="22"/>
        </w:rPr>
        <w:t>City</w:t>
      </w:r>
      <w:proofErr w:type="gramEnd"/>
      <w:r w:rsidRPr="00B51A2B">
        <w:rPr>
          <w:rFonts w:ascii="Rubik" w:hAnsi="Rubik" w:cs="Rubik"/>
          <w:szCs w:val="22"/>
        </w:rPr>
        <w:t xml:space="preserve"> or the Commonwealth.</w:t>
      </w:r>
      <w:r w:rsidR="00C172BB" w:rsidRPr="00B51A2B">
        <w:rPr>
          <w:rFonts w:ascii="Rubik" w:hAnsi="Rubik" w:cs="Rubik"/>
          <w:szCs w:val="22"/>
        </w:rPr>
        <w:t xml:space="preserve"> </w:t>
      </w:r>
      <w:r w:rsidRPr="00B51A2B">
        <w:rPr>
          <w:rFonts w:ascii="Rubik" w:hAnsi="Rubik" w:cs="Rubik"/>
          <w:szCs w:val="22"/>
        </w:rPr>
        <w:t>All proposed Small Wireless Facilities, Small Cell Towers, or Non-Tower Wireless Communications Facilities shall be subject to administrative review and approval by Staff or the Planning Commission.</w:t>
      </w:r>
      <w:r w:rsidR="00C172BB" w:rsidRPr="00B51A2B">
        <w:rPr>
          <w:rFonts w:ascii="Rubik" w:hAnsi="Rubik" w:cs="Rubik"/>
          <w:szCs w:val="22"/>
        </w:rPr>
        <w:t xml:space="preserve"> </w:t>
      </w:r>
      <w:r w:rsidRPr="00B51A2B">
        <w:rPr>
          <w:rFonts w:ascii="Rubik" w:hAnsi="Rubik" w:cs="Rubik"/>
          <w:szCs w:val="22"/>
        </w:rPr>
        <w:t>The factual determination approving or rejecting such plans shall be made in accordance with requirements of this and other applicable sections of these regulations and the Comprehensive Plan.</w:t>
      </w:r>
      <w:r w:rsidR="00C172BB" w:rsidRPr="00B51A2B">
        <w:rPr>
          <w:rFonts w:ascii="Rubik" w:hAnsi="Rubik" w:cs="Rubik"/>
          <w:szCs w:val="22"/>
        </w:rPr>
        <w:t xml:space="preserve"> </w:t>
      </w:r>
      <w:r w:rsidRPr="00B51A2B">
        <w:rPr>
          <w:rFonts w:ascii="Rubik" w:hAnsi="Rubik" w:cs="Rubik"/>
          <w:szCs w:val="22"/>
        </w:rPr>
        <w:t>One Application for multiple proposed Small Wireless Facilities is encouraged whenever possible.</w:t>
      </w:r>
      <w:r w:rsidR="00C172BB" w:rsidRPr="00B51A2B">
        <w:rPr>
          <w:rFonts w:ascii="Rubik" w:hAnsi="Rubik" w:cs="Rubik"/>
          <w:szCs w:val="22"/>
        </w:rPr>
        <w:t xml:space="preserve"> </w:t>
      </w:r>
    </w:p>
    <w:p w14:paraId="196EC7DA" w14:textId="284525A2" w:rsidR="00D57B67" w:rsidRPr="00B51A2B" w:rsidRDefault="0050402A" w:rsidP="0039729B">
      <w:pPr>
        <w:pStyle w:val="Heading3"/>
        <w:rPr>
          <w:i/>
          <w:iCs/>
        </w:rPr>
      </w:pPr>
      <w:r>
        <w:t>2.5.5.5</w:t>
      </w:r>
      <w:r>
        <w:tab/>
      </w:r>
      <w:r w:rsidR="00184ACE">
        <w:t>R</w:t>
      </w:r>
      <w:r w:rsidR="00184ACE" w:rsidRPr="00B51A2B">
        <w:t xml:space="preserve">EQUESTED </w:t>
      </w:r>
      <w:r w:rsidR="00184ACE">
        <w:t>A</w:t>
      </w:r>
      <w:r w:rsidR="00184ACE" w:rsidRPr="00B51A2B">
        <w:t xml:space="preserve">PPLICATION </w:t>
      </w:r>
      <w:r w:rsidR="00184ACE">
        <w:t>I</w:t>
      </w:r>
      <w:r w:rsidR="00184ACE" w:rsidRPr="00B51A2B">
        <w:t>NFORMATION</w:t>
      </w:r>
    </w:p>
    <w:p w14:paraId="4A0C6F78" w14:textId="525E015B" w:rsidR="00B9625E" w:rsidRPr="00030E6A" w:rsidRDefault="00B9625E" w:rsidP="00FB16A2">
      <w:pPr>
        <w:pStyle w:val="ListParagraph"/>
        <w:numPr>
          <w:ilvl w:val="2"/>
          <w:numId w:val="94"/>
        </w:numPr>
        <w:spacing w:before="120" w:after="0" w:line="360" w:lineRule="auto"/>
        <w:ind w:left="720" w:right="0"/>
        <w:rPr>
          <w:rFonts w:ascii="Rubik" w:hAnsi="Rubik" w:cs="Rubik"/>
          <w:szCs w:val="22"/>
        </w:rPr>
      </w:pPr>
      <w:r w:rsidRPr="00030E6A">
        <w:rPr>
          <w:rFonts w:ascii="Rubik" w:hAnsi="Rubik" w:cs="Rubik"/>
          <w:szCs w:val="22"/>
        </w:rPr>
        <w:t>All information contained in the Application and any updates, except for any map or other information that specifically identifies the proposed location of the facilities then being reviewed, shall be deemed confidential and proprietary within the meaning of KRS 61.878.</w:t>
      </w:r>
      <w:r w:rsidR="00C172BB" w:rsidRPr="00030E6A">
        <w:rPr>
          <w:rFonts w:ascii="Rubik" w:hAnsi="Rubik" w:cs="Rubik"/>
          <w:szCs w:val="22"/>
        </w:rPr>
        <w:t xml:space="preserve"> </w:t>
      </w:r>
      <w:r w:rsidRPr="00030E6A">
        <w:rPr>
          <w:rFonts w:ascii="Rubik" w:hAnsi="Rubik" w:cs="Rubik"/>
          <w:szCs w:val="22"/>
        </w:rPr>
        <w:t xml:space="preserve">The Planning Commission shall deny any public request for inspection of this information, whether submitted under Kentucky’s Open Records Act or </w:t>
      </w:r>
      <w:proofErr w:type="gramStart"/>
      <w:r w:rsidRPr="00030E6A">
        <w:rPr>
          <w:rFonts w:ascii="Rubik" w:hAnsi="Rubik" w:cs="Rubik"/>
          <w:szCs w:val="22"/>
        </w:rPr>
        <w:t>otherwise ,</w:t>
      </w:r>
      <w:proofErr w:type="gramEnd"/>
      <w:r w:rsidRPr="00030E6A">
        <w:rPr>
          <w:rFonts w:ascii="Rubik" w:hAnsi="Rubik" w:cs="Rubik"/>
          <w:szCs w:val="22"/>
        </w:rPr>
        <w:t xml:space="preserve"> except when ordered to release the information by a court of competent jurisdiction.</w:t>
      </w:r>
      <w:r w:rsidR="00C172BB" w:rsidRPr="00030E6A">
        <w:rPr>
          <w:rFonts w:ascii="Rubik" w:hAnsi="Rubik" w:cs="Rubik"/>
          <w:szCs w:val="22"/>
        </w:rPr>
        <w:t xml:space="preserve"> </w:t>
      </w:r>
    </w:p>
    <w:p w14:paraId="05405EEE" w14:textId="1F21CC7E" w:rsidR="00B9625E" w:rsidRPr="00030E6A" w:rsidRDefault="00B9625E" w:rsidP="00FB16A2">
      <w:pPr>
        <w:pStyle w:val="ListParagraph"/>
        <w:numPr>
          <w:ilvl w:val="2"/>
          <w:numId w:val="94"/>
        </w:numPr>
        <w:spacing w:before="120" w:after="0" w:line="360" w:lineRule="auto"/>
        <w:ind w:left="720" w:right="0"/>
        <w:rPr>
          <w:rFonts w:ascii="Rubik" w:hAnsi="Rubik" w:cs="Rubik"/>
          <w:szCs w:val="22"/>
        </w:rPr>
      </w:pPr>
      <w:r w:rsidRPr="00030E6A">
        <w:rPr>
          <w:rFonts w:ascii="Rubik" w:hAnsi="Rubik" w:cs="Rubik"/>
          <w:szCs w:val="22"/>
        </w:rPr>
        <w:t>Applicants for the construction of Small Wireless Facilities and/or Small Cell Towers for Cellular Telecommunications Services or Personal Communications Services may choose to provide either the Uniform Application per KRS 100.9865 or in lieu of the Uniform Application, a Small Wireless Facilities Application may be made.</w:t>
      </w:r>
      <w:r w:rsidR="00C172BB" w:rsidRPr="00030E6A">
        <w:rPr>
          <w:rFonts w:ascii="Rubik" w:hAnsi="Rubik" w:cs="Rubik"/>
          <w:szCs w:val="22"/>
        </w:rPr>
        <w:t xml:space="preserve"> </w:t>
      </w:r>
      <w:r w:rsidRPr="00030E6A">
        <w:rPr>
          <w:rFonts w:ascii="Rubik" w:hAnsi="Rubik" w:cs="Rubik"/>
          <w:szCs w:val="22"/>
        </w:rPr>
        <w:t xml:space="preserve">A Small Wireless Facilities and/or Small Cell Tower Application shall be considered complete upon submission of all the following items and information: </w:t>
      </w:r>
    </w:p>
    <w:p w14:paraId="4DB31B5E" w14:textId="303D0850" w:rsidR="00B9625E" w:rsidRPr="00030E6A" w:rsidRDefault="00B9625E" w:rsidP="00FB16A2">
      <w:pPr>
        <w:pStyle w:val="ListParagraph"/>
        <w:numPr>
          <w:ilvl w:val="2"/>
          <w:numId w:val="94"/>
        </w:numPr>
        <w:spacing w:before="120" w:after="0" w:line="360" w:lineRule="auto"/>
        <w:ind w:left="720" w:right="0"/>
        <w:contextualSpacing w:val="0"/>
        <w:rPr>
          <w:rFonts w:ascii="Rubik" w:hAnsi="Rubik" w:cs="Rubik"/>
          <w:szCs w:val="22"/>
        </w:rPr>
      </w:pPr>
      <w:r w:rsidRPr="00030E6A">
        <w:rPr>
          <w:rFonts w:ascii="Rubik" w:hAnsi="Rubik" w:cs="Rubik"/>
          <w:szCs w:val="22"/>
        </w:rPr>
        <w:t>Fees:</w:t>
      </w:r>
    </w:p>
    <w:p w14:paraId="3A4EA4BB" w14:textId="77777777" w:rsidR="00B9625E" w:rsidRPr="00030E6A" w:rsidRDefault="00B9625E" w:rsidP="00FB16A2">
      <w:pPr>
        <w:pStyle w:val="ListParagraph"/>
        <w:numPr>
          <w:ilvl w:val="1"/>
          <w:numId w:val="236"/>
        </w:numPr>
        <w:tabs>
          <w:tab w:val="left" w:pos="2070"/>
        </w:tabs>
        <w:spacing w:before="120" w:after="0" w:line="360" w:lineRule="auto"/>
        <w:ind w:left="1440" w:right="0"/>
        <w:contextualSpacing w:val="0"/>
        <w:rPr>
          <w:rFonts w:ascii="Rubik" w:hAnsi="Rubik" w:cs="Rubik"/>
          <w:szCs w:val="22"/>
        </w:rPr>
      </w:pPr>
      <w:r w:rsidRPr="00030E6A">
        <w:rPr>
          <w:rFonts w:ascii="Rubik" w:hAnsi="Rubik" w:cs="Rubik"/>
          <w:szCs w:val="22"/>
        </w:rPr>
        <w:t>$1,000 shall be submitted for each new Small Cell Tower in the Application which supports any Small Wireless Facilities; and</w:t>
      </w:r>
    </w:p>
    <w:p w14:paraId="21BF46D6" w14:textId="0A526551" w:rsidR="0047603F" w:rsidRPr="00030E6A" w:rsidRDefault="00B9625E" w:rsidP="00FB16A2">
      <w:pPr>
        <w:pStyle w:val="ListParagraph"/>
        <w:numPr>
          <w:ilvl w:val="1"/>
          <w:numId w:val="236"/>
        </w:numPr>
        <w:tabs>
          <w:tab w:val="left" w:pos="2070"/>
        </w:tabs>
        <w:spacing w:before="120" w:after="0" w:line="360" w:lineRule="auto"/>
        <w:ind w:left="1440" w:right="0"/>
        <w:contextualSpacing w:val="0"/>
        <w:rPr>
          <w:rFonts w:ascii="Rubik" w:hAnsi="Rubik" w:cs="Rubik"/>
          <w:szCs w:val="22"/>
        </w:rPr>
      </w:pPr>
      <w:r w:rsidRPr="00030E6A">
        <w:rPr>
          <w:rFonts w:ascii="Rubik" w:hAnsi="Rubik" w:cs="Rubik"/>
          <w:szCs w:val="22"/>
        </w:rPr>
        <w:lastRenderedPageBreak/>
        <w:t>$500 shall be submitted</w:t>
      </w:r>
      <w:r w:rsidR="0047603F" w:rsidRPr="00030E6A">
        <w:rPr>
          <w:rFonts w:ascii="Rubik" w:hAnsi="Rubik" w:cs="Rubik"/>
          <w:szCs w:val="22"/>
        </w:rPr>
        <w:t xml:space="preserve"> for up to five (5) new Non-Tower Wireless Communications Facilities and/or Small Wireless Facilities, plus an additional $100 for each additional Non-Tower Wireless Communications Facility and/or Small Wireless Facility included in the application.</w:t>
      </w:r>
      <w:r w:rsidR="00C172BB" w:rsidRPr="00030E6A">
        <w:rPr>
          <w:rFonts w:ascii="Rubik" w:hAnsi="Rubik" w:cs="Rubik"/>
          <w:szCs w:val="22"/>
        </w:rPr>
        <w:t xml:space="preserve"> </w:t>
      </w:r>
    </w:p>
    <w:p w14:paraId="05B65669" w14:textId="1A8CA19E" w:rsidR="0047603F" w:rsidRPr="00030E6A" w:rsidRDefault="0047603F" w:rsidP="00FB16A2">
      <w:pPr>
        <w:pStyle w:val="ListParagraph"/>
        <w:numPr>
          <w:ilvl w:val="2"/>
          <w:numId w:val="94"/>
        </w:numPr>
        <w:spacing w:before="120" w:after="0" w:line="360" w:lineRule="auto"/>
        <w:ind w:left="720" w:right="0"/>
        <w:rPr>
          <w:rFonts w:ascii="Rubik" w:hAnsi="Rubik" w:cs="Rubik"/>
          <w:szCs w:val="22"/>
        </w:rPr>
      </w:pPr>
      <w:r w:rsidRPr="00030E6A">
        <w:rPr>
          <w:rFonts w:ascii="Rubik" w:hAnsi="Rubik" w:cs="Rubik"/>
          <w:szCs w:val="22"/>
        </w:rPr>
        <w:t xml:space="preserve">Applications are limited to ten (10) new Small Cell Towers, ten (10) new Non-Tower Wireless Communications Facilities or ten (10) new Small Wireless Facilities </w:t>
      </w:r>
      <w:proofErr w:type="gramStart"/>
      <w:r w:rsidRPr="00030E6A">
        <w:rPr>
          <w:rFonts w:ascii="Rubik" w:hAnsi="Rubik" w:cs="Rubik"/>
          <w:szCs w:val="22"/>
        </w:rPr>
        <w:t>on</w:t>
      </w:r>
      <w:proofErr w:type="gramEnd"/>
      <w:r w:rsidRPr="00030E6A">
        <w:rPr>
          <w:rFonts w:ascii="Rubik" w:hAnsi="Rubik" w:cs="Rubik"/>
          <w:szCs w:val="22"/>
        </w:rPr>
        <w:t xml:space="preserve"> existing towers per Application.</w:t>
      </w:r>
      <w:r w:rsidR="00C172BB" w:rsidRPr="00030E6A">
        <w:rPr>
          <w:rFonts w:ascii="Rubik" w:hAnsi="Rubik" w:cs="Rubik"/>
          <w:szCs w:val="22"/>
        </w:rPr>
        <w:t xml:space="preserve"> </w:t>
      </w:r>
      <w:r w:rsidRPr="00030E6A">
        <w:rPr>
          <w:rFonts w:ascii="Rubik" w:hAnsi="Rubik" w:cs="Rubik"/>
          <w:szCs w:val="22"/>
        </w:rPr>
        <w:t>Multiple Small Cell Towers may only be included on a single Application if they are located within the same city or unincorporated area of the County.</w:t>
      </w:r>
      <w:r w:rsidR="00C172BB" w:rsidRPr="00030E6A">
        <w:rPr>
          <w:rFonts w:ascii="Rubik" w:hAnsi="Rubik" w:cs="Rubik"/>
          <w:szCs w:val="22"/>
        </w:rPr>
        <w:t xml:space="preserve"> </w:t>
      </w:r>
    </w:p>
    <w:p w14:paraId="179BEA7A" w14:textId="194E3346" w:rsidR="0047603F" w:rsidRPr="00030E6A" w:rsidRDefault="0047603F"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A written description and map showing the coverage area of the provider’s existing facilities in the general and site-specific areas that are the subject of the Application.</w:t>
      </w:r>
      <w:r w:rsidR="00C172BB" w:rsidRPr="00030E6A">
        <w:rPr>
          <w:rFonts w:ascii="Rubik" w:hAnsi="Rubik" w:cs="Rubik"/>
          <w:szCs w:val="22"/>
        </w:rPr>
        <w:t xml:space="preserve"> </w:t>
      </w:r>
    </w:p>
    <w:p w14:paraId="178E4C05" w14:textId="0DD6EDC8" w:rsidR="0047603F" w:rsidRPr="00030E6A" w:rsidRDefault="0047603F"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A statement by an authorized representative that the Applicant or provider holds all applicable licenses or other approvals required by the Federal Communications Commission, the Kentucky Public Service Commission, and any other agency of state or federal government with authority to regulate telecommunications facilities that are required in order for the Applicant to construct the proposed facility.</w:t>
      </w:r>
      <w:r w:rsidR="00C172BB" w:rsidRPr="00030E6A">
        <w:rPr>
          <w:rFonts w:ascii="Rubik" w:hAnsi="Rubik" w:cs="Rubik"/>
          <w:szCs w:val="22"/>
        </w:rPr>
        <w:t xml:space="preserve"> </w:t>
      </w:r>
    </w:p>
    <w:p w14:paraId="77315252" w14:textId="2B804A49" w:rsidR="0047603F" w:rsidRPr="00030E6A" w:rsidRDefault="0047603F"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 xml:space="preserve">A statement by an authorized representative that the Applicant </w:t>
      </w:r>
      <w:proofErr w:type="gramStart"/>
      <w:r w:rsidRPr="00030E6A">
        <w:rPr>
          <w:rFonts w:ascii="Rubik" w:hAnsi="Rubik" w:cs="Rubik"/>
          <w:szCs w:val="22"/>
        </w:rPr>
        <w:t>is in compliance with</w:t>
      </w:r>
      <w:proofErr w:type="gramEnd"/>
      <w:r w:rsidRPr="00030E6A">
        <w:rPr>
          <w:rFonts w:ascii="Rubik" w:hAnsi="Rubik" w:cs="Rubik"/>
          <w:szCs w:val="22"/>
        </w:rPr>
        <w:t xml:space="preserve"> all conditions required for the Applicant’s applicable licenses and approvals.</w:t>
      </w:r>
      <w:r w:rsidR="00C172BB" w:rsidRPr="00030E6A">
        <w:rPr>
          <w:rFonts w:ascii="Rubik" w:hAnsi="Rubik" w:cs="Rubik"/>
          <w:szCs w:val="22"/>
        </w:rPr>
        <w:t xml:space="preserve"> </w:t>
      </w:r>
    </w:p>
    <w:p w14:paraId="4309CBE6" w14:textId="0D28AD57" w:rsidR="0047603F" w:rsidRPr="00030E6A" w:rsidRDefault="0047603F"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A full description of the number and dimensions of all new Small Cell Towers proposed to be installed, if applicable.</w:t>
      </w:r>
      <w:r w:rsidR="00C172BB" w:rsidRPr="00030E6A">
        <w:rPr>
          <w:rFonts w:ascii="Rubik" w:hAnsi="Rubik" w:cs="Rubik"/>
          <w:szCs w:val="22"/>
        </w:rPr>
        <w:t xml:space="preserve"> </w:t>
      </w:r>
    </w:p>
    <w:p w14:paraId="73793C33" w14:textId="2116826B" w:rsidR="0019681C" w:rsidRPr="00030E6A" w:rsidRDefault="0047603F"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A site development plan, signed and sealed by a professional engineer registered in Kentucky, showing the proposed location of the proposed new Small Cell Tower(s) and existing structures within five hundred (500) feet of the proposed new Small Cell Tower(s).</w:t>
      </w:r>
      <w:r w:rsidR="00C172BB" w:rsidRPr="00030E6A">
        <w:rPr>
          <w:rFonts w:ascii="Rubik" w:hAnsi="Rubik" w:cs="Rubik"/>
          <w:szCs w:val="22"/>
        </w:rPr>
        <w:t xml:space="preserve"> </w:t>
      </w:r>
      <w:r w:rsidRPr="00030E6A">
        <w:rPr>
          <w:rFonts w:ascii="Rubik" w:hAnsi="Rubik" w:cs="Rubik"/>
          <w:szCs w:val="22"/>
        </w:rPr>
        <w:t>For Applications in which multiple new Small Cell Towers are proposed, an overall site development plan showing all proposed locations within a single city or unincorporated area must be provided.</w:t>
      </w:r>
      <w:r w:rsidR="00C172BB" w:rsidRPr="00030E6A">
        <w:rPr>
          <w:rFonts w:ascii="Rubik" w:hAnsi="Rubik" w:cs="Rubik"/>
          <w:szCs w:val="22"/>
        </w:rPr>
        <w:t xml:space="preserve"> </w:t>
      </w:r>
    </w:p>
    <w:p w14:paraId="000B18F1" w14:textId="0F3C3BB0" w:rsidR="007E72A3" w:rsidRPr="00030E6A" w:rsidRDefault="0019681C"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lastRenderedPageBreak/>
        <w:t>A vertical profile drawing of the proposed new Small Cell Tower(s) included in the Application, signed and sealed by a professional engineer registered in Kentucky</w:t>
      </w:r>
      <w:r w:rsidR="007E72A3" w:rsidRPr="00030E6A">
        <w:rPr>
          <w:rFonts w:ascii="Rubik" w:hAnsi="Rubik" w:cs="Rubik"/>
          <w:szCs w:val="22"/>
        </w:rPr>
        <w:t>, indicating the height of the proposed new Small Cell Tower(s) and the placement of all antennas and equipment enclosures associated with the proposed new Small Cell Tower(s).</w:t>
      </w:r>
      <w:r w:rsidR="00C172BB" w:rsidRPr="00030E6A">
        <w:rPr>
          <w:rFonts w:ascii="Rubik" w:hAnsi="Rubik" w:cs="Rubik"/>
          <w:szCs w:val="22"/>
        </w:rPr>
        <w:t xml:space="preserve"> </w:t>
      </w:r>
    </w:p>
    <w:p w14:paraId="7BF1453E" w14:textId="18F19B7D" w:rsidR="007E72A3" w:rsidRPr="00030E6A" w:rsidRDefault="007E72A3"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A statement identifying the individual who is the authorized agent and their preferred email and mailing address to receive communications under these regulations.</w:t>
      </w:r>
      <w:r w:rsidR="00C172BB" w:rsidRPr="00030E6A">
        <w:rPr>
          <w:rFonts w:ascii="Rubik" w:hAnsi="Rubik" w:cs="Rubik"/>
          <w:szCs w:val="22"/>
        </w:rPr>
        <w:t xml:space="preserve"> </w:t>
      </w:r>
    </w:p>
    <w:p w14:paraId="14FF1CA6" w14:textId="3CB020E0" w:rsidR="007E72A3" w:rsidRPr="00030E6A" w:rsidRDefault="007E72A3"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Photographs of view shed from each proposed new Small Cell Tower(s) location, taken in at least four directions.</w:t>
      </w:r>
      <w:r w:rsidR="00C172BB" w:rsidRPr="00030E6A">
        <w:rPr>
          <w:rFonts w:ascii="Rubik" w:hAnsi="Rubik" w:cs="Rubik"/>
          <w:szCs w:val="22"/>
        </w:rPr>
        <w:t xml:space="preserve"> </w:t>
      </w:r>
    </w:p>
    <w:p w14:paraId="77CEC8A3" w14:textId="6BE2987B" w:rsidR="007E72A3" w:rsidRPr="00030E6A" w:rsidRDefault="007E72A3"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Description of whether other Overhead Utilities exist within five hundred (500) feet of the proposed new Small Cell Tower(s) locations.</w:t>
      </w:r>
      <w:r w:rsidR="00C172BB" w:rsidRPr="00030E6A">
        <w:rPr>
          <w:rFonts w:ascii="Rubik" w:hAnsi="Rubik" w:cs="Rubik"/>
          <w:szCs w:val="22"/>
        </w:rPr>
        <w:t xml:space="preserve"> </w:t>
      </w:r>
    </w:p>
    <w:p w14:paraId="3FDDBE7C" w14:textId="022F9C58" w:rsidR="007E72A3" w:rsidRPr="00030E6A" w:rsidRDefault="007E72A3" w:rsidP="00FB16A2">
      <w:pPr>
        <w:pStyle w:val="ListParagraph"/>
        <w:numPr>
          <w:ilvl w:val="0"/>
          <w:numId w:val="95"/>
        </w:numPr>
        <w:tabs>
          <w:tab w:val="left" w:pos="10080"/>
        </w:tabs>
        <w:spacing w:before="120" w:after="0" w:line="360" w:lineRule="auto"/>
        <w:ind w:left="1440" w:right="0"/>
        <w:contextualSpacing w:val="0"/>
        <w:rPr>
          <w:rFonts w:ascii="Rubik" w:hAnsi="Rubik" w:cs="Rubik"/>
          <w:szCs w:val="22"/>
        </w:rPr>
      </w:pPr>
      <w:r w:rsidRPr="00030E6A">
        <w:rPr>
          <w:rFonts w:ascii="Rubik" w:hAnsi="Rubik" w:cs="Rubik"/>
          <w:szCs w:val="22"/>
        </w:rPr>
        <w:t>A completed form indicating compliance with Code Enforcement, Revenue Commission, and all property taxes, if applicable.</w:t>
      </w:r>
      <w:r w:rsidR="00C172BB" w:rsidRPr="00030E6A">
        <w:rPr>
          <w:rFonts w:ascii="Rubik" w:hAnsi="Rubik" w:cs="Rubik"/>
          <w:szCs w:val="22"/>
        </w:rPr>
        <w:t xml:space="preserve"> </w:t>
      </w:r>
    </w:p>
    <w:p w14:paraId="4F2D6623" w14:textId="7FC18819" w:rsidR="00895397" w:rsidRPr="008E5F52" w:rsidRDefault="008E5F52" w:rsidP="0039729B">
      <w:pPr>
        <w:pStyle w:val="Heading3"/>
        <w:rPr>
          <w:i/>
          <w:iCs/>
        </w:rPr>
      </w:pPr>
      <w:r>
        <w:t>2.5</w:t>
      </w:r>
      <w:r w:rsidR="0050402A">
        <w:t>.</w:t>
      </w:r>
      <w:r>
        <w:t>5</w:t>
      </w:r>
      <w:r w:rsidR="0050402A">
        <w:t>.</w:t>
      </w:r>
      <w:r>
        <w:t xml:space="preserve">6 </w:t>
      </w:r>
      <w:r>
        <w:tab/>
      </w:r>
      <w:r w:rsidR="00184ACE" w:rsidRPr="008E5F52">
        <w:t>PROCESSING OF APPLICATION</w:t>
      </w:r>
    </w:p>
    <w:p w14:paraId="1A06C403" w14:textId="5F2D008A" w:rsidR="00EF7AD2" w:rsidRPr="00030E6A" w:rsidRDefault="007E72A3" w:rsidP="00FB16A2">
      <w:pPr>
        <w:pStyle w:val="ListParagraph"/>
        <w:numPr>
          <w:ilvl w:val="0"/>
          <w:numId w:val="240"/>
        </w:numPr>
        <w:spacing w:before="120" w:after="0" w:line="360" w:lineRule="auto"/>
        <w:ind w:right="0"/>
        <w:contextualSpacing w:val="0"/>
        <w:rPr>
          <w:rFonts w:ascii="Rubik" w:hAnsi="Rubik" w:cs="Rubik"/>
          <w:szCs w:val="22"/>
        </w:rPr>
      </w:pPr>
      <w:r w:rsidRPr="00030E6A">
        <w:rPr>
          <w:rFonts w:ascii="Rubik" w:hAnsi="Rubik" w:cs="Rubik"/>
          <w:szCs w:val="22"/>
        </w:rPr>
        <w:t>Applications will be reviewed for substance only when they meet all submittal requirements.</w:t>
      </w:r>
      <w:r w:rsidR="00C172BB" w:rsidRPr="00030E6A">
        <w:rPr>
          <w:rFonts w:ascii="Rubik" w:hAnsi="Rubik" w:cs="Rubik"/>
          <w:szCs w:val="22"/>
        </w:rPr>
        <w:t xml:space="preserve"> </w:t>
      </w:r>
      <w:r w:rsidRPr="00030E6A">
        <w:rPr>
          <w:rFonts w:ascii="Rubik" w:hAnsi="Rubik" w:cs="Rubik"/>
          <w:szCs w:val="22"/>
        </w:rPr>
        <w:t xml:space="preserve">If Applications are not complete, Staff must notify the Applicant within ten (10) calendar days from the submission of the Application stating the Application is incomplete and identifying the missing materials, which must be submitted </w:t>
      </w:r>
      <w:proofErr w:type="gramStart"/>
      <w:r w:rsidRPr="00030E6A">
        <w:rPr>
          <w:rFonts w:ascii="Rubik" w:hAnsi="Rubik" w:cs="Rubik"/>
          <w:szCs w:val="22"/>
        </w:rPr>
        <w:t>in order to</w:t>
      </w:r>
      <w:proofErr w:type="gramEnd"/>
      <w:r w:rsidRPr="00030E6A">
        <w:rPr>
          <w:rFonts w:ascii="Rubik" w:hAnsi="Rubik" w:cs="Rubik"/>
          <w:szCs w:val="22"/>
        </w:rPr>
        <w:t xml:space="preserve"> complete the Application.</w:t>
      </w:r>
      <w:r w:rsidR="00C172BB" w:rsidRPr="00030E6A">
        <w:rPr>
          <w:rFonts w:ascii="Rubik" w:hAnsi="Rubik" w:cs="Rubik"/>
          <w:szCs w:val="22"/>
        </w:rPr>
        <w:t xml:space="preserve"> </w:t>
      </w:r>
      <w:r w:rsidRPr="00030E6A">
        <w:rPr>
          <w:rFonts w:ascii="Rubik" w:hAnsi="Rubik" w:cs="Rubik"/>
          <w:szCs w:val="22"/>
        </w:rPr>
        <w:t>No further review of the Application will take place until the Application is complete.</w:t>
      </w:r>
      <w:r w:rsidR="00C172BB" w:rsidRPr="00030E6A">
        <w:rPr>
          <w:rFonts w:ascii="Rubik" w:hAnsi="Rubik" w:cs="Rubik"/>
          <w:szCs w:val="22"/>
        </w:rPr>
        <w:t xml:space="preserve"> </w:t>
      </w:r>
      <w:r w:rsidRPr="00030E6A">
        <w:rPr>
          <w:rFonts w:ascii="Rubik" w:hAnsi="Rubik" w:cs="Rubik"/>
          <w:szCs w:val="22"/>
        </w:rPr>
        <w:t xml:space="preserve">If the resubmitted materials are not complete, Staff must notify the Applicant within ten (10) calendar days </w:t>
      </w:r>
      <w:proofErr w:type="gramStart"/>
      <w:r w:rsidRPr="00030E6A">
        <w:rPr>
          <w:rFonts w:ascii="Rubik" w:hAnsi="Rubik" w:cs="Rubik"/>
          <w:szCs w:val="22"/>
        </w:rPr>
        <w:t>form</w:t>
      </w:r>
      <w:proofErr w:type="gramEnd"/>
      <w:r w:rsidRPr="00030E6A">
        <w:rPr>
          <w:rFonts w:ascii="Rubik" w:hAnsi="Rubik" w:cs="Rubik"/>
          <w:szCs w:val="22"/>
        </w:rPr>
        <w:t xml:space="preserve"> the most recent submission of Application materials stating the Application is incomplete and identifying the missing materials, which must be submitted </w:t>
      </w:r>
      <w:proofErr w:type="gramStart"/>
      <w:r w:rsidRPr="00030E6A">
        <w:rPr>
          <w:rFonts w:ascii="Rubik" w:hAnsi="Rubik" w:cs="Rubik"/>
          <w:szCs w:val="22"/>
        </w:rPr>
        <w:t>in order to</w:t>
      </w:r>
      <w:proofErr w:type="gramEnd"/>
      <w:r w:rsidRPr="00030E6A">
        <w:rPr>
          <w:rFonts w:ascii="Rubik" w:hAnsi="Rubik" w:cs="Rubik"/>
          <w:szCs w:val="22"/>
        </w:rPr>
        <w:t xml:space="preserve"> complete the Application.</w:t>
      </w:r>
      <w:r w:rsidR="00C172BB" w:rsidRPr="00030E6A">
        <w:rPr>
          <w:rFonts w:ascii="Rubik" w:hAnsi="Rubik" w:cs="Rubik"/>
          <w:szCs w:val="22"/>
        </w:rPr>
        <w:t xml:space="preserve"> </w:t>
      </w:r>
      <w:r w:rsidRPr="00030E6A">
        <w:rPr>
          <w:rFonts w:ascii="Rubik" w:hAnsi="Rubik" w:cs="Rubik"/>
          <w:szCs w:val="22"/>
        </w:rPr>
        <w:t>N</w:t>
      </w:r>
      <w:r w:rsidR="00EF7AD2" w:rsidRPr="00030E6A">
        <w:rPr>
          <w:rFonts w:ascii="Rubik" w:hAnsi="Rubik" w:cs="Rubik"/>
          <w:szCs w:val="22"/>
        </w:rPr>
        <w:t>o</w:t>
      </w:r>
      <w:r w:rsidRPr="00030E6A">
        <w:rPr>
          <w:rFonts w:ascii="Rubik" w:hAnsi="Rubik" w:cs="Rubik"/>
          <w:szCs w:val="22"/>
        </w:rPr>
        <w:t xml:space="preserve"> further review of the </w:t>
      </w:r>
      <w:r w:rsidR="00EF7AD2" w:rsidRPr="00030E6A">
        <w:rPr>
          <w:rFonts w:ascii="Rubik" w:hAnsi="Rubik" w:cs="Rubik"/>
          <w:szCs w:val="22"/>
        </w:rPr>
        <w:t>Application</w:t>
      </w:r>
      <w:r w:rsidRPr="00030E6A">
        <w:rPr>
          <w:rFonts w:ascii="Rubik" w:hAnsi="Rubik" w:cs="Rubik"/>
          <w:szCs w:val="22"/>
        </w:rPr>
        <w:t xml:space="preserve"> will take place until the Application is complete.</w:t>
      </w:r>
      <w:r w:rsidR="00C172BB" w:rsidRPr="00030E6A">
        <w:rPr>
          <w:rFonts w:ascii="Rubik" w:hAnsi="Rubik" w:cs="Rubik"/>
          <w:szCs w:val="22"/>
        </w:rPr>
        <w:t xml:space="preserve"> </w:t>
      </w:r>
    </w:p>
    <w:p w14:paraId="49C247E3" w14:textId="4572ACD3" w:rsidR="003C1E00" w:rsidRPr="00030E6A" w:rsidRDefault="00EF7AD2" w:rsidP="00FB16A2">
      <w:pPr>
        <w:pStyle w:val="ListParagraph"/>
        <w:numPr>
          <w:ilvl w:val="0"/>
          <w:numId w:val="240"/>
        </w:numPr>
        <w:spacing w:before="120" w:after="0" w:line="360" w:lineRule="auto"/>
        <w:ind w:right="0"/>
        <w:contextualSpacing w:val="0"/>
        <w:rPr>
          <w:rFonts w:ascii="Rubik" w:hAnsi="Rubik" w:cs="Rubik"/>
          <w:szCs w:val="22"/>
        </w:rPr>
      </w:pPr>
      <w:r w:rsidRPr="00030E6A">
        <w:rPr>
          <w:rFonts w:ascii="Rubik" w:hAnsi="Rubik" w:cs="Rubik"/>
          <w:szCs w:val="22"/>
        </w:rPr>
        <w:t>Planning Commission shall review and take final action on Applications for new Small Cell Towers within ninety (90) calendar days of a completed Application.</w:t>
      </w:r>
      <w:r w:rsidR="00C172BB" w:rsidRPr="00030E6A">
        <w:rPr>
          <w:rFonts w:ascii="Rubik" w:hAnsi="Rubik" w:cs="Rubik"/>
          <w:szCs w:val="22"/>
        </w:rPr>
        <w:t xml:space="preserve"> </w:t>
      </w:r>
      <w:r w:rsidRPr="00030E6A">
        <w:rPr>
          <w:rFonts w:ascii="Rubik" w:hAnsi="Rubik" w:cs="Rubik"/>
          <w:szCs w:val="22"/>
        </w:rPr>
        <w:t xml:space="preserve">If an Application is not complete, the Staff shall notify the Applicant in writing within ten </w:t>
      </w:r>
      <w:r w:rsidRPr="00030E6A">
        <w:rPr>
          <w:rFonts w:ascii="Rubik" w:hAnsi="Rubik" w:cs="Rubik"/>
          <w:szCs w:val="22"/>
        </w:rPr>
        <w:lastRenderedPageBreak/>
        <w:t>(10) days of receipt of the Application.</w:t>
      </w:r>
      <w:r w:rsidR="00C172BB" w:rsidRPr="00030E6A">
        <w:rPr>
          <w:rFonts w:ascii="Rubik" w:hAnsi="Rubik" w:cs="Rubik"/>
          <w:szCs w:val="22"/>
        </w:rPr>
        <w:t xml:space="preserve"> </w:t>
      </w:r>
      <w:r w:rsidRPr="00030E6A">
        <w:rPr>
          <w:rFonts w:ascii="Rubik" w:hAnsi="Rubik" w:cs="Rubik"/>
          <w:szCs w:val="22"/>
        </w:rPr>
        <w:t xml:space="preserve">If said notice is sent to Applicant within ten (10) days of receipt of the Application, the </w:t>
      </w:r>
      <w:proofErr w:type="gramStart"/>
      <w:r w:rsidRPr="00030E6A">
        <w:rPr>
          <w:rFonts w:ascii="Rubik" w:hAnsi="Rubik" w:cs="Rubik"/>
          <w:szCs w:val="22"/>
        </w:rPr>
        <w:t>time period</w:t>
      </w:r>
      <w:proofErr w:type="gramEnd"/>
      <w:r w:rsidRPr="00030E6A">
        <w:rPr>
          <w:rFonts w:ascii="Rubik" w:hAnsi="Rubik" w:cs="Rubik"/>
          <w:szCs w:val="22"/>
        </w:rPr>
        <w:t xml:space="preserve"> will not begin until the Application is deemed complete by Staff.</w:t>
      </w:r>
      <w:r w:rsidR="00C172BB" w:rsidRPr="00030E6A">
        <w:rPr>
          <w:rFonts w:ascii="Rubik" w:hAnsi="Rubik" w:cs="Rubik"/>
          <w:szCs w:val="22"/>
        </w:rPr>
        <w:t xml:space="preserve"> </w:t>
      </w:r>
      <w:r w:rsidRPr="00030E6A">
        <w:rPr>
          <w:rFonts w:ascii="Rubik" w:hAnsi="Rubik" w:cs="Rubik"/>
          <w:szCs w:val="22"/>
        </w:rPr>
        <w:t>Staff shall notify the Applicant once the Application is deemed complete and provide the deadline for the Planning Commission review period.</w:t>
      </w:r>
      <w:r w:rsidR="00C172BB" w:rsidRPr="00030E6A">
        <w:rPr>
          <w:rFonts w:ascii="Rubik" w:hAnsi="Rubik" w:cs="Rubik"/>
          <w:szCs w:val="22"/>
        </w:rPr>
        <w:t xml:space="preserve"> </w:t>
      </w:r>
      <w:r w:rsidRPr="00030E6A">
        <w:rPr>
          <w:rFonts w:ascii="Rubik" w:hAnsi="Rubik" w:cs="Rubik"/>
          <w:szCs w:val="22"/>
        </w:rPr>
        <w:t xml:space="preserve">Planning Commission shall either approve, approve </w:t>
      </w:r>
      <w:proofErr w:type="gramStart"/>
      <w:r w:rsidRPr="00030E6A">
        <w:rPr>
          <w:rFonts w:ascii="Rubik" w:hAnsi="Rubik" w:cs="Rubik"/>
          <w:szCs w:val="22"/>
        </w:rPr>
        <w:t>with</w:t>
      </w:r>
      <w:proofErr w:type="gramEnd"/>
      <w:r w:rsidRPr="00030E6A">
        <w:rPr>
          <w:rFonts w:ascii="Rubik" w:hAnsi="Rubik" w:cs="Rubik"/>
          <w:szCs w:val="22"/>
        </w:rPr>
        <w:t xml:space="preserve"> conditions, or deny the Application.</w:t>
      </w:r>
      <w:r w:rsidR="00C172BB" w:rsidRPr="00030E6A">
        <w:rPr>
          <w:rFonts w:ascii="Rubik" w:hAnsi="Rubik" w:cs="Rubik"/>
          <w:szCs w:val="22"/>
        </w:rPr>
        <w:t xml:space="preserve"> </w:t>
      </w:r>
      <w:r w:rsidRPr="00030E6A">
        <w:rPr>
          <w:rFonts w:ascii="Rubik" w:hAnsi="Rubik" w:cs="Rubik"/>
          <w:szCs w:val="22"/>
        </w:rPr>
        <w:t>If Planning Commission does not make a final decision within the required ninety (90) calendar days, the Application shall be deemed approved as submitted.</w:t>
      </w:r>
      <w:r w:rsidR="00C172BB" w:rsidRPr="00030E6A">
        <w:rPr>
          <w:rFonts w:ascii="Rubik" w:hAnsi="Rubik" w:cs="Rubik"/>
          <w:szCs w:val="22"/>
        </w:rPr>
        <w:t xml:space="preserve"> </w:t>
      </w:r>
    </w:p>
    <w:p w14:paraId="49D76954" w14:textId="1FFF916B" w:rsidR="003C1E00" w:rsidRPr="00030E6A" w:rsidRDefault="003C1E00" w:rsidP="00FB16A2">
      <w:pPr>
        <w:pStyle w:val="ListParagraph"/>
        <w:numPr>
          <w:ilvl w:val="0"/>
          <w:numId w:val="240"/>
        </w:numPr>
        <w:spacing w:before="120" w:after="0" w:line="360" w:lineRule="auto"/>
        <w:ind w:right="0"/>
        <w:contextualSpacing w:val="0"/>
        <w:rPr>
          <w:rFonts w:ascii="Rubik" w:hAnsi="Rubik" w:cs="Rubik"/>
          <w:szCs w:val="22"/>
        </w:rPr>
      </w:pPr>
      <w:r w:rsidRPr="00030E6A">
        <w:rPr>
          <w:rFonts w:ascii="Rubik" w:hAnsi="Rubik" w:cs="Rubik"/>
          <w:szCs w:val="22"/>
        </w:rPr>
        <w:t>Planning Commission Staff shall review and take final action on Applications for new Non-Tower Wireless Communication Facilities within sixty (60) calendar days of a completed Application.</w:t>
      </w:r>
      <w:r w:rsidR="00C172BB" w:rsidRPr="00030E6A">
        <w:rPr>
          <w:rFonts w:ascii="Rubik" w:hAnsi="Rubik" w:cs="Rubik"/>
          <w:szCs w:val="22"/>
        </w:rPr>
        <w:t xml:space="preserve"> </w:t>
      </w:r>
      <w:r w:rsidRPr="00030E6A">
        <w:rPr>
          <w:rFonts w:ascii="Rubik" w:hAnsi="Rubik" w:cs="Rubik"/>
          <w:szCs w:val="22"/>
        </w:rPr>
        <w:t>If an Application is not complete, the Staff shall notify the Applicant in writing within ten (10) days of receipt of the Application.</w:t>
      </w:r>
      <w:r w:rsidR="00C172BB" w:rsidRPr="00030E6A">
        <w:rPr>
          <w:rFonts w:ascii="Rubik" w:hAnsi="Rubik" w:cs="Rubik"/>
          <w:szCs w:val="22"/>
        </w:rPr>
        <w:t xml:space="preserve"> </w:t>
      </w:r>
      <w:r w:rsidRPr="00030E6A">
        <w:rPr>
          <w:rFonts w:ascii="Rubik" w:hAnsi="Rubik" w:cs="Rubik"/>
          <w:szCs w:val="22"/>
        </w:rPr>
        <w:t>If said notice is sent to Applicant within ten (10) days of receipt of the Application, the time-period will not begin until the Application is deemed complete and provide the deadline for the Planning Commission review period.</w:t>
      </w:r>
      <w:r w:rsidR="00C172BB" w:rsidRPr="00030E6A">
        <w:rPr>
          <w:rFonts w:ascii="Rubik" w:hAnsi="Rubik" w:cs="Rubik"/>
          <w:szCs w:val="22"/>
        </w:rPr>
        <w:t xml:space="preserve"> </w:t>
      </w:r>
      <w:r w:rsidRPr="00030E6A">
        <w:rPr>
          <w:rFonts w:ascii="Rubik" w:hAnsi="Rubik" w:cs="Rubik"/>
          <w:szCs w:val="22"/>
        </w:rPr>
        <w:t>Staff shall either approve, approve with conditions, or deny the Application.</w:t>
      </w:r>
      <w:r w:rsidR="00C172BB" w:rsidRPr="00030E6A">
        <w:rPr>
          <w:rFonts w:ascii="Rubik" w:hAnsi="Rubik" w:cs="Rubik"/>
          <w:szCs w:val="22"/>
        </w:rPr>
        <w:t xml:space="preserve"> </w:t>
      </w:r>
      <w:r w:rsidRPr="00030E6A">
        <w:rPr>
          <w:rFonts w:ascii="Rubik" w:hAnsi="Rubik" w:cs="Rubik"/>
          <w:szCs w:val="22"/>
        </w:rPr>
        <w:t>If Staff does not make a final decision within the required sixty (60) calendar days, the Application shall be deemed to be approved as submitted.</w:t>
      </w:r>
      <w:r w:rsidR="00C172BB" w:rsidRPr="00030E6A">
        <w:rPr>
          <w:rFonts w:ascii="Rubik" w:hAnsi="Rubik" w:cs="Rubik"/>
          <w:szCs w:val="22"/>
        </w:rPr>
        <w:t xml:space="preserve"> </w:t>
      </w:r>
    </w:p>
    <w:p w14:paraId="3459D40C" w14:textId="77777777" w:rsidR="00895397" w:rsidRPr="00030E6A" w:rsidRDefault="003C1E00" w:rsidP="00FB16A2">
      <w:pPr>
        <w:pStyle w:val="ListParagraph"/>
        <w:numPr>
          <w:ilvl w:val="0"/>
          <w:numId w:val="240"/>
        </w:numPr>
        <w:spacing w:before="120" w:after="0" w:line="360" w:lineRule="auto"/>
        <w:ind w:right="0"/>
        <w:contextualSpacing w:val="0"/>
        <w:rPr>
          <w:rFonts w:ascii="Rubik" w:hAnsi="Rubik" w:cs="Rubik"/>
          <w:szCs w:val="22"/>
        </w:rPr>
      </w:pPr>
      <w:r w:rsidRPr="00030E6A">
        <w:rPr>
          <w:rFonts w:ascii="Rubik" w:hAnsi="Rubik" w:cs="Rubik"/>
          <w:szCs w:val="22"/>
        </w:rPr>
        <w:t>An Applicant claiming to be injuriously affected or aggrieved by an official action, order, requirement, interpretation, grant, refusal, or decision of Staff in the administration of these regulations may appeal the action to the Planning Commission.</w:t>
      </w:r>
      <w:r w:rsidR="00C172BB" w:rsidRPr="00030E6A">
        <w:rPr>
          <w:rFonts w:ascii="Rubik" w:hAnsi="Rubik" w:cs="Rubik"/>
          <w:szCs w:val="22"/>
        </w:rPr>
        <w:t xml:space="preserve"> </w:t>
      </w:r>
      <w:r w:rsidRPr="00030E6A">
        <w:rPr>
          <w:rFonts w:ascii="Rubik" w:hAnsi="Rubik" w:cs="Rubik"/>
          <w:szCs w:val="22"/>
        </w:rPr>
        <w:t>Such appeal must be taken within thirty (30) consecutive calendar days of the final action by Staff.</w:t>
      </w:r>
      <w:r w:rsidR="00C172BB" w:rsidRPr="00030E6A">
        <w:rPr>
          <w:rFonts w:ascii="Rubik" w:hAnsi="Rubik" w:cs="Rubik"/>
          <w:szCs w:val="22"/>
        </w:rPr>
        <w:t xml:space="preserve"> </w:t>
      </w:r>
      <w:r w:rsidRPr="00030E6A">
        <w:rPr>
          <w:rFonts w:ascii="Rubik" w:hAnsi="Rubik" w:cs="Rubik"/>
          <w:szCs w:val="22"/>
        </w:rPr>
        <w:t>The appeal shall be filed with Staff along with an appeal fee of five hundred dollars ($500).</w:t>
      </w:r>
      <w:r w:rsidR="00C172BB" w:rsidRPr="00030E6A">
        <w:rPr>
          <w:rFonts w:ascii="Rubik" w:hAnsi="Rubik" w:cs="Rubik"/>
          <w:szCs w:val="22"/>
        </w:rPr>
        <w:t xml:space="preserve"> </w:t>
      </w:r>
      <w:r w:rsidRPr="00030E6A">
        <w:rPr>
          <w:rFonts w:ascii="Rubik" w:hAnsi="Rubik" w:cs="Rubik"/>
          <w:szCs w:val="22"/>
        </w:rPr>
        <w:t>Staff will fix a reasonable time for hearing the appeal and give public notice in accordance with KRS Chapter 424, as well as written notice to the appellant, the jurisdiction where the proposed Small Wireless Facility is located, and the owner of Right-Of-Way or property (if different from the jurisdiction) at least one (1) calendar week prior to the hearing.</w:t>
      </w:r>
      <w:r w:rsidR="00C172BB" w:rsidRPr="00030E6A">
        <w:rPr>
          <w:rFonts w:ascii="Rubik" w:hAnsi="Rubik" w:cs="Rubik"/>
          <w:szCs w:val="22"/>
        </w:rPr>
        <w:t xml:space="preserve"> </w:t>
      </w:r>
    </w:p>
    <w:p w14:paraId="31766269" w14:textId="0865617E" w:rsidR="003C1E00" w:rsidRPr="00030E6A" w:rsidRDefault="003C1E00" w:rsidP="00FB16A2">
      <w:pPr>
        <w:pStyle w:val="ListParagraph"/>
        <w:numPr>
          <w:ilvl w:val="0"/>
          <w:numId w:val="240"/>
        </w:numPr>
        <w:spacing w:before="120" w:after="0" w:line="360" w:lineRule="auto"/>
        <w:ind w:right="0"/>
        <w:contextualSpacing w:val="0"/>
        <w:rPr>
          <w:rFonts w:ascii="Rubik" w:hAnsi="Rubik" w:cs="Rubik"/>
          <w:szCs w:val="22"/>
        </w:rPr>
      </w:pPr>
      <w:r w:rsidRPr="00030E6A">
        <w:rPr>
          <w:rFonts w:ascii="Rubik" w:hAnsi="Rubik" w:cs="Rubik"/>
          <w:szCs w:val="22"/>
        </w:rPr>
        <w:t xml:space="preserve">An Applicant claiming to be injured or aggrieved by any final action of the Planning Commission shall appeal from the final action to the Circuit Court of the county in </w:t>
      </w:r>
      <w:r w:rsidRPr="00030E6A">
        <w:rPr>
          <w:rFonts w:ascii="Rubik" w:hAnsi="Rubik" w:cs="Rubik"/>
          <w:szCs w:val="22"/>
        </w:rPr>
        <w:lastRenderedPageBreak/>
        <w:t>which the property is located.</w:t>
      </w:r>
      <w:r w:rsidR="00C172BB" w:rsidRPr="00030E6A">
        <w:rPr>
          <w:rFonts w:ascii="Rubik" w:hAnsi="Rubik" w:cs="Rubik"/>
          <w:szCs w:val="22"/>
        </w:rPr>
        <w:t xml:space="preserve"> </w:t>
      </w:r>
      <w:r w:rsidRPr="00030E6A">
        <w:rPr>
          <w:rFonts w:ascii="Rubik" w:hAnsi="Rubik" w:cs="Rubik"/>
          <w:szCs w:val="22"/>
        </w:rPr>
        <w:t>Such an appeal shall be taken within thirty (30) calendar days after such action.</w:t>
      </w:r>
      <w:r w:rsidR="00C172BB" w:rsidRPr="00030E6A">
        <w:rPr>
          <w:rFonts w:ascii="Rubik" w:hAnsi="Rubik" w:cs="Rubik"/>
          <w:szCs w:val="22"/>
        </w:rPr>
        <w:t xml:space="preserve"> </w:t>
      </w:r>
    </w:p>
    <w:p w14:paraId="2107B33E" w14:textId="40F64663" w:rsidR="003C1E00" w:rsidRPr="00030E6A" w:rsidRDefault="003C1E00" w:rsidP="00FB16A2">
      <w:pPr>
        <w:pStyle w:val="ListParagraph"/>
        <w:numPr>
          <w:ilvl w:val="0"/>
          <w:numId w:val="240"/>
        </w:numPr>
        <w:spacing w:before="120" w:after="0" w:line="360" w:lineRule="auto"/>
        <w:ind w:right="0"/>
        <w:contextualSpacing w:val="0"/>
        <w:rPr>
          <w:rFonts w:ascii="Rubik" w:hAnsi="Rubik" w:cs="Rubik"/>
          <w:szCs w:val="22"/>
        </w:rPr>
      </w:pPr>
      <w:r w:rsidRPr="00030E6A">
        <w:rPr>
          <w:rFonts w:ascii="Rubik" w:hAnsi="Rubik" w:cs="Rubik"/>
          <w:b/>
          <w:bCs/>
          <w:szCs w:val="22"/>
        </w:rPr>
        <w:t>WAIVERS TO THESE REGULATIONS:</w:t>
      </w:r>
      <w:r w:rsidRPr="00030E6A">
        <w:rPr>
          <w:rFonts w:ascii="Rubik" w:hAnsi="Rubik" w:cs="Rubik"/>
          <w:szCs w:val="22"/>
        </w:rPr>
        <w:t xml:space="preserve"> This Section sets forth a procedure by which the Planning Commission may allow for waivers of these regulations.</w:t>
      </w:r>
      <w:r w:rsidR="00C172BB" w:rsidRPr="00030E6A">
        <w:rPr>
          <w:rFonts w:ascii="Rubik" w:hAnsi="Rubik" w:cs="Rubik"/>
          <w:szCs w:val="22"/>
        </w:rPr>
        <w:t xml:space="preserve"> </w:t>
      </w:r>
      <w:r w:rsidRPr="00030E6A">
        <w:rPr>
          <w:rFonts w:ascii="Rubik" w:hAnsi="Rubik" w:cs="Rubik"/>
          <w:szCs w:val="22"/>
        </w:rPr>
        <w:t>The purpose is to allow some flexibility in dealing with unique issues that are outlined in Subsection 4 below.</w:t>
      </w:r>
      <w:r w:rsidR="00C172BB" w:rsidRPr="00030E6A">
        <w:rPr>
          <w:rFonts w:ascii="Rubik" w:hAnsi="Rubik" w:cs="Rubik"/>
          <w:szCs w:val="22"/>
        </w:rPr>
        <w:t xml:space="preserve"> </w:t>
      </w:r>
    </w:p>
    <w:p w14:paraId="7BEB78C0" w14:textId="1F55E175" w:rsidR="00AF4EB7" w:rsidRPr="00030E6A" w:rsidRDefault="00AF4EB7" w:rsidP="00FB16A2">
      <w:pPr>
        <w:pStyle w:val="ListParagraph"/>
        <w:numPr>
          <w:ilvl w:val="1"/>
          <w:numId w:val="241"/>
        </w:numPr>
        <w:spacing w:before="120" w:after="0" w:line="360" w:lineRule="auto"/>
        <w:ind w:left="1440" w:right="0"/>
        <w:contextualSpacing w:val="0"/>
        <w:rPr>
          <w:rFonts w:ascii="Rubik" w:hAnsi="Rubik" w:cs="Rubik"/>
          <w:szCs w:val="22"/>
        </w:rPr>
      </w:pPr>
      <w:r w:rsidRPr="00030E6A">
        <w:rPr>
          <w:rFonts w:ascii="Rubik" w:hAnsi="Rubik" w:cs="Rubik"/>
          <w:szCs w:val="22"/>
        </w:rPr>
        <w:t>An Application requesting a waiver, a $500 fee, and any additional documentation necessary to meet the requirements of this section shall be submitted for review.</w:t>
      </w:r>
      <w:r w:rsidR="00C172BB" w:rsidRPr="00030E6A">
        <w:rPr>
          <w:rFonts w:ascii="Rubik" w:hAnsi="Rubik" w:cs="Rubik"/>
          <w:szCs w:val="22"/>
        </w:rPr>
        <w:t xml:space="preserve"> </w:t>
      </w:r>
    </w:p>
    <w:p w14:paraId="778F2289" w14:textId="52860656" w:rsidR="00AF4EB7" w:rsidRPr="00030E6A" w:rsidRDefault="00AF4EB7" w:rsidP="00FB16A2">
      <w:pPr>
        <w:pStyle w:val="ListParagraph"/>
        <w:numPr>
          <w:ilvl w:val="1"/>
          <w:numId w:val="241"/>
        </w:numPr>
        <w:spacing w:before="120" w:after="0" w:line="360" w:lineRule="auto"/>
        <w:ind w:left="1440" w:right="0"/>
        <w:contextualSpacing w:val="0"/>
        <w:rPr>
          <w:rFonts w:ascii="Rubik" w:hAnsi="Rubik" w:cs="Rubik"/>
          <w:szCs w:val="22"/>
        </w:rPr>
      </w:pPr>
      <w:r w:rsidRPr="00030E6A">
        <w:rPr>
          <w:rFonts w:ascii="Rubik" w:hAnsi="Rubik" w:cs="Rubik"/>
          <w:szCs w:val="22"/>
        </w:rPr>
        <w:t xml:space="preserve">The Planning Commission shall hold at least one public hearing after giving notice as according to KRS 424 for the </w:t>
      </w:r>
      <w:proofErr w:type="gramStart"/>
      <w:r w:rsidRPr="00030E6A">
        <w:rPr>
          <w:rFonts w:ascii="Rubik" w:hAnsi="Rubik" w:cs="Rubik"/>
          <w:szCs w:val="22"/>
        </w:rPr>
        <w:t>purposes</w:t>
      </w:r>
      <w:proofErr w:type="gramEnd"/>
      <w:r w:rsidRPr="00030E6A">
        <w:rPr>
          <w:rFonts w:ascii="Rubik" w:hAnsi="Rubik" w:cs="Rubik"/>
          <w:szCs w:val="22"/>
        </w:rPr>
        <w:t xml:space="preserve"> of reviewing the requested waiver.</w:t>
      </w:r>
      <w:r w:rsidR="00C172BB" w:rsidRPr="00030E6A">
        <w:rPr>
          <w:rFonts w:ascii="Rubik" w:hAnsi="Rubik" w:cs="Rubik"/>
          <w:szCs w:val="22"/>
        </w:rPr>
        <w:t xml:space="preserve"> </w:t>
      </w:r>
    </w:p>
    <w:p w14:paraId="7D3A5BAE" w14:textId="00567151" w:rsidR="00AF4EB7" w:rsidRPr="00030E6A" w:rsidRDefault="00AF4EB7" w:rsidP="00FB16A2">
      <w:pPr>
        <w:pStyle w:val="ListParagraph"/>
        <w:numPr>
          <w:ilvl w:val="1"/>
          <w:numId w:val="241"/>
        </w:numPr>
        <w:spacing w:before="120" w:after="0" w:line="360" w:lineRule="auto"/>
        <w:ind w:left="1440" w:right="0"/>
        <w:contextualSpacing w:val="0"/>
        <w:rPr>
          <w:rFonts w:ascii="Rubik" w:hAnsi="Rubik" w:cs="Rubik"/>
          <w:szCs w:val="22"/>
        </w:rPr>
      </w:pPr>
      <w:r w:rsidRPr="00030E6A">
        <w:rPr>
          <w:rFonts w:ascii="Rubik" w:hAnsi="Rubik" w:cs="Rubik"/>
          <w:szCs w:val="22"/>
        </w:rPr>
        <w:t>After the public hearing, the Planning Commission may approve, approve with conditions, or disapprove the requested waiver.</w:t>
      </w:r>
      <w:r w:rsidR="00C172BB" w:rsidRPr="00030E6A">
        <w:rPr>
          <w:rFonts w:ascii="Rubik" w:hAnsi="Rubik" w:cs="Rubik"/>
          <w:szCs w:val="22"/>
        </w:rPr>
        <w:t xml:space="preserve"> </w:t>
      </w:r>
    </w:p>
    <w:p w14:paraId="60116511" w14:textId="77777777" w:rsidR="00895397" w:rsidRPr="00030E6A" w:rsidRDefault="00AF4EB7" w:rsidP="00FB16A2">
      <w:pPr>
        <w:pStyle w:val="ListParagraph"/>
        <w:numPr>
          <w:ilvl w:val="1"/>
          <w:numId w:val="241"/>
        </w:numPr>
        <w:spacing w:before="120" w:after="0" w:line="360" w:lineRule="auto"/>
        <w:ind w:left="1440" w:right="0"/>
        <w:contextualSpacing w:val="0"/>
        <w:rPr>
          <w:rFonts w:ascii="Rubik" w:hAnsi="Rubik" w:cs="Rubik"/>
          <w:szCs w:val="22"/>
        </w:rPr>
      </w:pPr>
      <w:r w:rsidRPr="00030E6A">
        <w:rPr>
          <w:rFonts w:ascii="Rubik" w:hAnsi="Rubik" w:cs="Rubik"/>
          <w:szCs w:val="22"/>
        </w:rPr>
        <w:t>The Planning Commission</w:t>
      </w:r>
      <w:r w:rsidR="00113BFD" w:rsidRPr="00030E6A">
        <w:rPr>
          <w:rFonts w:ascii="Rubik" w:hAnsi="Rubik" w:cs="Rubik"/>
          <w:szCs w:val="22"/>
        </w:rPr>
        <w:t xml:space="preserve"> may grant a waiver to these regulations balanced against the public interest, providing the Planning Commission finds that the waiver will not be detrimental to the public interest and that the City or unincorporated jurisdiction where the proposed Small Cell Tower is to be located approves the waiver, and at least one of the following criteria apply:</w:t>
      </w:r>
    </w:p>
    <w:p w14:paraId="2D2B1FB0" w14:textId="77777777" w:rsidR="00895397" w:rsidRPr="00030E6A" w:rsidRDefault="00113BFD" w:rsidP="00FB16A2">
      <w:pPr>
        <w:pStyle w:val="ListParagraph"/>
        <w:numPr>
          <w:ilvl w:val="3"/>
          <w:numId w:val="242"/>
        </w:numPr>
        <w:spacing w:before="120" w:after="0" w:line="360" w:lineRule="auto"/>
        <w:ind w:left="2160" w:right="0"/>
        <w:contextualSpacing w:val="0"/>
        <w:rPr>
          <w:rFonts w:ascii="Rubik" w:hAnsi="Rubik" w:cs="Rubik"/>
          <w:szCs w:val="22"/>
        </w:rPr>
      </w:pPr>
      <w:r w:rsidRPr="00030E6A">
        <w:rPr>
          <w:rFonts w:ascii="Rubik" w:hAnsi="Rubik" w:cs="Rubik"/>
          <w:szCs w:val="22"/>
        </w:rPr>
        <w:t xml:space="preserve">That strict compliance with these regulations will create </w:t>
      </w:r>
      <w:proofErr w:type="gramStart"/>
      <w:r w:rsidRPr="00030E6A">
        <w:rPr>
          <w:rFonts w:ascii="Rubik" w:hAnsi="Rubik" w:cs="Rubik"/>
          <w:szCs w:val="22"/>
        </w:rPr>
        <w:t>a hardship</w:t>
      </w:r>
      <w:proofErr w:type="gramEnd"/>
      <w:r w:rsidRPr="00030E6A">
        <w:rPr>
          <w:rFonts w:ascii="Rubik" w:hAnsi="Rubik" w:cs="Rubik"/>
          <w:szCs w:val="22"/>
        </w:rPr>
        <w:t xml:space="preserve"> or unsafe situation in the face of unusual conditions.</w:t>
      </w:r>
      <w:r w:rsidR="00C172BB" w:rsidRPr="00030E6A">
        <w:rPr>
          <w:rFonts w:ascii="Rubik" w:hAnsi="Rubik" w:cs="Rubik"/>
          <w:szCs w:val="22"/>
        </w:rPr>
        <w:t xml:space="preserve"> </w:t>
      </w:r>
    </w:p>
    <w:p w14:paraId="6BE38E33" w14:textId="77777777" w:rsidR="00895397" w:rsidRPr="00030E6A" w:rsidRDefault="00113BFD" w:rsidP="00FB16A2">
      <w:pPr>
        <w:pStyle w:val="ListParagraph"/>
        <w:numPr>
          <w:ilvl w:val="3"/>
          <w:numId w:val="242"/>
        </w:numPr>
        <w:spacing w:before="120" w:after="0" w:line="360" w:lineRule="auto"/>
        <w:ind w:left="2160" w:right="0"/>
        <w:contextualSpacing w:val="0"/>
        <w:rPr>
          <w:rFonts w:ascii="Rubik" w:hAnsi="Rubik" w:cs="Rubik"/>
          <w:szCs w:val="22"/>
        </w:rPr>
      </w:pPr>
      <w:r w:rsidRPr="00030E6A">
        <w:rPr>
          <w:rFonts w:ascii="Rubik" w:hAnsi="Rubik" w:cs="Rubik"/>
          <w:szCs w:val="22"/>
        </w:rPr>
        <w:t>That granting the waiver creates a situation more in keeping with unique character within the general vicinity.</w:t>
      </w:r>
      <w:r w:rsidR="00C172BB" w:rsidRPr="00030E6A">
        <w:rPr>
          <w:rFonts w:ascii="Rubik" w:hAnsi="Rubik" w:cs="Rubik"/>
          <w:szCs w:val="22"/>
        </w:rPr>
        <w:t xml:space="preserve"> </w:t>
      </w:r>
    </w:p>
    <w:p w14:paraId="53923C03" w14:textId="77777777" w:rsidR="00895397" w:rsidRPr="00030E6A" w:rsidRDefault="00113BFD" w:rsidP="00FB16A2">
      <w:pPr>
        <w:pStyle w:val="ListParagraph"/>
        <w:numPr>
          <w:ilvl w:val="3"/>
          <w:numId w:val="242"/>
        </w:numPr>
        <w:spacing w:before="120" w:after="0" w:line="360" w:lineRule="auto"/>
        <w:ind w:left="2160" w:right="0"/>
        <w:contextualSpacing w:val="0"/>
        <w:rPr>
          <w:rFonts w:ascii="Rubik" w:hAnsi="Rubik" w:cs="Rubik"/>
          <w:szCs w:val="22"/>
        </w:rPr>
      </w:pPr>
      <w:r w:rsidRPr="00030E6A">
        <w:rPr>
          <w:rFonts w:ascii="Rubik" w:hAnsi="Rubik" w:cs="Rubik"/>
          <w:szCs w:val="22"/>
        </w:rPr>
        <w:t xml:space="preserve">That </w:t>
      </w:r>
      <w:r w:rsidR="004F00CE" w:rsidRPr="00030E6A">
        <w:rPr>
          <w:rFonts w:ascii="Rubik" w:hAnsi="Rubik" w:cs="Rubik"/>
          <w:szCs w:val="22"/>
        </w:rPr>
        <w:t>the requested</w:t>
      </w:r>
      <w:r w:rsidRPr="00030E6A">
        <w:rPr>
          <w:rFonts w:ascii="Rubik" w:hAnsi="Rubik" w:cs="Rubik"/>
          <w:szCs w:val="22"/>
        </w:rPr>
        <w:t xml:space="preserve"> waiver better meets the objectives of these regulations.</w:t>
      </w:r>
      <w:r w:rsidR="00C172BB" w:rsidRPr="00030E6A">
        <w:rPr>
          <w:rFonts w:ascii="Rubik" w:hAnsi="Rubik" w:cs="Rubik"/>
          <w:szCs w:val="22"/>
        </w:rPr>
        <w:t xml:space="preserve"> </w:t>
      </w:r>
    </w:p>
    <w:p w14:paraId="55DB2F9C" w14:textId="77777777" w:rsidR="00895397" w:rsidRPr="00030E6A" w:rsidRDefault="00113BFD" w:rsidP="00FB16A2">
      <w:pPr>
        <w:pStyle w:val="ListParagraph"/>
        <w:numPr>
          <w:ilvl w:val="3"/>
          <w:numId w:val="242"/>
        </w:numPr>
        <w:spacing w:before="120" w:after="0" w:line="360" w:lineRule="auto"/>
        <w:ind w:left="2160" w:right="0"/>
        <w:contextualSpacing w:val="0"/>
        <w:rPr>
          <w:rFonts w:ascii="Rubik" w:hAnsi="Rubik" w:cs="Rubik"/>
          <w:szCs w:val="22"/>
        </w:rPr>
      </w:pPr>
      <w:r w:rsidRPr="00030E6A">
        <w:rPr>
          <w:rFonts w:ascii="Rubik" w:hAnsi="Rubik" w:cs="Rubik"/>
          <w:szCs w:val="22"/>
        </w:rPr>
        <w:t>That granting the waiver creates a safer situation than strict compliance with these regulations.</w:t>
      </w:r>
      <w:r w:rsidR="00C172BB" w:rsidRPr="00030E6A">
        <w:rPr>
          <w:rFonts w:ascii="Rubik" w:hAnsi="Rubik" w:cs="Rubik"/>
          <w:szCs w:val="22"/>
        </w:rPr>
        <w:t xml:space="preserve"> </w:t>
      </w:r>
    </w:p>
    <w:p w14:paraId="2E091022" w14:textId="68EC8C9C" w:rsidR="00113BFD" w:rsidRPr="00030E6A" w:rsidRDefault="00113BFD" w:rsidP="00FB16A2">
      <w:pPr>
        <w:pStyle w:val="ListParagraph"/>
        <w:numPr>
          <w:ilvl w:val="3"/>
          <w:numId w:val="242"/>
        </w:numPr>
        <w:spacing w:before="120" w:after="0" w:line="360" w:lineRule="auto"/>
        <w:ind w:left="2160" w:right="0"/>
        <w:contextualSpacing w:val="0"/>
        <w:rPr>
          <w:rFonts w:ascii="Rubik" w:hAnsi="Rubik" w:cs="Rubik"/>
          <w:szCs w:val="22"/>
        </w:rPr>
      </w:pPr>
      <w:r w:rsidRPr="00030E6A">
        <w:rPr>
          <w:rFonts w:ascii="Rubik" w:hAnsi="Rubik" w:cs="Rubik"/>
          <w:szCs w:val="22"/>
        </w:rPr>
        <w:lastRenderedPageBreak/>
        <w:t>Failure to grant the waiver would create a violation of federal law by prohibiting or having the effect of prohibiting telecommunications services.</w:t>
      </w:r>
      <w:r w:rsidR="00C172BB" w:rsidRPr="00030E6A">
        <w:rPr>
          <w:rFonts w:ascii="Rubik" w:hAnsi="Rubik" w:cs="Rubik"/>
          <w:szCs w:val="22"/>
        </w:rPr>
        <w:t xml:space="preserve"> </w:t>
      </w:r>
    </w:p>
    <w:p w14:paraId="1D4AFEF1" w14:textId="3FA18711" w:rsidR="004F00CE" w:rsidRPr="00030E6A" w:rsidRDefault="00113BFD" w:rsidP="00FB16A2">
      <w:pPr>
        <w:pStyle w:val="ListParagraph"/>
        <w:numPr>
          <w:ilvl w:val="0"/>
          <w:numId w:val="96"/>
        </w:numPr>
        <w:spacing w:before="120" w:after="0" w:line="360" w:lineRule="auto"/>
        <w:ind w:left="1440" w:right="0"/>
        <w:contextualSpacing w:val="0"/>
        <w:rPr>
          <w:rFonts w:ascii="Rubik" w:hAnsi="Rubik" w:cs="Rubik"/>
          <w:szCs w:val="22"/>
        </w:rPr>
      </w:pPr>
      <w:r w:rsidRPr="00030E6A">
        <w:rPr>
          <w:rFonts w:ascii="Rubik" w:hAnsi="Rubik" w:cs="Rubik"/>
          <w:szCs w:val="22"/>
        </w:rPr>
        <w:t>In addition to GSCPC approval, separate applicable building, zoning, and electrical permits, and permission from the City or unincorporated jurisdiction, Right-Of-Way or property owner must be obtained prior to the beginning of construction.</w:t>
      </w:r>
      <w:r w:rsidR="00C172BB" w:rsidRPr="00030E6A">
        <w:rPr>
          <w:rFonts w:ascii="Rubik" w:hAnsi="Rubik" w:cs="Rubik"/>
          <w:szCs w:val="22"/>
        </w:rPr>
        <w:t xml:space="preserve"> </w:t>
      </w:r>
    </w:p>
    <w:p w14:paraId="64657527" w14:textId="3E8F1587" w:rsidR="002C0AFB" w:rsidRPr="008E5F52" w:rsidRDefault="004F00CE" w:rsidP="0039729B">
      <w:pPr>
        <w:pStyle w:val="Heading3"/>
      </w:pPr>
      <w:r w:rsidRPr="008E5F52">
        <w:t>2.5</w:t>
      </w:r>
      <w:r w:rsidR="0050402A">
        <w:t>.</w:t>
      </w:r>
      <w:r w:rsidRPr="008E5F52">
        <w:t>5</w:t>
      </w:r>
      <w:r w:rsidR="0050402A">
        <w:t>.</w:t>
      </w:r>
      <w:r w:rsidRPr="006971F6">
        <w:t>7</w:t>
      </w:r>
      <w:r w:rsidR="00C172BB" w:rsidRPr="006971F6">
        <w:t xml:space="preserve">   </w:t>
      </w:r>
      <w:r w:rsidR="00184ACE" w:rsidRPr="008E5F52">
        <w:t>SMALL WIRELESS FACILITY AND SMALL CELL TOWER LOCATION AND DESIGN REGULATIONS</w:t>
      </w:r>
    </w:p>
    <w:p w14:paraId="57D5338E" w14:textId="0E90CF18" w:rsidR="004F00CE" w:rsidRPr="006971F6" w:rsidRDefault="004F00CE" w:rsidP="00FB16A2">
      <w:pPr>
        <w:pStyle w:val="ListParagraph"/>
        <w:numPr>
          <w:ilvl w:val="1"/>
          <w:numId w:val="243"/>
        </w:numPr>
        <w:spacing w:before="120" w:after="0" w:line="360" w:lineRule="auto"/>
        <w:ind w:right="0"/>
        <w:rPr>
          <w:rFonts w:ascii="Rubik" w:hAnsi="Rubik" w:cs="Rubik"/>
          <w:szCs w:val="22"/>
        </w:rPr>
      </w:pPr>
      <w:r w:rsidRPr="006971F6">
        <w:rPr>
          <w:rFonts w:ascii="Rubik" w:hAnsi="Rubik" w:cs="Rubik"/>
          <w:szCs w:val="22"/>
        </w:rPr>
        <w:t>A new Small Wireless Facility is subject to design review and approval by the Planning Commission, either by Staff for Small Wireless Facilities on existing structures or after a public hearing, by the Planning Commission Board for new Small Cell Towers.</w:t>
      </w:r>
      <w:r w:rsidR="00C172BB" w:rsidRPr="006971F6">
        <w:rPr>
          <w:rFonts w:ascii="Rubik" w:hAnsi="Rubik" w:cs="Rubik"/>
          <w:szCs w:val="22"/>
        </w:rPr>
        <w:t xml:space="preserve"> </w:t>
      </w:r>
      <w:r w:rsidRPr="006971F6">
        <w:rPr>
          <w:rFonts w:ascii="Rubik" w:hAnsi="Rubik" w:cs="Rubik"/>
          <w:szCs w:val="22"/>
        </w:rPr>
        <w:t xml:space="preserve">The design criteria required for the new Small Wireless Facility </w:t>
      </w:r>
      <w:proofErr w:type="gramStart"/>
      <w:r w:rsidRPr="006971F6">
        <w:rPr>
          <w:rFonts w:ascii="Rubik" w:hAnsi="Rubik" w:cs="Rubik"/>
          <w:szCs w:val="22"/>
        </w:rPr>
        <w:t>is</w:t>
      </w:r>
      <w:proofErr w:type="gramEnd"/>
      <w:r w:rsidRPr="006971F6">
        <w:rPr>
          <w:rFonts w:ascii="Rubik" w:hAnsi="Rubik" w:cs="Rubik"/>
          <w:szCs w:val="22"/>
        </w:rPr>
        <w:t xml:space="preserve"> determined by the type of location or zoning district in which the facility is to be located.</w:t>
      </w:r>
      <w:r w:rsidR="00C172BB" w:rsidRPr="006971F6">
        <w:rPr>
          <w:rFonts w:ascii="Rubik" w:hAnsi="Rubik" w:cs="Rubik"/>
          <w:szCs w:val="22"/>
        </w:rPr>
        <w:t xml:space="preserve"> </w:t>
      </w:r>
      <w:r w:rsidRPr="006971F6">
        <w:rPr>
          <w:rFonts w:ascii="Rubik" w:hAnsi="Rubik" w:cs="Rubik"/>
          <w:szCs w:val="22"/>
        </w:rPr>
        <w:t>The design review and approval process, including any public hearing, shall be compliant with state and federal law.</w:t>
      </w:r>
      <w:r w:rsidR="00C172BB" w:rsidRPr="006971F6">
        <w:rPr>
          <w:rFonts w:ascii="Rubik" w:hAnsi="Rubik" w:cs="Rubik"/>
          <w:szCs w:val="22"/>
        </w:rPr>
        <w:t xml:space="preserve"> </w:t>
      </w:r>
    </w:p>
    <w:p w14:paraId="03757B5A" w14:textId="791EF1F0" w:rsidR="00D81561" w:rsidRPr="006971F6" w:rsidRDefault="002C0AFB" w:rsidP="00FB16A2">
      <w:pPr>
        <w:pStyle w:val="ListParagraph"/>
        <w:numPr>
          <w:ilvl w:val="1"/>
          <w:numId w:val="243"/>
        </w:numPr>
        <w:spacing w:before="120" w:after="0" w:line="360" w:lineRule="auto"/>
        <w:ind w:right="0"/>
        <w:rPr>
          <w:rFonts w:ascii="Rubik" w:hAnsi="Rubik" w:cs="Rubik"/>
          <w:szCs w:val="22"/>
        </w:rPr>
      </w:pPr>
      <w:r w:rsidRPr="006971F6">
        <w:rPr>
          <w:rFonts w:ascii="Rubik" w:hAnsi="Rubik" w:cs="Rubik"/>
          <w:szCs w:val="22"/>
        </w:rPr>
        <w:t xml:space="preserve">Non-tower wireless communications </w:t>
      </w:r>
      <w:proofErr w:type="gramStart"/>
      <w:r w:rsidRPr="006971F6">
        <w:rPr>
          <w:rFonts w:ascii="Rubik" w:hAnsi="Rubik" w:cs="Rubik"/>
          <w:szCs w:val="22"/>
        </w:rPr>
        <w:t>facilities</w:t>
      </w:r>
      <w:proofErr w:type="gramEnd"/>
      <w:r w:rsidRPr="006971F6">
        <w:rPr>
          <w:rFonts w:ascii="Rubik" w:hAnsi="Rubik" w:cs="Rubik"/>
          <w:szCs w:val="22"/>
        </w:rPr>
        <w:t xml:space="preserve"> locations and small wireless facilities on existing utility poles or small cell towers: </w:t>
      </w:r>
    </w:p>
    <w:p w14:paraId="263BABDA" w14:textId="5B7E165A" w:rsidR="006A5148" w:rsidRPr="006971F6" w:rsidRDefault="004F00CE" w:rsidP="00FB16A2">
      <w:pPr>
        <w:pStyle w:val="ListParagraph"/>
        <w:numPr>
          <w:ilvl w:val="0"/>
          <w:numId w:val="244"/>
        </w:numPr>
        <w:spacing w:before="120" w:after="0" w:line="360" w:lineRule="auto"/>
        <w:ind w:left="1440" w:right="0"/>
        <w:contextualSpacing w:val="0"/>
        <w:rPr>
          <w:rFonts w:ascii="Rubik" w:hAnsi="Rubik" w:cs="Rubik"/>
          <w:szCs w:val="22"/>
        </w:rPr>
      </w:pPr>
      <w:r w:rsidRPr="006971F6">
        <w:rPr>
          <w:rFonts w:ascii="Rubik" w:hAnsi="Rubik" w:cs="Rubik"/>
          <w:szCs w:val="22"/>
        </w:rPr>
        <w:t>Administrative review by Staff is required for Non-Tower Wireless Communications Facilities and Small Wireless Facilities on existing Utility Poles or Small Cell Towers.</w:t>
      </w:r>
      <w:r w:rsidR="00C172BB" w:rsidRPr="006971F6">
        <w:rPr>
          <w:rFonts w:ascii="Rubik" w:hAnsi="Rubik" w:cs="Rubik"/>
          <w:szCs w:val="22"/>
        </w:rPr>
        <w:t xml:space="preserve"> </w:t>
      </w:r>
    </w:p>
    <w:p w14:paraId="51C7484D" w14:textId="604D3A7A" w:rsidR="00EC263F" w:rsidRPr="006971F6" w:rsidRDefault="004F00CE" w:rsidP="00FB16A2">
      <w:pPr>
        <w:pStyle w:val="ListParagraph"/>
        <w:numPr>
          <w:ilvl w:val="0"/>
          <w:numId w:val="244"/>
        </w:numPr>
        <w:spacing w:before="120" w:after="0" w:line="360" w:lineRule="auto"/>
        <w:ind w:left="1440" w:right="0"/>
        <w:contextualSpacing w:val="0"/>
        <w:rPr>
          <w:rFonts w:ascii="Rubik" w:hAnsi="Rubik" w:cs="Rubik"/>
          <w:b/>
          <w:bCs/>
          <w:szCs w:val="22"/>
        </w:rPr>
      </w:pPr>
      <w:r w:rsidRPr="006971F6">
        <w:rPr>
          <w:rFonts w:ascii="Rubik" w:hAnsi="Rubik" w:cs="Rubik"/>
          <w:szCs w:val="22"/>
        </w:rPr>
        <w:t xml:space="preserve">A Utility planning to erect said Non-Tower Wireless Communications Facilities and Small Wireless Facilities on </w:t>
      </w:r>
      <w:r w:rsidR="0051037D" w:rsidRPr="006971F6">
        <w:rPr>
          <w:rFonts w:ascii="Rubik" w:hAnsi="Rubik" w:cs="Rubik"/>
          <w:szCs w:val="22"/>
        </w:rPr>
        <w:t>existing Utility Poles or Small Cell Towers shall file an Application with the Planning Commission its intent to do so, including the name and address of the Utility, name of the owner of the structure, the latitude and longitude of the structure, and a description of the plan to locate the Small Wireless Facility including a statement documenting that the new Small Wireless Facility location does not change the height of the structure beyond the lower of 10 feet, or a 10% increase in height.</w:t>
      </w:r>
      <w:r w:rsidR="00C172BB" w:rsidRPr="006971F6">
        <w:rPr>
          <w:rFonts w:ascii="Rubik" w:hAnsi="Rubik" w:cs="Rubik"/>
          <w:szCs w:val="22"/>
        </w:rPr>
        <w:t xml:space="preserve"> </w:t>
      </w:r>
      <w:r w:rsidR="0051037D" w:rsidRPr="006971F6">
        <w:rPr>
          <w:rFonts w:ascii="Rubik" w:hAnsi="Rubik" w:cs="Rubik"/>
          <w:szCs w:val="22"/>
        </w:rPr>
        <w:t xml:space="preserve">These non-tower locations must adhere to all other applicable </w:t>
      </w:r>
      <w:r w:rsidR="0051037D" w:rsidRPr="006971F6">
        <w:rPr>
          <w:rFonts w:ascii="Rubik" w:hAnsi="Rubik" w:cs="Rubik"/>
          <w:szCs w:val="22"/>
        </w:rPr>
        <w:lastRenderedPageBreak/>
        <w:t>federal, state, and local zoning codes, building codes or permits and the design regulations herein, where applicable.</w:t>
      </w:r>
      <w:r w:rsidR="00C172BB" w:rsidRPr="006971F6">
        <w:rPr>
          <w:rFonts w:ascii="Rubik" w:hAnsi="Rubik" w:cs="Rubik"/>
          <w:szCs w:val="22"/>
        </w:rPr>
        <w:t xml:space="preserve"> </w:t>
      </w:r>
    </w:p>
    <w:p w14:paraId="03363919" w14:textId="509953E4" w:rsidR="00EC263F" w:rsidRPr="006971F6" w:rsidRDefault="00EC263F" w:rsidP="00FB16A2">
      <w:pPr>
        <w:pStyle w:val="ListParagraph"/>
        <w:numPr>
          <w:ilvl w:val="0"/>
          <w:numId w:val="97"/>
        </w:numPr>
        <w:tabs>
          <w:tab w:val="clear" w:pos="720"/>
        </w:tabs>
        <w:spacing w:before="120" w:after="0" w:line="360" w:lineRule="auto"/>
        <w:ind w:left="1440" w:right="0"/>
        <w:rPr>
          <w:rFonts w:ascii="Rubik" w:hAnsi="Rubik" w:cs="Rubik"/>
          <w:szCs w:val="22"/>
        </w:rPr>
      </w:pPr>
      <w:r w:rsidRPr="006971F6">
        <w:rPr>
          <w:rFonts w:ascii="Rubik" w:hAnsi="Rubik" w:cs="Rubik"/>
          <w:szCs w:val="22"/>
        </w:rPr>
        <w:t>N</w:t>
      </w:r>
      <w:r w:rsidR="002C0AFB" w:rsidRPr="006971F6">
        <w:rPr>
          <w:rFonts w:ascii="Rubik" w:hAnsi="Rubik" w:cs="Rubik"/>
          <w:szCs w:val="22"/>
        </w:rPr>
        <w:t xml:space="preserve">ew small wireless facilities and small cell locations in all zoning districts: </w:t>
      </w:r>
      <w:r w:rsidRPr="006971F6">
        <w:rPr>
          <w:rFonts w:ascii="Rubik" w:hAnsi="Rubik" w:cs="Rubik"/>
          <w:szCs w:val="22"/>
        </w:rPr>
        <w:t>The regulations in this subsection apply to all new Small Wireless Facilities and Small Cell Towers.</w:t>
      </w:r>
      <w:r w:rsidR="00C172BB" w:rsidRPr="006971F6">
        <w:rPr>
          <w:rFonts w:ascii="Rubik" w:hAnsi="Rubik" w:cs="Rubik"/>
          <w:szCs w:val="22"/>
        </w:rPr>
        <w:t xml:space="preserve"> </w:t>
      </w:r>
    </w:p>
    <w:p w14:paraId="5370CA0F" w14:textId="473910B8"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 xml:space="preserve">Except when deployed in response to temporary service outages; </w:t>
      </w:r>
      <w:proofErr w:type="gramStart"/>
      <w:r w:rsidRPr="00030E6A">
        <w:rPr>
          <w:rFonts w:ascii="Rubik" w:hAnsi="Rubik" w:cs="Rubik"/>
          <w:szCs w:val="22"/>
        </w:rPr>
        <w:t>as a result of</w:t>
      </w:r>
      <w:proofErr w:type="gramEnd"/>
      <w:r w:rsidRPr="00030E6A">
        <w:rPr>
          <w:rFonts w:ascii="Rubik" w:hAnsi="Rubik" w:cs="Rubik"/>
          <w:szCs w:val="22"/>
        </w:rPr>
        <w:t xml:space="preserve"> emergencies; or at the request of first responders, temporary, mobile or wheeled Cellular Antenna Towers or Small Cell Towers shall not be permitted.</w:t>
      </w:r>
      <w:r w:rsidR="00C172BB" w:rsidRPr="00030E6A">
        <w:rPr>
          <w:rFonts w:ascii="Rubik" w:hAnsi="Rubik" w:cs="Rubik"/>
          <w:szCs w:val="22"/>
        </w:rPr>
        <w:t xml:space="preserve"> </w:t>
      </w:r>
    </w:p>
    <w:p w14:paraId="161F7555" w14:textId="7D44C626"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New Small Cell Towers shall not exceed the greater of the maximum building height for the zoning district (or adjacent zoning district if in Right-Of-Way) within which they are located or thirty-five (35) -feet.</w:t>
      </w:r>
      <w:r w:rsidR="00C172BB" w:rsidRPr="00030E6A">
        <w:rPr>
          <w:rFonts w:ascii="Rubik" w:hAnsi="Rubik" w:cs="Rubik"/>
          <w:szCs w:val="22"/>
        </w:rPr>
        <w:t xml:space="preserve"> </w:t>
      </w:r>
      <w:r w:rsidRPr="00030E6A">
        <w:rPr>
          <w:rFonts w:ascii="Rubik" w:hAnsi="Rubik" w:cs="Rubik"/>
          <w:szCs w:val="22"/>
        </w:rPr>
        <w:t xml:space="preserve">A height that is </w:t>
      </w:r>
      <w:proofErr w:type="gramStart"/>
      <w:r w:rsidRPr="00030E6A">
        <w:rPr>
          <w:rFonts w:ascii="Rubik" w:hAnsi="Rubik" w:cs="Rubik"/>
          <w:szCs w:val="22"/>
        </w:rPr>
        <w:t>in excess of</w:t>
      </w:r>
      <w:proofErr w:type="gramEnd"/>
      <w:r w:rsidRPr="00030E6A">
        <w:rPr>
          <w:rFonts w:ascii="Rubik" w:hAnsi="Rubik" w:cs="Rubik"/>
          <w:szCs w:val="22"/>
        </w:rPr>
        <w:t xml:space="preserve"> what is permitted within the zoning district may be approved by staff if it </w:t>
      </w:r>
      <w:proofErr w:type="gramStart"/>
      <w:r w:rsidRPr="00030E6A">
        <w:rPr>
          <w:rFonts w:ascii="Rubik" w:hAnsi="Rubik" w:cs="Rubik"/>
          <w:szCs w:val="22"/>
        </w:rPr>
        <w:t>integrates</w:t>
      </w:r>
      <w:proofErr w:type="gramEnd"/>
      <w:r w:rsidRPr="00030E6A">
        <w:rPr>
          <w:rFonts w:ascii="Rubik" w:hAnsi="Rubik" w:cs="Rubik"/>
          <w:szCs w:val="22"/>
        </w:rPr>
        <w:t xml:space="preserve"> Stealth Technology that better meets the objectives of these regulations.</w:t>
      </w:r>
      <w:r w:rsidR="00C172BB" w:rsidRPr="00030E6A">
        <w:rPr>
          <w:rFonts w:ascii="Rubik" w:hAnsi="Rubik" w:cs="Rubik"/>
          <w:szCs w:val="22"/>
        </w:rPr>
        <w:t xml:space="preserve"> </w:t>
      </w:r>
    </w:p>
    <w:p w14:paraId="3B086EA8" w14:textId="126B7EBC"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 xml:space="preserve">If technologically possible, new Small Cell Towers </w:t>
      </w:r>
      <w:proofErr w:type="gramStart"/>
      <w:r w:rsidRPr="00030E6A">
        <w:rPr>
          <w:rFonts w:ascii="Rubik" w:hAnsi="Rubik" w:cs="Rubik"/>
          <w:szCs w:val="22"/>
        </w:rPr>
        <w:t>shall</w:t>
      </w:r>
      <w:proofErr w:type="gramEnd"/>
      <w:r w:rsidRPr="00030E6A">
        <w:rPr>
          <w:rFonts w:ascii="Rubik" w:hAnsi="Rubik" w:cs="Rubik"/>
          <w:szCs w:val="22"/>
        </w:rPr>
        <w:t xml:space="preserve"> be designed and constructed to accommodate a minimum of two (2) service providers.</w:t>
      </w:r>
      <w:r w:rsidR="00C172BB" w:rsidRPr="00030E6A">
        <w:rPr>
          <w:rFonts w:ascii="Rubik" w:hAnsi="Rubik" w:cs="Rubik"/>
          <w:szCs w:val="22"/>
        </w:rPr>
        <w:t xml:space="preserve"> </w:t>
      </w:r>
    </w:p>
    <w:p w14:paraId="7624EED1" w14:textId="60BFB51F"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New Small Cell Towers may be located on public or private non-residential land or within a public Right-Of-Way provided it does not interfere with other utilities, functionality of sidewalks, visibility, or other matters of public safety.</w:t>
      </w:r>
      <w:r w:rsidR="00C172BB" w:rsidRPr="00030E6A">
        <w:rPr>
          <w:rFonts w:ascii="Rubik" w:hAnsi="Rubik" w:cs="Rubik"/>
          <w:szCs w:val="22"/>
        </w:rPr>
        <w:t xml:space="preserve"> </w:t>
      </w:r>
    </w:p>
    <w:p w14:paraId="5BF79877" w14:textId="34AD51E1"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New Small Cell Towers shall not be illuminated, except</w:t>
      </w:r>
      <w:r w:rsidR="00C172BB" w:rsidRPr="00030E6A">
        <w:rPr>
          <w:rFonts w:ascii="Rubik" w:hAnsi="Rubik" w:cs="Rubik"/>
          <w:szCs w:val="22"/>
        </w:rPr>
        <w:t xml:space="preserve"> </w:t>
      </w:r>
      <w:r w:rsidRPr="00030E6A">
        <w:rPr>
          <w:rFonts w:ascii="Rubik" w:hAnsi="Rubik" w:cs="Rubik"/>
          <w:szCs w:val="22"/>
        </w:rPr>
        <w:t xml:space="preserve">in accord with state or federal regulations, or unless illumination is integral to the Stealth Technology, such as design intended to look like a </w:t>
      </w:r>
      <w:proofErr w:type="gramStart"/>
      <w:r w:rsidRPr="00030E6A">
        <w:rPr>
          <w:rFonts w:ascii="Rubik" w:hAnsi="Rubik" w:cs="Rubik"/>
          <w:szCs w:val="22"/>
        </w:rPr>
        <w:t>street light</w:t>
      </w:r>
      <w:proofErr w:type="gramEnd"/>
      <w:r w:rsidRPr="00030E6A">
        <w:rPr>
          <w:rFonts w:ascii="Rubik" w:hAnsi="Rubik" w:cs="Rubik"/>
          <w:szCs w:val="22"/>
        </w:rPr>
        <w:t xml:space="preserve"> pole.</w:t>
      </w:r>
      <w:r w:rsidR="00C172BB" w:rsidRPr="00030E6A">
        <w:rPr>
          <w:rFonts w:ascii="Rubik" w:hAnsi="Rubik" w:cs="Rubik"/>
          <w:szCs w:val="22"/>
        </w:rPr>
        <w:t xml:space="preserve"> </w:t>
      </w:r>
    </w:p>
    <w:p w14:paraId="3153F7EF" w14:textId="3FAA3EAC"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 xml:space="preserve">New Small Cell Towers </w:t>
      </w:r>
      <w:proofErr w:type="gramStart"/>
      <w:r w:rsidRPr="00030E6A">
        <w:rPr>
          <w:rFonts w:ascii="Rubik" w:hAnsi="Rubik" w:cs="Rubik"/>
          <w:szCs w:val="22"/>
        </w:rPr>
        <w:t>shall</w:t>
      </w:r>
      <w:proofErr w:type="gramEnd"/>
      <w:r w:rsidRPr="00030E6A">
        <w:rPr>
          <w:rFonts w:ascii="Rubik" w:hAnsi="Rubik" w:cs="Rubik"/>
          <w:szCs w:val="22"/>
        </w:rPr>
        <w:t xml:space="preserve"> not include advertisements and may only display information required by a federal, state, or local agency.</w:t>
      </w:r>
      <w:r w:rsidR="00C172BB" w:rsidRPr="00030E6A">
        <w:rPr>
          <w:rFonts w:ascii="Rubik" w:hAnsi="Rubik" w:cs="Rubik"/>
          <w:szCs w:val="22"/>
        </w:rPr>
        <w:t xml:space="preserve"> </w:t>
      </w:r>
      <w:r w:rsidRPr="00030E6A">
        <w:rPr>
          <w:rFonts w:ascii="Rubik" w:hAnsi="Rubik" w:cs="Rubik"/>
          <w:szCs w:val="22"/>
        </w:rPr>
        <w:t xml:space="preserve">Such display shall not exceed one (1) square foot in area, unless required by state or federal regulations, or unless a larger display is integral to </w:t>
      </w:r>
      <w:proofErr w:type="gramStart"/>
      <w:r w:rsidRPr="00030E6A">
        <w:rPr>
          <w:rFonts w:ascii="Rubik" w:hAnsi="Rubik" w:cs="Rubik"/>
          <w:szCs w:val="22"/>
        </w:rPr>
        <w:t xml:space="preserve">the </w:t>
      </w:r>
      <w:r w:rsidRPr="00030E6A">
        <w:rPr>
          <w:rFonts w:ascii="Rubik" w:hAnsi="Rubik" w:cs="Rubik"/>
          <w:szCs w:val="22"/>
        </w:rPr>
        <w:lastRenderedPageBreak/>
        <w:t>Stealth</w:t>
      </w:r>
      <w:proofErr w:type="gramEnd"/>
      <w:r w:rsidRPr="00030E6A">
        <w:rPr>
          <w:rFonts w:ascii="Rubik" w:hAnsi="Rubik" w:cs="Rubik"/>
          <w:szCs w:val="22"/>
        </w:rPr>
        <w:t xml:space="preserve"> Technology.</w:t>
      </w:r>
      <w:r w:rsidR="00C172BB" w:rsidRPr="00030E6A">
        <w:rPr>
          <w:rFonts w:ascii="Rubik" w:hAnsi="Rubik" w:cs="Rubik"/>
          <w:szCs w:val="22"/>
        </w:rPr>
        <w:t xml:space="preserve"> </w:t>
      </w:r>
      <w:r w:rsidRPr="00030E6A">
        <w:rPr>
          <w:rFonts w:ascii="Rubik" w:hAnsi="Rubik" w:cs="Rubik"/>
          <w:szCs w:val="22"/>
        </w:rPr>
        <w:t>Such display shall not exceed the width of the pole, unless required by state or federal regulations or a wider sign is integral to the Stealth Technology such as design which integrates a decorative banner.</w:t>
      </w:r>
      <w:r w:rsidR="00C172BB" w:rsidRPr="00030E6A">
        <w:rPr>
          <w:rFonts w:ascii="Rubik" w:hAnsi="Rubik" w:cs="Rubik"/>
          <w:szCs w:val="22"/>
        </w:rPr>
        <w:t xml:space="preserve"> </w:t>
      </w:r>
    </w:p>
    <w:p w14:paraId="7B875907" w14:textId="233DC539" w:rsidR="00EC263F" w:rsidRPr="00030E6A" w:rsidRDefault="00EC263F"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 xml:space="preserve">If a new Small Cell Tower </w:t>
      </w:r>
      <w:proofErr w:type="gramStart"/>
      <w:r w:rsidRPr="00030E6A">
        <w:rPr>
          <w:rFonts w:ascii="Rubik" w:hAnsi="Rubik" w:cs="Rubik"/>
          <w:szCs w:val="22"/>
        </w:rPr>
        <w:t>is located in</w:t>
      </w:r>
      <w:proofErr w:type="gramEnd"/>
      <w:r w:rsidRPr="00030E6A">
        <w:rPr>
          <w:rFonts w:ascii="Rubik" w:hAnsi="Rubik" w:cs="Rubik"/>
          <w:szCs w:val="22"/>
        </w:rPr>
        <w:t xml:space="preserve"> an area with primarily Underground Utilities, or where no adjacent Overhead Utility lines exist, it shall not utilize Overhead Utility lines.</w:t>
      </w:r>
      <w:r w:rsidR="00C172BB" w:rsidRPr="00030E6A">
        <w:rPr>
          <w:rFonts w:ascii="Rubik" w:hAnsi="Rubik" w:cs="Rubik"/>
          <w:szCs w:val="22"/>
        </w:rPr>
        <w:t xml:space="preserve"> </w:t>
      </w:r>
    </w:p>
    <w:p w14:paraId="1D6FE78B" w14:textId="6C0FAB11" w:rsidR="00242468" w:rsidRPr="00030E6A" w:rsidRDefault="00242468" w:rsidP="00FB16A2">
      <w:pPr>
        <w:pStyle w:val="ListParagraph"/>
        <w:numPr>
          <w:ilvl w:val="1"/>
          <w:numId w:val="5"/>
        </w:numPr>
        <w:spacing w:before="120" w:after="0" w:line="360" w:lineRule="auto"/>
        <w:ind w:left="2160" w:right="0"/>
        <w:contextualSpacing w:val="0"/>
        <w:rPr>
          <w:rFonts w:ascii="Rubik" w:hAnsi="Rubik" w:cs="Rubik"/>
          <w:szCs w:val="22"/>
        </w:rPr>
      </w:pPr>
      <w:r w:rsidRPr="00030E6A">
        <w:rPr>
          <w:rFonts w:ascii="Rubik" w:hAnsi="Rubik" w:cs="Rubik"/>
          <w:szCs w:val="22"/>
        </w:rPr>
        <w:t>In instances where an antenna is proposed to be constructed within a historic or commercial district with established public or private design control measures, regulations in subsection 2.557, C. shall be followed.</w:t>
      </w:r>
      <w:r w:rsidR="00C172BB" w:rsidRPr="00030E6A">
        <w:rPr>
          <w:rFonts w:ascii="Rubik" w:hAnsi="Rubik" w:cs="Rubik"/>
          <w:szCs w:val="22"/>
        </w:rPr>
        <w:t xml:space="preserve"> </w:t>
      </w:r>
      <w:r w:rsidRPr="00030E6A">
        <w:rPr>
          <w:rFonts w:ascii="Rubik" w:hAnsi="Rubik" w:cs="Rubik"/>
          <w:szCs w:val="22"/>
        </w:rPr>
        <w:t>Efforts shall be made to adhere to any established design control measures or existing furnishing or fixture styles within the district.</w:t>
      </w:r>
      <w:r w:rsidR="00C172BB" w:rsidRPr="00030E6A">
        <w:rPr>
          <w:rFonts w:ascii="Rubik" w:hAnsi="Rubik" w:cs="Rubik"/>
          <w:szCs w:val="22"/>
        </w:rPr>
        <w:t xml:space="preserve"> </w:t>
      </w:r>
      <w:r w:rsidRPr="00030E6A">
        <w:rPr>
          <w:rFonts w:ascii="Rubik" w:hAnsi="Rubik" w:cs="Rubik"/>
          <w:szCs w:val="22"/>
        </w:rPr>
        <w:t>Where additional local design review processes exist, such as Certificates of Appropriateness or Urban Design Review Boards, such approvals may be required.</w:t>
      </w:r>
      <w:r w:rsidR="00C172BB" w:rsidRPr="00030E6A">
        <w:rPr>
          <w:rFonts w:ascii="Rubik" w:hAnsi="Rubik" w:cs="Rubik"/>
          <w:szCs w:val="22"/>
        </w:rPr>
        <w:t xml:space="preserve"> </w:t>
      </w:r>
    </w:p>
    <w:p w14:paraId="03D6AF5D" w14:textId="77777777" w:rsidR="002C0AFB" w:rsidRPr="00030E6A" w:rsidRDefault="00242468" w:rsidP="00FB16A2">
      <w:pPr>
        <w:pStyle w:val="ListParagraph"/>
        <w:numPr>
          <w:ilvl w:val="0"/>
          <w:numId w:val="97"/>
        </w:numPr>
        <w:tabs>
          <w:tab w:val="clear" w:pos="720"/>
          <w:tab w:val="num" w:pos="810"/>
        </w:tabs>
        <w:spacing w:before="120" w:after="0" w:line="360" w:lineRule="auto"/>
        <w:ind w:left="1440" w:right="0"/>
        <w:contextualSpacing w:val="0"/>
        <w:rPr>
          <w:rFonts w:ascii="Rubik" w:hAnsi="Rubik" w:cs="Rubik"/>
          <w:szCs w:val="22"/>
        </w:rPr>
      </w:pPr>
      <w:r w:rsidRPr="00030E6A">
        <w:rPr>
          <w:rFonts w:ascii="Rubik" w:hAnsi="Rubik" w:cs="Rubik"/>
          <w:b/>
          <w:bCs/>
          <w:szCs w:val="22"/>
        </w:rPr>
        <w:t xml:space="preserve">NEW SMALL WIRELESS FACILITIES AND SMALL CELL </w:t>
      </w:r>
      <w:proofErr w:type="gramStart"/>
      <w:r w:rsidRPr="00030E6A">
        <w:rPr>
          <w:rFonts w:ascii="Rubik" w:hAnsi="Rubik" w:cs="Rubik"/>
          <w:b/>
          <w:bCs/>
          <w:szCs w:val="22"/>
        </w:rPr>
        <w:t>TOWERS</w:t>
      </w:r>
      <w:proofErr w:type="gramEnd"/>
      <w:r w:rsidRPr="00030E6A">
        <w:rPr>
          <w:rFonts w:ascii="Rubik" w:hAnsi="Rubik" w:cs="Rubik"/>
          <w:b/>
          <w:bCs/>
          <w:szCs w:val="22"/>
        </w:rPr>
        <w:t xml:space="preserve"> LOCATIONS IN RESIDENTIAL ZONES: </w:t>
      </w:r>
      <w:r w:rsidRPr="00030E6A">
        <w:rPr>
          <w:rFonts w:ascii="Rubik" w:hAnsi="Rubik" w:cs="Rubik"/>
          <w:szCs w:val="22"/>
        </w:rPr>
        <w:t>The regulations in this subsection apply to Small Cell Systems and Small Cell Towers to be located within, or immediately adjacent to, residential zoning districts as defined in Article II, Section 2.557, D., (1).</w:t>
      </w:r>
      <w:r w:rsidR="00C172BB" w:rsidRPr="00030E6A">
        <w:rPr>
          <w:rFonts w:ascii="Rubik" w:hAnsi="Rubik" w:cs="Rubik"/>
          <w:szCs w:val="22"/>
        </w:rPr>
        <w:t xml:space="preserve"> </w:t>
      </w:r>
    </w:p>
    <w:p w14:paraId="69B04B91" w14:textId="77777777" w:rsidR="002C0AFB" w:rsidRPr="00030E6A" w:rsidRDefault="00D21B55"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 xml:space="preserve">Facilities in residential areas are strongly encouraged to be Non-Tower Wireless Communication Facilities, which are eligible for Staff approval from these regulations per Article II, Section 2.556, C. </w:t>
      </w:r>
    </w:p>
    <w:p w14:paraId="62CD11EA" w14:textId="77777777" w:rsidR="002C0AFB" w:rsidRPr="00030E6A" w:rsidRDefault="00D21B55"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New Small Cell Towers and Small Wireless Facilities shall be camouflaged by Stealth Technology.</w:t>
      </w:r>
      <w:r w:rsidR="00C172BB" w:rsidRPr="00030E6A">
        <w:rPr>
          <w:rFonts w:ascii="Rubik" w:hAnsi="Rubik" w:cs="Rubik"/>
          <w:szCs w:val="22"/>
        </w:rPr>
        <w:t xml:space="preserve"> </w:t>
      </w:r>
      <w:r w:rsidRPr="00030E6A">
        <w:rPr>
          <w:rFonts w:ascii="Rubik" w:hAnsi="Rubik" w:cs="Rubik"/>
          <w:szCs w:val="22"/>
        </w:rPr>
        <w:t xml:space="preserve">Examples of appropriate Stealth Technology for residential areas </w:t>
      </w:r>
      <w:proofErr w:type="gramStart"/>
      <w:r w:rsidRPr="00030E6A">
        <w:rPr>
          <w:rFonts w:ascii="Rubik" w:hAnsi="Rubik" w:cs="Rubik"/>
          <w:szCs w:val="22"/>
        </w:rPr>
        <w:t>includes</w:t>
      </w:r>
      <w:proofErr w:type="gramEnd"/>
      <w:r w:rsidRPr="00030E6A">
        <w:rPr>
          <w:rFonts w:ascii="Rubik" w:hAnsi="Rubik" w:cs="Rubik"/>
          <w:szCs w:val="22"/>
        </w:rPr>
        <w:t>, at a minimum, towers with all cables, wires, Transmission Equipment, electric meters, power equipment, etc. installed inside the Small Cell Tower to the extent technologically feasible.</w:t>
      </w:r>
      <w:r w:rsidR="00C172BB" w:rsidRPr="00030E6A">
        <w:rPr>
          <w:rFonts w:ascii="Rubik" w:hAnsi="Rubik" w:cs="Rubik"/>
          <w:szCs w:val="22"/>
        </w:rPr>
        <w:t xml:space="preserve"> </w:t>
      </w:r>
      <w:r w:rsidRPr="00030E6A">
        <w:rPr>
          <w:rFonts w:ascii="Rubik" w:hAnsi="Rubik" w:cs="Rubik"/>
          <w:szCs w:val="22"/>
        </w:rPr>
        <w:t xml:space="preserve">Other types of stealth technology or other </w:t>
      </w:r>
      <w:r w:rsidRPr="00030E6A">
        <w:rPr>
          <w:rFonts w:ascii="Rubik" w:hAnsi="Rubik" w:cs="Rubik"/>
          <w:szCs w:val="22"/>
        </w:rPr>
        <w:lastRenderedPageBreak/>
        <w:t>methods which will reduce the visual impact may be approved by Staff.</w:t>
      </w:r>
      <w:r w:rsidR="00C172BB" w:rsidRPr="00030E6A">
        <w:rPr>
          <w:rFonts w:ascii="Rubik" w:hAnsi="Rubik" w:cs="Rubik"/>
          <w:szCs w:val="22"/>
        </w:rPr>
        <w:t xml:space="preserve"> </w:t>
      </w:r>
    </w:p>
    <w:p w14:paraId="422FD8C0" w14:textId="77777777" w:rsidR="002C0AFB" w:rsidRPr="00030E6A" w:rsidRDefault="00D21B55"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All poles and antennas shall be uniform grey or black in color, unless another color is integral to the Stealth Technology as approved by Staff or the Applicant shows that grey and black are not technologically feasible.</w:t>
      </w:r>
      <w:r w:rsidR="00C172BB" w:rsidRPr="00030E6A">
        <w:rPr>
          <w:rFonts w:ascii="Rubik" w:hAnsi="Rubik" w:cs="Rubik"/>
          <w:szCs w:val="22"/>
        </w:rPr>
        <w:t xml:space="preserve"> </w:t>
      </w:r>
    </w:p>
    <w:p w14:paraId="6FD775E8" w14:textId="77777777" w:rsidR="002C0AFB" w:rsidRPr="00030E6A" w:rsidRDefault="00D21B55"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The use of cooling fans is discouraged.</w:t>
      </w:r>
      <w:r w:rsidR="00C172BB" w:rsidRPr="00030E6A">
        <w:rPr>
          <w:rFonts w:ascii="Rubik" w:hAnsi="Rubik" w:cs="Rubik"/>
          <w:szCs w:val="22"/>
        </w:rPr>
        <w:t xml:space="preserve"> </w:t>
      </w:r>
      <w:r w:rsidRPr="00030E6A">
        <w:rPr>
          <w:rFonts w:ascii="Rubik" w:hAnsi="Rubik" w:cs="Rubik"/>
          <w:szCs w:val="22"/>
        </w:rPr>
        <w:t>When needed, fans with lower noise profiles must be used.</w:t>
      </w:r>
      <w:r w:rsidR="00C172BB" w:rsidRPr="00030E6A">
        <w:rPr>
          <w:rFonts w:ascii="Rubik" w:hAnsi="Rubik" w:cs="Rubik"/>
          <w:szCs w:val="22"/>
        </w:rPr>
        <w:t xml:space="preserve"> </w:t>
      </w:r>
    </w:p>
    <w:p w14:paraId="47405239" w14:textId="77777777" w:rsidR="002C0AFB" w:rsidRPr="00030E6A" w:rsidRDefault="00D21B55"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New Small Cell Towers should avoid areas without Overhead Utilities.</w:t>
      </w:r>
      <w:r w:rsidR="00C172BB" w:rsidRPr="00030E6A">
        <w:rPr>
          <w:rFonts w:ascii="Rubik" w:hAnsi="Rubik" w:cs="Rubik"/>
          <w:szCs w:val="22"/>
        </w:rPr>
        <w:t xml:space="preserve"> </w:t>
      </w:r>
      <w:r w:rsidRPr="00030E6A">
        <w:rPr>
          <w:rFonts w:ascii="Rubik" w:hAnsi="Rubik" w:cs="Rubik"/>
          <w:szCs w:val="22"/>
        </w:rPr>
        <w:t xml:space="preserve">If a Small Cell Tower </w:t>
      </w:r>
      <w:proofErr w:type="gramStart"/>
      <w:r w:rsidRPr="00030E6A">
        <w:rPr>
          <w:rFonts w:ascii="Rubik" w:hAnsi="Rubik" w:cs="Rubik"/>
          <w:szCs w:val="22"/>
        </w:rPr>
        <w:t>is located in</w:t>
      </w:r>
      <w:proofErr w:type="gramEnd"/>
      <w:r w:rsidRPr="00030E6A">
        <w:rPr>
          <w:rFonts w:ascii="Rubik" w:hAnsi="Rubik" w:cs="Rubik"/>
          <w:szCs w:val="22"/>
        </w:rPr>
        <w:t xml:space="preserve"> an area with primarily Underground Utilities it must adhere to Stealth Technology that incorporates the telecommunications equipment into a streetscape amenity such as a decorative lamp post, streetlight or other approved design.</w:t>
      </w:r>
      <w:r w:rsidR="00C172BB" w:rsidRPr="00030E6A">
        <w:rPr>
          <w:rFonts w:ascii="Rubik" w:hAnsi="Rubik" w:cs="Rubik"/>
          <w:szCs w:val="22"/>
        </w:rPr>
        <w:t xml:space="preserve"> </w:t>
      </w:r>
      <w:r w:rsidRPr="00030E6A">
        <w:rPr>
          <w:rFonts w:ascii="Rubik" w:hAnsi="Rubik" w:cs="Rubik"/>
          <w:szCs w:val="22"/>
        </w:rPr>
        <w:t>In areas with Overhead Utilities, cylindrical antennas or antennas housed within cylindrical cannisters or shrouds are required.</w:t>
      </w:r>
      <w:r w:rsidR="00C172BB" w:rsidRPr="00030E6A">
        <w:rPr>
          <w:rFonts w:ascii="Rubik" w:hAnsi="Rubik" w:cs="Rubik"/>
          <w:szCs w:val="22"/>
        </w:rPr>
        <w:t xml:space="preserve"> </w:t>
      </w:r>
    </w:p>
    <w:p w14:paraId="6CF14A12" w14:textId="77777777" w:rsidR="002C0AFB" w:rsidRPr="00030E6A" w:rsidRDefault="00D21B55"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In residential areas, a Small Cell Tower shall not be located closer than the height of the proposed tower to an existing or proposed residential structure, or no closer than thirty (30) feet, whichever is greater.</w:t>
      </w:r>
      <w:r w:rsidR="00C172BB" w:rsidRPr="00030E6A">
        <w:rPr>
          <w:rFonts w:ascii="Rubik" w:hAnsi="Rubik" w:cs="Rubik"/>
          <w:szCs w:val="22"/>
        </w:rPr>
        <w:t xml:space="preserve"> </w:t>
      </w:r>
    </w:p>
    <w:p w14:paraId="204171B3" w14:textId="77777777" w:rsidR="002C0AFB" w:rsidRPr="00030E6A" w:rsidRDefault="00022A0D"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Efforts should be made to locate new Small Cell Towers in the yard location where other Overhead Utilities are located, in the even that Co-location has been demonstrated to be infeasible.</w:t>
      </w:r>
      <w:r w:rsidR="00C172BB" w:rsidRPr="00030E6A">
        <w:rPr>
          <w:rFonts w:ascii="Rubik" w:hAnsi="Rubik" w:cs="Rubik"/>
          <w:szCs w:val="22"/>
        </w:rPr>
        <w:t xml:space="preserve"> </w:t>
      </w:r>
    </w:p>
    <w:p w14:paraId="6195A3EE" w14:textId="77777777" w:rsidR="002C0AFB" w:rsidRPr="00030E6A" w:rsidRDefault="00022A0D"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t>New Small Cell Towers within residential areas should be located to avoid obstructing the view of building facades by placing the tower at a corner, intersection or along a lot line.</w:t>
      </w:r>
      <w:r w:rsidR="00C172BB" w:rsidRPr="00030E6A">
        <w:rPr>
          <w:rFonts w:ascii="Rubik" w:hAnsi="Rubik" w:cs="Rubik"/>
          <w:szCs w:val="22"/>
        </w:rPr>
        <w:t xml:space="preserve"> </w:t>
      </w:r>
    </w:p>
    <w:p w14:paraId="79D7D099" w14:textId="77777777" w:rsidR="002C0AFB" w:rsidRPr="00030E6A" w:rsidRDefault="00022A0D" w:rsidP="00FB16A2">
      <w:pPr>
        <w:pStyle w:val="ListParagraph"/>
        <w:numPr>
          <w:ilvl w:val="2"/>
          <w:numId w:val="96"/>
        </w:numPr>
        <w:spacing w:before="120" w:after="0" w:line="360" w:lineRule="auto"/>
        <w:ind w:left="2160" w:right="0"/>
        <w:contextualSpacing w:val="0"/>
        <w:rPr>
          <w:rFonts w:ascii="Rubik" w:hAnsi="Rubik" w:cs="Rubik"/>
          <w:szCs w:val="22"/>
        </w:rPr>
      </w:pPr>
      <w:proofErr w:type="gramStart"/>
      <w:r w:rsidRPr="00030E6A">
        <w:rPr>
          <w:rFonts w:ascii="Rubik" w:hAnsi="Rubik" w:cs="Rubik"/>
          <w:szCs w:val="22"/>
        </w:rPr>
        <w:t>When</w:t>
      </w:r>
      <w:proofErr w:type="gramEnd"/>
      <w:r w:rsidRPr="00030E6A">
        <w:rPr>
          <w:rFonts w:ascii="Rubik" w:hAnsi="Rubik" w:cs="Rubik"/>
          <w:szCs w:val="22"/>
        </w:rPr>
        <w:t xml:space="preserve"> technologically feasible new Small Cell Tower shall not be located within five hundred (500) feet of an existing Small Cell Tower.</w:t>
      </w:r>
      <w:r w:rsidR="00C172BB" w:rsidRPr="00030E6A">
        <w:rPr>
          <w:rFonts w:ascii="Rubik" w:hAnsi="Rubik" w:cs="Rubik"/>
          <w:szCs w:val="22"/>
        </w:rPr>
        <w:t xml:space="preserve"> </w:t>
      </w:r>
      <w:r w:rsidRPr="00030E6A">
        <w:rPr>
          <w:rFonts w:ascii="Rubik" w:hAnsi="Rubik" w:cs="Rubik"/>
          <w:szCs w:val="22"/>
        </w:rPr>
        <w:t>Multiple carriers are permitted and encouraged to locate on one Small Cell Tower, where technologically feasible.</w:t>
      </w:r>
      <w:r w:rsidR="00C172BB" w:rsidRPr="00030E6A">
        <w:rPr>
          <w:rFonts w:ascii="Rubik" w:hAnsi="Rubik" w:cs="Rubik"/>
          <w:szCs w:val="22"/>
        </w:rPr>
        <w:t xml:space="preserve"> </w:t>
      </w:r>
    </w:p>
    <w:p w14:paraId="02DBC0D4" w14:textId="6551452E" w:rsidR="00022A0D" w:rsidRPr="00030E6A" w:rsidRDefault="00022A0D" w:rsidP="00FB16A2">
      <w:pPr>
        <w:pStyle w:val="ListParagraph"/>
        <w:numPr>
          <w:ilvl w:val="2"/>
          <w:numId w:val="96"/>
        </w:numPr>
        <w:spacing w:before="120" w:after="0" w:line="360" w:lineRule="auto"/>
        <w:ind w:left="2160" w:right="0"/>
        <w:contextualSpacing w:val="0"/>
        <w:rPr>
          <w:rFonts w:ascii="Rubik" w:hAnsi="Rubik" w:cs="Rubik"/>
          <w:szCs w:val="22"/>
        </w:rPr>
      </w:pPr>
      <w:r w:rsidRPr="00030E6A">
        <w:rPr>
          <w:rFonts w:ascii="Rubik" w:hAnsi="Rubik" w:cs="Rubik"/>
          <w:szCs w:val="22"/>
        </w:rPr>
        <w:lastRenderedPageBreak/>
        <w:t>Reasonable efforts shall be made to locate new Small Cell Towers in the order of hierarchy below, based on the following functional roadway classification from the most to least preferred:</w:t>
      </w:r>
    </w:p>
    <w:p w14:paraId="34D2C816" w14:textId="77777777" w:rsidR="00022A0D" w:rsidRPr="00030E6A" w:rsidRDefault="00022A0D" w:rsidP="00FB16A2">
      <w:pPr>
        <w:pStyle w:val="ListParagraph"/>
        <w:numPr>
          <w:ilvl w:val="2"/>
          <w:numId w:val="5"/>
        </w:numPr>
        <w:spacing w:before="120" w:after="0" w:line="360" w:lineRule="auto"/>
        <w:ind w:left="2880" w:right="0"/>
        <w:contextualSpacing w:val="0"/>
        <w:rPr>
          <w:rFonts w:ascii="Rubik" w:hAnsi="Rubik" w:cs="Rubik"/>
          <w:szCs w:val="22"/>
        </w:rPr>
      </w:pPr>
      <w:r w:rsidRPr="00030E6A">
        <w:rPr>
          <w:rFonts w:ascii="Rubik" w:hAnsi="Rubik" w:cs="Rubik"/>
          <w:szCs w:val="22"/>
        </w:rPr>
        <w:t>Interstate</w:t>
      </w:r>
    </w:p>
    <w:p w14:paraId="6719815E" w14:textId="77777777" w:rsidR="00022A0D" w:rsidRPr="00030E6A" w:rsidRDefault="00022A0D" w:rsidP="00FB16A2">
      <w:pPr>
        <w:pStyle w:val="ListParagraph"/>
        <w:numPr>
          <w:ilvl w:val="2"/>
          <w:numId w:val="5"/>
        </w:numPr>
        <w:spacing w:before="120" w:after="0" w:line="360" w:lineRule="auto"/>
        <w:ind w:left="2880" w:right="0"/>
        <w:contextualSpacing w:val="0"/>
        <w:rPr>
          <w:rFonts w:ascii="Rubik" w:hAnsi="Rubik" w:cs="Rubik"/>
          <w:szCs w:val="22"/>
        </w:rPr>
      </w:pPr>
      <w:r w:rsidRPr="00030E6A">
        <w:rPr>
          <w:rFonts w:ascii="Rubik" w:hAnsi="Rubik" w:cs="Rubik"/>
          <w:szCs w:val="22"/>
        </w:rPr>
        <w:t>Arterial</w:t>
      </w:r>
    </w:p>
    <w:p w14:paraId="25E8CF3C" w14:textId="77777777" w:rsidR="00022A0D" w:rsidRPr="00030E6A" w:rsidRDefault="00022A0D" w:rsidP="00FB16A2">
      <w:pPr>
        <w:pStyle w:val="ListParagraph"/>
        <w:numPr>
          <w:ilvl w:val="2"/>
          <w:numId w:val="5"/>
        </w:numPr>
        <w:spacing w:before="120" w:after="0" w:line="360" w:lineRule="auto"/>
        <w:ind w:left="2880" w:right="0"/>
        <w:contextualSpacing w:val="0"/>
        <w:rPr>
          <w:rFonts w:ascii="Rubik" w:hAnsi="Rubik" w:cs="Rubik"/>
          <w:szCs w:val="22"/>
        </w:rPr>
      </w:pPr>
      <w:r w:rsidRPr="00030E6A">
        <w:rPr>
          <w:rFonts w:ascii="Rubik" w:hAnsi="Rubik" w:cs="Rubik"/>
          <w:szCs w:val="22"/>
        </w:rPr>
        <w:t>Collector</w:t>
      </w:r>
    </w:p>
    <w:p w14:paraId="7135C4DA" w14:textId="77777777" w:rsidR="00022A0D" w:rsidRPr="00030E6A" w:rsidRDefault="00022A0D" w:rsidP="00FB16A2">
      <w:pPr>
        <w:pStyle w:val="ListParagraph"/>
        <w:numPr>
          <w:ilvl w:val="2"/>
          <w:numId w:val="5"/>
        </w:numPr>
        <w:spacing w:before="120" w:after="0" w:line="360" w:lineRule="auto"/>
        <w:ind w:left="2880" w:right="0"/>
        <w:contextualSpacing w:val="0"/>
        <w:rPr>
          <w:rFonts w:ascii="Rubik" w:hAnsi="Rubik" w:cs="Rubik"/>
          <w:szCs w:val="22"/>
        </w:rPr>
      </w:pPr>
      <w:r w:rsidRPr="00030E6A">
        <w:rPr>
          <w:rFonts w:ascii="Rubik" w:hAnsi="Rubik" w:cs="Rubik"/>
          <w:szCs w:val="22"/>
        </w:rPr>
        <w:t>Local</w:t>
      </w:r>
    </w:p>
    <w:p w14:paraId="1846CDF9" w14:textId="32F4A8A3" w:rsidR="00A06E39" w:rsidRPr="00030E6A" w:rsidRDefault="002C0AFB" w:rsidP="00FB16A2">
      <w:pPr>
        <w:pStyle w:val="ListParagraph"/>
        <w:numPr>
          <w:ilvl w:val="0"/>
          <w:numId w:val="98"/>
        </w:numPr>
        <w:spacing w:before="120" w:after="0" w:line="360" w:lineRule="auto"/>
        <w:ind w:left="1440" w:right="0" w:hanging="360"/>
        <w:contextualSpacing w:val="0"/>
        <w:rPr>
          <w:rFonts w:ascii="Rubik" w:hAnsi="Rubik" w:cs="Rubik"/>
          <w:szCs w:val="22"/>
        </w:rPr>
      </w:pPr>
      <w:r w:rsidRPr="00030E6A">
        <w:rPr>
          <w:rFonts w:ascii="Rubik" w:hAnsi="Rubik" w:cs="Rubik"/>
          <w:szCs w:val="22"/>
        </w:rPr>
        <w:t>New small wireless system and small cell tower locations in non-residential zones:</w:t>
      </w:r>
      <w:r w:rsidRPr="00030E6A">
        <w:rPr>
          <w:rFonts w:ascii="Rubik" w:hAnsi="Rubik" w:cs="Rubik"/>
          <w:b/>
          <w:bCs/>
          <w:szCs w:val="22"/>
        </w:rPr>
        <w:t xml:space="preserve"> </w:t>
      </w:r>
      <w:r w:rsidR="00A06E39" w:rsidRPr="00030E6A">
        <w:rPr>
          <w:rFonts w:ascii="Rubik" w:hAnsi="Rubik" w:cs="Rubik"/>
          <w:szCs w:val="22"/>
        </w:rPr>
        <w:t>The regulations in this subsection apply to towers to be located within non-residential zoning districts.</w:t>
      </w:r>
      <w:r w:rsidR="00C172BB" w:rsidRPr="00030E6A">
        <w:rPr>
          <w:rFonts w:ascii="Rubik" w:hAnsi="Rubik" w:cs="Rubik"/>
          <w:szCs w:val="22"/>
        </w:rPr>
        <w:t xml:space="preserve"> </w:t>
      </w:r>
    </w:p>
    <w:p w14:paraId="25AA6A1D" w14:textId="77777777" w:rsidR="00B67B93" w:rsidRPr="00030E6A" w:rsidRDefault="00A06E39" w:rsidP="00FB16A2">
      <w:pPr>
        <w:pStyle w:val="ListParagraph"/>
        <w:numPr>
          <w:ilvl w:val="2"/>
          <w:numId w:val="98"/>
        </w:numPr>
        <w:tabs>
          <w:tab w:val="left" w:pos="2160"/>
        </w:tabs>
        <w:spacing w:before="120" w:after="0" w:line="360" w:lineRule="auto"/>
        <w:ind w:left="2160" w:right="0"/>
        <w:rPr>
          <w:rFonts w:ascii="Rubik" w:hAnsi="Rubik" w:cs="Rubik"/>
          <w:szCs w:val="22"/>
        </w:rPr>
      </w:pPr>
      <w:r w:rsidRPr="00030E6A">
        <w:rPr>
          <w:rFonts w:ascii="Rubik" w:hAnsi="Rubik" w:cs="Rubik"/>
          <w:szCs w:val="22"/>
        </w:rPr>
        <w:t>In instances where a facility is proposed to be constructed in the Right-Of-Way within one hundred (100) feet of a residential zone or use, even if the antenna’s physical location is within a non-residential zone, regulations in subsection 2.557, C., shall be followed.</w:t>
      </w:r>
      <w:r w:rsidR="00C172BB" w:rsidRPr="00030E6A">
        <w:rPr>
          <w:rFonts w:ascii="Rubik" w:hAnsi="Rubik" w:cs="Rubik"/>
          <w:szCs w:val="22"/>
        </w:rPr>
        <w:t xml:space="preserve"> </w:t>
      </w:r>
    </w:p>
    <w:p w14:paraId="38DDFA8C" w14:textId="77777777" w:rsidR="00B67B93" w:rsidRPr="00030E6A" w:rsidRDefault="004431FB" w:rsidP="00FB16A2">
      <w:pPr>
        <w:pStyle w:val="ListParagraph"/>
        <w:numPr>
          <w:ilvl w:val="2"/>
          <w:numId w:val="98"/>
        </w:numPr>
        <w:tabs>
          <w:tab w:val="left" w:pos="2160"/>
        </w:tabs>
        <w:spacing w:before="120" w:after="0" w:line="360" w:lineRule="auto"/>
        <w:ind w:left="2160" w:right="0"/>
        <w:rPr>
          <w:rFonts w:ascii="Rubik" w:hAnsi="Rubik" w:cs="Rubik"/>
          <w:szCs w:val="22"/>
        </w:rPr>
      </w:pPr>
      <w:r w:rsidRPr="00030E6A">
        <w:rPr>
          <w:rFonts w:ascii="Rubik" w:hAnsi="Rubik" w:cs="Rubik"/>
          <w:szCs w:val="22"/>
        </w:rPr>
        <w:t xml:space="preserve">Antennas in commercial, institutional, or park areas are encouraged to be installed as Non-Tower Wireless Communication Facilities, which are eligible for Staff approval per Article II, Section </w:t>
      </w:r>
      <w:proofErr w:type="gramStart"/>
      <w:r w:rsidRPr="00030E6A">
        <w:rPr>
          <w:rFonts w:ascii="Rubik" w:hAnsi="Rubik" w:cs="Rubik"/>
          <w:szCs w:val="22"/>
        </w:rPr>
        <w:t>2.556,C.</w:t>
      </w:r>
      <w:proofErr w:type="gramEnd"/>
      <w:r w:rsidR="00C172BB" w:rsidRPr="00030E6A">
        <w:rPr>
          <w:rFonts w:ascii="Rubik" w:hAnsi="Rubik" w:cs="Rubik"/>
          <w:szCs w:val="22"/>
        </w:rPr>
        <w:t xml:space="preserve"> </w:t>
      </w:r>
    </w:p>
    <w:p w14:paraId="4029CD1A" w14:textId="4C4CC993" w:rsidR="004431FB" w:rsidRPr="00030E6A" w:rsidRDefault="004431FB" w:rsidP="00FB16A2">
      <w:pPr>
        <w:pStyle w:val="ListParagraph"/>
        <w:numPr>
          <w:ilvl w:val="2"/>
          <w:numId w:val="98"/>
        </w:numPr>
        <w:tabs>
          <w:tab w:val="left" w:pos="2160"/>
        </w:tabs>
        <w:spacing w:before="120" w:after="0" w:line="360" w:lineRule="auto"/>
        <w:ind w:left="2160" w:right="0"/>
        <w:rPr>
          <w:rFonts w:ascii="Rubik" w:hAnsi="Rubik" w:cs="Rubik"/>
          <w:szCs w:val="22"/>
        </w:rPr>
      </w:pPr>
      <w:r w:rsidRPr="00030E6A">
        <w:rPr>
          <w:rFonts w:ascii="Rubik" w:hAnsi="Rubik" w:cs="Rubik"/>
          <w:szCs w:val="22"/>
        </w:rPr>
        <w:t xml:space="preserve">Reasonable effort shall be </w:t>
      </w:r>
      <w:proofErr w:type="gramStart"/>
      <w:r w:rsidRPr="00030E6A">
        <w:rPr>
          <w:rFonts w:ascii="Rubik" w:hAnsi="Rubik" w:cs="Rubik"/>
          <w:szCs w:val="22"/>
        </w:rPr>
        <w:t>given</w:t>
      </w:r>
      <w:proofErr w:type="gramEnd"/>
      <w:r w:rsidRPr="00030E6A">
        <w:rPr>
          <w:rFonts w:ascii="Rubik" w:hAnsi="Rubik" w:cs="Rubik"/>
          <w:szCs w:val="22"/>
        </w:rPr>
        <w:t xml:space="preserve"> to locate new equipment based upon the following hierarchy of zones and land uses from the most to least preferred:</w:t>
      </w:r>
    </w:p>
    <w:p w14:paraId="0332943C" w14:textId="77777777" w:rsidR="00B67B93" w:rsidRPr="00030E6A" w:rsidRDefault="004431FB" w:rsidP="00FB16A2">
      <w:pPr>
        <w:pStyle w:val="ListParagraph"/>
        <w:numPr>
          <w:ilvl w:val="3"/>
          <w:numId w:val="98"/>
        </w:numPr>
        <w:spacing w:before="120" w:after="0" w:line="360" w:lineRule="auto"/>
        <w:ind w:left="2880" w:right="0"/>
        <w:contextualSpacing w:val="0"/>
        <w:rPr>
          <w:rFonts w:ascii="Rubik" w:hAnsi="Rubik" w:cs="Rubik"/>
          <w:szCs w:val="22"/>
        </w:rPr>
      </w:pPr>
      <w:r w:rsidRPr="00030E6A">
        <w:rPr>
          <w:rFonts w:ascii="Rubik" w:hAnsi="Rubik" w:cs="Rubik"/>
          <w:szCs w:val="22"/>
        </w:rPr>
        <w:t xml:space="preserve">Co-locate on an existing structure whenever possible, which is exempt from these regulations, per Section 2.556, C. </w:t>
      </w:r>
    </w:p>
    <w:p w14:paraId="5A9204F5" w14:textId="77777777" w:rsidR="00B67B93" w:rsidRPr="00030E6A" w:rsidRDefault="004431FB" w:rsidP="00FB16A2">
      <w:pPr>
        <w:pStyle w:val="ListParagraph"/>
        <w:numPr>
          <w:ilvl w:val="3"/>
          <w:numId w:val="98"/>
        </w:numPr>
        <w:spacing w:before="120" w:after="0" w:line="360" w:lineRule="auto"/>
        <w:ind w:left="2880" w:right="0"/>
        <w:contextualSpacing w:val="0"/>
        <w:rPr>
          <w:rFonts w:ascii="Rubik" w:hAnsi="Rubik" w:cs="Rubik"/>
          <w:szCs w:val="22"/>
        </w:rPr>
      </w:pPr>
      <w:r w:rsidRPr="00030E6A">
        <w:rPr>
          <w:rFonts w:ascii="Rubik" w:hAnsi="Rubik" w:cs="Rubik"/>
          <w:szCs w:val="22"/>
        </w:rPr>
        <w:t>Institutional</w:t>
      </w:r>
    </w:p>
    <w:p w14:paraId="5C6AE77A" w14:textId="77777777" w:rsidR="00B67B93" w:rsidRPr="00030E6A" w:rsidRDefault="004431FB" w:rsidP="00FB16A2">
      <w:pPr>
        <w:pStyle w:val="ListParagraph"/>
        <w:numPr>
          <w:ilvl w:val="3"/>
          <w:numId w:val="98"/>
        </w:numPr>
        <w:spacing w:before="120" w:after="0" w:line="360" w:lineRule="auto"/>
        <w:ind w:left="2880" w:right="0"/>
        <w:contextualSpacing w:val="0"/>
        <w:rPr>
          <w:rFonts w:ascii="Rubik" w:hAnsi="Rubik" w:cs="Rubik"/>
          <w:szCs w:val="22"/>
        </w:rPr>
      </w:pPr>
      <w:r w:rsidRPr="00030E6A">
        <w:rPr>
          <w:rFonts w:ascii="Rubik" w:hAnsi="Rubik" w:cs="Rubik"/>
          <w:szCs w:val="22"/>
        </w:rPr>
        <w:t>Industrial</w:t>
      </w:r>
    </w:p>
    <w:p w14:paraId="32AC2210" w14:textId="77777777" w:rsidR="00B67B93" w:rsidRPr="00030E6A" w:rsidRDefault="004431FB" w:rsidP="00FB16A2">
      <w:pPr>
        <w:pStyle w:val="ListParagraph"/>
        <w:numPr>
          <w:ilvl w:val="3"/>
          <w:numId w:val="98"/>
        </w:numPr>
        <w:spacing w:before="120" w:after="0" w:line="360" w:lineRule="auto"/>
        <w:ind w:left="2880" w:right="0"/>
        <w:contextualSpacing w:val="0"/>
        <w:rPr>
          <w:rFonts w:ascii="Rubik" w:hAnsi="Rubik" w:cs="Rubik"/>
          <w:szCs w:val="22"/>
        </w:rPr>
      </w:pPr>
      <w:r w:rsidRPr="00030E6A">
        <w:rPr>
          <w:rFonts w:ascii="Rubik" w:hAnsi="Rubik" w:cs="Rubik"/>
          <w:szCs w:val="22"/>
        </w:rPr>
        <w:t>Commercial</w:t>
      </w:r>
    </w:p>
    <w:p w14:paraId="0C56229C" w14:textId="77777777" w:rsidR="00B67B93" w:rsidRPr="00030E6A" w:rsidRDefault="004431FB" w:rsidP="00FB16A2">
      <w:pPr>
        <w:pStyle w:val="ListParagraph"/>
        <w:numPr>
          <w:ilvl w:val="3"/>
          <w:numId w:val="98"/>
        </w:numPr>
        <w:spacing w:before="120" w:after="0" w:line="360" w:lineRule="auto"/>
        <w:ind w:left="2880" w:right="0"/>
        <w:contextualSpacing w:val="0"/>
        <w:rPr>
          <w:rFonts w:ascii="Rubik" w:hAnsi="Rubik" w:cs="Rubik"/>
          <w:szCs w:val="22"/>
        </w:rPr>
      </w:pPr>
      <w:r w:rsidRPr="00030E6A">
        <w:rPr>
          <w:rFonts w:ascii="Rubik" w:hAnsi="Rubik" w:cs="Rubik"/>
          <w:szCs w:val="22"/>
        </w:rPr>
        <w:t>Public Parks</w:t>
      </w:r>
    </w:p>
    <w:p w14:paraId="7EA23B94" w14:textId="2B0F7DB4" w:rsidR="004431FB" w:rsidRPr="00030E6A" w:rsidRDefault="004431FB" w:rsidP="00FB16A2">
      <w:pPr>
        <w:pStyle w:val="ListParagraph"/>
        <w:numPr>
          <w:ilvl w:val="3"/>
          <w:numId w:val="98"/>
        </w:numPr>
        <w:spacing w:before="120" w:after="0" w:line="360" w:lineRule="auto"/>
        <w:ind w:left="2880" w:right="0"/>
        <w:contextualSpacing w:val="0"/>
        <w:rPr>
          <w:rFonts w:ascii="Rubik" w:hAnsi="Rubik" w:cs="Rubik"/>
          <w:szCs w:val="22"/>
        </w:rPr>
      </w:pPr>
      <w:r w:rsidRPr="00030E6A">
        <w:rPr>
          <w:rFonts w:ascii="Rubik" w:hAnsi="Rubik" w:cs="Rubik"/>
          <w:szCs w:val="22"/>
        </w:rPr>
        <w:t>Agricultural</w:t>
      </w:r>
    </w:p>
    <w:p w14:paraId="67368C5A" w14:textId="201A7C3F" w:rsidR="004431FB" w:rsidRPr="00030E6A" w:rsidRDefault="004431FB" w:rsidP="00FB16A2">
      <w:pPr>
        <w:pStyle w:val="ListParagraph"/>
        <w:numPr>
          <w:ilvl w:val="0"/>
          <w:numId w:val="99"/>
        </w:numPr>
        <w:spacing w:before="120" w:after="0" w:line="360" w:lineRule="auto"/>
        <w:ind w:left="1800" w:right="0"/>
        <w:rPr>
          <w:rFonts w:ascii="Rubik" w:hAnsi="Rubik" w:cs="Rubik"/>
          <w:szCs w:val="22"/>
        </w:rPr>
      </w:pPr>
      <w:r w:rsidRPr="00030E6A">
        <w:rPr>
          <w:rFonts w:ascii="Rubik" w:hAnsi="Rubik" w:cs="Rubik"/>
          <w:szCs w:val="22"/>
        </w:rPr>
        <w:lastRenderedPageBreak/>
        <w:t>Equipment enclosures, including electric meters, should be nearly the same width as the pole or as small as possible.</w:t>
      </w:r>
      <w:r w:rsidR="00C172BB" w:rsidRPr="00030E6A">
        <w:rPr>
          <w:rFonts w:ascii="Rubik" w:hAnsi="Rubik" w:cs="Rubik"/>
          <w:szCs w:val="22"/>
        </w:rPr>
        <w:t xml:space="preserve"> </w:t>
      </w:r>
    </w:p>
    <w:p w14:paraId="3B8F6E5A" w14:textId="487DF5B7" w:rsidR="004431FB" w:rsidRPr="00030E6A" w:rsidRDefault="004431FB" w:rsidP="00FB16A2">
      <w:pPr>
        <w:pStyle w:val="ListParagraph"/>
        <w:numPr>
          <w:ilvl w:val="1"/>
          <w:numId w:val="99"/>
        </w:numPr>
        <w:spacing w:before="120" w:after="0" w:line="360" w:lineRule="auto"/>
        <w:ind w:left="2880" w:right="0"/>
        <w:contextualSpacing w:val="0"/>
        <w:rPr>
          <w:rFonts w:ascii="Rubik" w:hAnsi="Rubik" w:cs="Rubik"/>
          <w:szCs w:val="22"/>
        </w:rPr>
      </w:pPr>
      <w:r w:rsidRPr="00030E6A">
        <w:rPr>
          <w:rFonts w:ascii="Rubik" w:hAnsi="Rubik" w:cs="Rubik"/>
          <w:szCs w:val="22"/>
        </w:rPr>
        <w:t>Shrouds, risers, and conduits shall be used to reduce the appearance of external cabling.</w:t>
      </w:r>
      <w:r w:rsidR="00C172BB" w:rsidRPr="00030E6A">
        <w:rPr>
          <w:rFonts w:ascii="Rubik" w:hAnsi="Rubik" w:cs="Rubik"/>
          <w:szCs w:val="22"/>
        </w:rPr>
        <w:t xml:space="preserve"> </w:t>
      </w:r>
    </w:p>
    <w:p w14:paraId="2E41D713" w14:textId="251EBAE5" w:rsidR="004431FB" w:rsidRPr="00030E6A" w:rsidRDefault="004431FB" w:rsidP="00FB16A2">
      <w:pPr>
        <w:pStyle w:val="ListParagraph"/>
        <w:numPr>
          <w:ilvl w:val="1"/>
          <w:numId w:val="99"/>
        </w:numPr>
        <w:spacing w:before="120" w:after="0" w:line="360" w:lineRule="auto"/>
        <w:ind w:left="2880" w:right="0"/>
        <w:contextualSpacing w:val="0"/>
        <w:rPr>
          <w:rFonts w:ascii="Rubik" w:hAnsi="Rubik" w:cs="Rubik"/>
          <w:szCs w:val="22"/>
        </w:rPr>
      </w:pPr>
      <w:r w:rsidRPr="00030E6A">
        <w:rPr>
          <w:rFonts w:ascii="Rubik" w:hAnsi="Rubik" w:cs="Rubik"/>
          <w:szCs w:val="22"/>
        </w:rPr>
        <w:t>All poles, antennas, brackets, cabling, risers, shrouds, and conduits shall be uniform grey or black in color, or other color as approved by Staff.</w:t>
      </w:r>
      <w:r w:rsidR="00C172BB" w:rsidRPr="00030E6A">
        <w:rPr>
          <w:rFonts w:ascii="Rubik" w:hAnsi="Rubik" w:cs="Rubik"/>
          <w:szCs w:val="22"/>
        </w:rPr>
        <w:t xml:space="preserve"> </w:t>
      </w:r>
    </w:p>
    <w:p w14:paraId="541507D9" w14:textId="15CB302B" w:rsidR="004431FB" w:rsidRPr="00030E6A" w:rsidRDefault="004431FB" w:rsidP="00FB16A2">
      <w:pPr>
        <w:pStyle w:val="ListParagraph"/>
        <w:numPr>
          <w:ilvl w:val="1"/>
          <w:numId w:val="99"/>
        </w:numPr>
        <w:spacing w:before="120" w:after="0" w:line="360" w:lineRule="auto"/>
        <w:ind w:left="2880" w:right="0"/>
        <w:contextualSpacing w:val="0"/>
        <w:rPr>
          <w:rFonts w:ascii="Rubik" w:hAnsi="Rubik" w:cs="Rubik"/>
          <w:szCs w:val="22"/>
        </w:rPr>
      </w:pPr>
      <w:r w:rsidRPr="00030E6A">
        <w:rPr>
          <w:rFonts w:ascii="Rubik" w:hAnsi="Rubik" w:cs="Rubik"/>
          <w:szCs w:val="22"/>
        </w:rPr>
        <w:t xml:space="preserve">Cylindrical antennas or antennas housed within cylindrical cannisters or shrouds shall be required, unless another antenna style is integral to </w:t>
      </w:r>
      <w:proofErr w:type="gramStart"/>
      <w:r w:rsidRPr="00030E6A">
        <w:rPr>
          <w:rFonts w:ascii="Rubik" w:hAnsi="Rubik" w:cs="Rubik"/>
          <w:szCs w:val="22"/>
        </w:rPr>
        <w:t>the Stealth</w:t>
      </w:r>
      <w:proofErr w:type="gramEnd"/>
      <w:r w:rsidRPr="00030E6A">
        <w:rPr>
          <w:rFonts w:ascii="Rubik" w:hAnsi="Rubik" w:cs="Rubik"/>
          <w:szCs w:val="22"/>
        </w:rPr>
        <w:t xml:space="preserve"> Technology as approved by Staff.</w:t>
      </w:r>
      <w:r w:rsidR="00C172BB" w:rsidRPr="00030E6A">
        <w:rPr>
          <w:rFonts w:ascii="Rubik" w:hAnsi="Rubik" w:cs="Rubik"/>
          <w:szCs w:val="22"/>
        </w:rPr>
        <w:t xml:space="preserve"> </w:t>
      </w:r>
    </w:p>
    <w:p w14:paraId="0AC0BA8E" w14:textId="71E67429" w:rsidR="009B144F" w:rsidRPr="0050402A" w:rsidRDefault="004431FB" w:rsidP="009B144F">
      <w:pPr>
        <w:pStyle w:val="ListParagraph"/>
        <w:numPr>
          <w:ilvl w:val="1"/>
          <w:numId w:val="99"/>
        </w:numPr>
        <w:spacing w:before="120" w:after="0" w:line="360" w:lineRule="auto"/>
        <w:ind w:left="2880" w:right="0"/>
        <w:contextualSpacing w:val="0"/>
        <w:rPr>
          <w:rFonts w:ascii="Rubik" w:hAnsi="Rubik" w:cs="Rubik"/>
          <w:szCs w:val="22"/>
        </w:rPr>
      </w:pPr>
      <w:r w:rsidRPr="00030E6A">
        <w:rPr>
          <w:rFonts w:ascii="Rubik" w:hAnsi="Rubik" w:cs="Rubik"/>
          <w:szCs w:val="22"/>
        </w:rPr>
        <w:t>There shall be no more than a four (4) inch off-set between the pole and pole-mounted equipment enclosures.</w:t>
      </w:r>
    </w:p>
    <w:p w14:paraId="723822D4" w14:textId="11EC10A4" w:rsidR="00B67B93" w:rsidRPr="006971F6" w:rsidRDefault="0050402A" w:rsidP="0039729B">
      <w:pPr>
        <w:pStyle w:val="Heading3"/>
      </w:pPr>
      <w:r>
        <w:t>2.5.5.8</w:t>
      </w:r>
      <w:r>
        <w:tab/>
      </w:r>
      <w:r w:rsidR="000D37D6" w:rsidRPr="006971F6">
        <w:t>E</w:t>
      </w:r>
      <w:r w:rsidR="002833AC" w:rsidRPr="006971F6">
        <w:t>VALUATION CRITERIA</w:t>
      </w:r>
    </w:p>
    <w:p w14:paraId="4F7FD91A" w14:textId="77777777" w:rsidR="00B67B93" w:rsidRPr="00030E6A" w:rsidRDefault="002833AC" w:rsidP="00FB16A2">
      <w:pPr>
        <w:pStyle w:val="ListParagraph"/>
        <w:numPr>
          <w:ilvl w:val="0"/>
          <w:numId w:val="245"/>
        </w:numPr>
        <w:spacing w:before="120" w:after="0" w:line="360" w:lineRule="auto"/>
        <w:ind w:left="720" w:right="0"/>
        <w:rPr>
          <w:rFonts w:ascii="Rubik" w:hAnsi="Rubik" w:cs="Rubik"/>
          <w:szCs w:val="22"/>
        </w:rPr>
      </w:pPr>
      <w:r w:rsidRPr="00030E6A">
        <w:rPr>
          <w:rFonts w:ascii="Rubik" w:hAnsi="Rubik" w:cs="Rubik"/>
          <w:szCs w:val="22"/>
        </w:rPr>
        <w:t>Evaluation of the proposal shall be based upon the following criteria and shall be subject to administrative approval by Staff or approval by the Planning Commission after a public hearing, as applicable:</w:t>
      </w:r>
    </w:p>
    <w:p w14:paraId="29CDBED6" w14:textId="77777777" w:rsidR="00B67B93" w:rsidRPr="00030E6A" w:rsidRDefault="002833AC" w:rsidP="00FB16A2">
      <w:pPr>
        <w:pStyle w:val="ListParagraph"/>
        <w:numPr>
          <w:ilvl w:val="0"/>
          <w:numId w:val="245"/>
        </w:numPr>
        <w:spacing w:before="120" w:after="0" w:line="360" w:lineRule="auto"/>
        <w:ind w:left="720" w:right="0"/>
        <w:rPr>
          <w:rFonts w:ascii="Rubik" w:hAnsi="Rubik" w:cs="Rubik"/>
          <w:szCs w:val="22"/>
        </w:rPr>
      </w:pPr>
      <w:r w:rsidRPr="00030E6A">
        <w:rPr>
          <w:rFonts w:ascii="Rubik" w:hAnsi="Rubik" w:cs="Rubik"/>
          <w:szCs w:val="22"/>
        </w:rPr>
        <w:t>The extent to which the proposal is consistent with the purposes of these regulations.</w:t>
      </w:r>
      <w:r w:rsidR="00C172BB" w:rsidRPr="00030E6A">
        <w:rPr>
          <w:rFonts w:ascii="Rubik" w:hAnsi="Rubik" w:cs="Rubik"/>
          <w:szCs w:val="22"/>
        </w:rPr>
        <w:t xml:space="preserve"> </w:t>
      </w:r>
    </w:p>
    <w:p w14:paraId="6E0D3AC1" w14:textId="77777777" w:rsidR="00B67B93" w:rsidRPr="00030E6A" w:rsidRDefault="002833AC" w:rsidP="00FB16A2">
      <w:pPr>
        <w:pStyle w:val="ListParagraph"/>
        <w:numPr>
          <w:ilvl w:val="0"/>
          <w:numId w:val="245"/>
        </w:numPr>
        <w:spacing w:before="120" w:after="0" w:line="360" w:lineRule="auto"/>
        <w:ind w:left="720" w:right="0"/>
        <w:rPr>
          <w:rFonts w:ascii="Rubik" w:hAnsi="Rubik" w:cs="Rubik"/>
          <w:szCs w:val="22"/>
        </w:rPr>
      </w:pPr>
      <w:r w:rsidRPr="00030E6A">
        <w:rPr>
          <w:rFonts w:ascii="Rubik" w:hAnsi="Rubik" w:cs="Rubik"/>
          <w:szCs w:val="22"/>
        </w:rPr>
        <w:t>The extent to which the proposal minimizes the impact on adjacent land uses, especially in terms of visual impact.</w:t>
      </w:r>
      <w:r w:rsidR="00C172BB" w:rsidRPr="00030E6A">
        <w:rPr>
          <w:rFonts w:ascii="Rubik" w:hAnsi="Rubik" w:cs="Rubik"/>
          <w:szCs w:val="22"/>
        </w:rPr>
        <w:t xml:space="preserve"> </w:t>
      </w:r>
    </w:p>
    <w:p w14:paraId="12DEF0AC" w14:textId="77777777" w:rsidR="00B67B93" w:rsidRPr="00030E6A" w:rsidRDefault="002833AC" w:rsidP="00FB16A2">
      <w:pPr>
        <w:pStyle w:val="ListParagraph"/>
        <w:numPr>
          <w:ilvl w:val="0"/>
          <w:numId w:val="245"/>
        </w:numPr>
        <w:spacing w:before="120" w:after="0" w:line="360" w:lineRule="auto"/>
        <w:ind w:left="720" w:right="0"/>
        <w:rPr>
          <w:rFonts w:ascii="Rubik" w:hAnsi="Rubik" w:cs="Rubik"/>
          <w:szCs w:val="22"/>
        </w:rPr>
      </w:pPr>
      <w:r w:rsidRPr="00030E6A">
        <w:rPr>
          <w:rFonts w:ascii="Rubik" w:hAnsi="Rubik" w:cs="Rubik"/>
          <w:szCs w:val="22"/>
        </w:rPr>
        <w:t>The extent to which the proposed facility is camouflaged (i.e., the use of Stealth Technology).</w:t>
      </w:r>
      <w:r w:rsidR="00C172BB" w:rsidRPr="00030E6A">
        <w:rPr>
          <w:rFonts w:ascii="Rubik" w:hAnsi="Rubik" w:cs="Rubik"/>
          <w:szCs w:val="22"/>
        </w:rPr>
        <w:t xml:space="preserve"> </w:t>
      </w:r>
    </w:p>
    <w:p w14:paraId="5C64C5F2" w14:textId="34BA9A0E" w:rsidR="009B144F" w:rsidRPr="0050402A" w:rsidRDefault="002833AC" w:rsidP="0050402A">
      <w:pPr>
        <w:pStyle w:val="ListParagraph"/>
        <w:numPr>
          <w:ilvl w:val="0"/>
          <w:numId w:val="245"/>
        </w:numPr>
        <w:spacing w:before="120" w:after="0" w:line="360" w:lineRule="auto"/>
        <w:ind w:left="720" w:right="0"/>
        <w:rPr>
          <w:rFonts w:ascii="Rubik" w:hAnsi="Rubik" w:cs="Rubik"/>
          <w:szCs w:val="22"/>
        </w:rPr>
      </w:pPr>
      <w:r w:rsidRPr="00030E6A">
        <w:rPr>
          <w:rFonts w:ascii="Rubik" w:hAnsi="Rubik" w:cs="Rubik"/>
          <w:szCs w:val="22"/>
        </w:rPr>
        <w:t>The extent to which the proposed facility conforms to the character of the surrounding area (i.e., buildings, street lighting, signs).</w:t>
      </w:r>
      <w:r w:rsidR="00C172BB" w:rsidRPr="00030E6A">
        <w:rPr>
          <w:rFonts w:ascii="Rubik" w:hAnsi="Rubik" w:cs="Rubik"/>
          <w:szCs w:val="22"/>
        </w:rPr>
        <w:t xml:space="preserve"> </w:t>
      </w:r>
    </w:p>
    <w:p w14:paraId="49C188DA" w14:textId="6ADD9590" w:rsidR="00B67B93" w:rsidRPr="009B144F" w:rsidRDefault="0050402A" w:rsidP="0039729B">
      <w:pPr>
        <w:pStyle w:val="Heading3"/>
      </w:pPr>
      <w:r>
        <w:rPr>
          <w:rFonts w:eastAsiaTheme="minorEastAsia"/>
        </w:rPr>
        <w:t>2.5.5.9</w:t>
      </w:r>
      <w:r>
        <w:rPr>
          <w:rFonts w:eastAsiaTheme="minorEastAsia"/>
        </w:rPr>
        <w:tab/>
      </w:r>
      <w:r w:rsidR="00766D16">
        <w:rPr>
          <w:rFonts w:eastAsiaTheme="minorEastAsia"/>
        </w:rPr>
        <w:t>AMENDMENTS TO APPROVED PLANS</w:t>
      </w:r>
    </w:p>
    <w:p w14:paraId="46C8FB0B" w14:textId="566C336F" w:rsidR="002833AC" w:rsidRPr="00030E6A" w:rsidRDefault="002833AC" w:rsidP="00FB16A2">
      <w:pPr>
        <w:pStyle w:val="ListParagraph"/>
        <w:numPr>
          <w:ilvl w:val="0"/>
          <w:numId w:val="247"/>
        </w:numPr>
        <w:tabs>
          <w:tab w:val="left" w:pos="2070"/>
        </w:tabs>
        <w:spacing w:before="120" w:after="0" w:line="360" w:lineRule="auto"/>
        <w:ind w:left="720" w:right="0"/>
        <w:rPr>
          <w:rFonts w:ascii="Rubik" w:hAnsi="Rubik" w:cs="Rubik"/>
          <w:szCs w:val="22"/>
        </w:rPr>
      </w:pPr>
      <w:r w:rsidRPr="00030E6A">
        <w:rPr>
          <w:rFonts w:ascii="Rubik" w:hAnsi="Rubik" w:cs="Rubik"/>
          <w:szCs w:val="22"/>
        </w:rPr>
        <w:t xml:space="preserve">Any amendments to Plans for Small Wireless Facilities and Small Cell Towers, except for the minor adjustments outlined below, shall be made in accordance with the </w:t>
      </w:r>
      <w:r w:rsidRPr="00030E6A">
        <w:rPr>
          <w:rFonts w:ascii="Rubik" w:hAnsi="Rubik" w:cs="Rubik"/>
          <w:szCs w:val="22"/>
        </w:rPr>
        <w:lastRenderedPageBreak/>
        <w:t>procedure required by Section 2.556, subject to the same limitations and requirements as those under which such plans were originally approved.</w:t>
      </w:r>
      <w:r w:rsidR="00C172BB" w:rsidRPr="00030E6A">
        <w:rPr>
          <w:rFonts w:ascii="Rubik" w:hAnsi="Rubik" w:cs="Rubik"/>
          <w:szCs w:val="22"/>
        </w:rPr>
        <w:t xml:space="preserve"> </w:t>
      </w:r>
    </w:p>
    <w:p w14:paraId="334DDE4F" w14:textId="77777777" w:rsidR="00B67B93" w:rsidRPr="00030E6A" w:rsidRDefault="002833AC" w:rsidP="00FB16A2">
      <w:pPr>
        <w:pStyle w:val="ListParagraph"/>
        <w:numPr>
          <w:ilvl w:val="0"/>
          <w:numId w:val="247"/>
        </w:numPr>
        <w:tabs>
          <w:tab w:val="left" w:pos="2070"/>
        </w:tabs>
        <w:spacing w:before="120" w:after="0" w:line="360" w:lineRule="auto"/>
        <w:ind w:left="720" w:right="0"/>
        <w:rPr>
          <w:rFonts w:ascii="Rubik" w:hAnsi="Rubik" w:cs="Rubik"/>
          <w:szCs w:val="22"/>
        </w:rPr>
      </w:pPr>
      <w:r w:rsidRPr="00030E6A">
        <w:rPr>
          <w:rFonts w:ascii="Rubik" w:hAnsi="Rubik" w:cs="Rubik"/>
          <w:szCs w:val="22"/>
        </w:rPr>
        <w:t>The following activities shall be considered minor adjustments from the original approval of an Application for towers located in the Right-Of-Way.</w:t>
      </w:r>
      <w:r w:rsidR="00C172BB" w:rsidRPr="00030E6A">
        <w:rPr>
          <w:rFonts w:ascii="Rubik" w:hAnsi="Rubik" w:cs="Rubik"/>
          <w:szCs w:val="22"/>
        </w:rPr>
        <w:t xml:space="preserve"> </w:t>
      </w:r>
      <w:r w:rsidRPr="00030E6A">
        <w:rPr>
          <w:rFonts w:ascii="Rubik" w:hAnsi="Rubik" w:cs="Rubik"/>
          <w:szCs w:val="22"/>
        </w:rPr>
        <w:t>Changes are measured cumulatively from the original approval of the Small Cell Tower or Small Wireless Facility.</w:t>
      </w:r>
      <w:r w:rsidR="00C172BB" w:rsidRPr="00030E6A">
        <w:rPr>
          <w:rFonts w:ascii="Rubik" w:hAnsi="Rubik" w:cs="Rubik"/>
          <w:szCs w:val="22"/>
        </w:rPr>
        <w:t xml:space="preserve"> </w:t>
      </w:r>
    </w:p>
    <w:p w14:paraId="4281963C" w14:textId="77777777" w:rsidR="00B67B93" w:rsidRPr="00030E6A" w:rsidRDefault="002833AC" w:rsidP="00FB16A2">
      <w:pPr>
        <w:pStyle w:val="ListParagraph"/>
        <w:numPr>
          <w:ilvl w:val="0"/>
          <w:numId w:val="247"/>
        </w:numPr>
        <w:tabs>
          <w:tab w:val="left" w:pos="2070"/>
        </w:tabs>
        <w:spacing w:before="120" w:after="0" w:line="360" w:lineRule="auto"/>
        <w:ind w:left="720" w:right="0"/>
        <w:rPr>
          <w:rFonts w:ascii="Rubik" w:hAnsi="Rubik" w:cs="Rubik"/>
          <w:szCs w:val="22"/>
        </w:rPr>
      </w:pPr>
      <w:r w:rsidRPr="00030E6A">
        <w:rPr>
          <w:rFonts w:ascii="Rubik" w:hAnsi="Rubik" w:cs="Rubik"/>
          <w:szCs w:val="22"/>
        </w:rPr>
        <w:t>Tower height increases by less than ten (10) percent.</w:t>
      </w:r>
      <w:r w:rsidR="00C172BB" w:rsidRPr="00030E6A">
        <w:rPr>
          <w:rFonts w:ascii="Rubik" w:hAnsi="Rubik" w:cs="Rubik"/>
          <w:szCs w:val="22"/>
        </w:rPr>
        <w:t xml:space="preserve"> </w:t>
      </w:r>
    </w:p>
    <w:p w14:paraId="60F2653B" w14:textId="4DC2BAB5" w:rsidR="00392C7E" w:rsidRPr="00030E6A" w:rsidRDefault="002833AC" w:rsidP="00FB16A2">
      <w:pPr>
        <w:pStyle w:val="ListParagraph"/>
        <w:numPr>
          <w:ilvl w:val="0"/>
          <w:numId w:val="247"/>
        </w:numPr>
        <w:tabs>
          <w:tab w:val="left" w:pos="2070"/>
        </w:tabs>
        <w:spacing w:before="120" w:after="0" w:line="360" w:lineRule="auto"/>
        <w:ind w:left="720" w:right="0"/>
        <w:rPr>
          <w:rFonts w:ascii="Rubik" w:hAnsi="Rubik" w:cs="Rubik"/>
          <w:szCs w:val="22"/>
        </w:rPr>
      </w:pPr>
      <w:r w:rsidRPr="00030E6A">
        <w:rPr>
          <w:rFonts w:ascii="Rubik" w:hAnsi="Rubik" w:cs="Rubik"/>
          <w:szCs w:val="22"/>
        </w:rPr>
        <w:t>Change in the tower width of less than ten (10) percent.</w:t>
      </w:r>
      <w:r w:rsidR="00C172BB" w:rsidRPr="00030E6A">
        <w:rPr>
          <w:rFonts w:ascii="Rubik" w:hAnsi="Rubik" w:cs="Rubik"/>
          <w:szCs w:val="22"/>
        </w:rPr>
        <w:t xml:space="preserve"> </w:t>
      </w:r>
    </w:p>
    <w:p w14:paraId="1AFBA986" w14:textId="71ED6D2D" w:rsidR="00A04920" w:rsidRPr="00030E6A" w:rsidRDefault="00A04920" w:rsidP="00A04920">
      <w:pPr>
        <w:suppressAutoHyphens/>
        <w:spacing w:before="120" w:after="0" w:line="360" w:lineRule="auto"/>
        <w:ind w:left="720" w:right="0"/>
        <w:rPr>
          <w:rFonts w:ascii="Rubik" w:hAnsi="Rubik" w:cs="Rubik"/>
          <w:i/>
          <w:iCs/>
          <w:szCs w:val="22"/>
        </w:rPr>
      </w:pPr>
      <w:r w:rsidRPr="00030E6A">
        <w:rPr>
          <w:rFonts w:ascii="Rubik" w:hAnsi="Rubik" w:cs="Rubik"/>
          <w:i/>
          <w:iCs/>
          <w:szCs w:val="22"/>
        </w:rPr>
        <w:t>(Adopted 02/22/2021 City of Georgetown Ord 2021-01).</w:t>
      </w:r>
      <w:r w:rsidR="00C172BB" w:rsidRPr="00030E6A">
        <w:rPr>
          <w:rFonts w:ascii="Rubik" w:hAnsi="Rubik" w:cs="Rubik"/>
          <w:i/>
          <w:iCs/>
          <w:szCs w:val="22"/>
        </w:rPr>
        <w:t xml:space="preserve">    </w:t>
      </w:r>
    </w:p>
    <w:p w14:paraId="4B3BE28C" w14:textId="346A5435" w:rsidR="00054262" w:rsidRDefault="00054262" w:rsidP="0039729B">
      <w:pPr>
        <w:pStyle w:val="Heading3"/>
      </w:pPr>
      <w:bookmarkStart w:id="23" w:name="_Toc176246322"/>
      <w:r w:rsidRPr="00C172BB">
        <w:t>2.5</w:t>
      </w:r>
      <w:r w:rsidR="00E13DA9">
        <w:t>.</w:t>
      </w:r>
      <w:proofErr w:type="gramStart"/>
      <w:r w:rsidR="00B1548A" w:rsidRPr="00C172BB">
        <w:t>6</w:t>
      </w:r>
      <w:r w:rsidR="0030359E" w:rsidRPr="00C172BB">
        <w:t xml:space="preserve"> </w:t>
      </w:r>
      <w:r w:rsidR="00F62ECF" w:rsidRPr="00C172BB">
        <w:tab/>
      </w:r>
      <w:bookmarkEnd w:id="23"/>
      <w:r w:rsidR="00C310AF">
        <w:t>(</w:t>
      </w:r>
      <w:proofErr w:type="gramEnd"/>
      <w:r w:rsidR="00C310AF">
        <w:t xml:space="preserve">RESERVED) </w:t>
      </w:r>
    </w:p>
    <w:p w14:paraId="20AEA466" w14:textId="5485A7E9" w:rsidR="00C310AF" w:rsidRPr="00C310AF" w:rsidRDefault="00C310AF" w:rsidP="0039729B">
      <w:pPr>
        <w:pStyle w:val="Heading3"/>
        <w:rPr>
          <w:i/>
          <w:iCs/>
        </w:rPr>
      </w:pPr>
      <w:r w:rsidRPr="00C172BB">
        <w:t>2.5</w:t>
      </w:r>
      <w:r w:rsidR="00CC7123">
        <w:t>.</w:t>
      </w:r>
      <w:r>
        <w:t>7</w:t>
      </w:r>
      <w:r w:rsidRPr="00C172BB">
        <w:t xml:space="preserve"> </w:t>
      </w:r>
      <w:r w:rsidRPr="00C172BB">
        <w:tab/>
        <w:t>KENNELS</w:t>
      </w:r>
    </w:p>
    <w:p w14:paraId="62B0F039" w14:textId="5D71253A" w:rsidR="009E4FB5" w:rsidRPr="00030E6A" w:rsidRDefault="009E4FB5" w:rsidP="00FB16A2">
      <w:pPr>
        <w:pStyle w:val="ListParagraph"/>
        <w:numPr>
          <w:ilvl w:val="0"/>
          <w:numId w:val="101"/>
        </w:numPr>
        <w:spacing w:before="120" w:after="0" w:line="360" w:lineRule="auto"/>
        <w:ind w:left="720" w:right="0"/>
        <w:rPr>
          <w:rFonts w:ascii="Rubik" w:hAnsi="Rubik" w:cs="Rubik"/>
          <w:szCs w:val="22"/>
        </w:rPr>
      </w:pPr>
      <w:r w:rsidRPr="00030E6A">
        <w:rPr>
          <w:rFonts w:ascii="Rubik" w:hAnsi="Rubik" w:cs="Rubik"/>
          <w:szCs w:val="22"/>
        </w:rPr>
        <w:t>Kennels shall be designed according to the following guidelines:</w:t>
      </w:r>
    </w:p>
    <w:p w14:paraId="4E821D85" w14:textId="37D91415" w:rsidR="009E4FB5" w:rsidRPr="00030E6A" w:rsidRDefault="009E4FB5" w:rsidP="00FB16A2">
      <w:pPr>
        <w:pStyle w:val="BlockText"/>
        <w:numPr>
          <w:ilvl w:val="0"/>
          <w:numId w:val="100"/>
        </w:numPr>
        <w:tabs>
          <w:tab w:val="clear" w:pos="-720"/>
          <w:tab w:val="clear" w:pos="0"/>
          <w:tab w:val="clear" w:pos="720"/>
        </w:tabs>
        <w:suppressAutoHyphens w:val="0"/>
        <w:spacing w:before="120" w:after="0" w:line="360" w:lineRule="auto"/>
        <w:ind w:left="1440" w:right="0"/>
        <w:rPr>
          <w:rFonts w:ascii="Rubik" w:hAnsi="Rubik" w:cs="Rubik"/>
          <w:sz w:val="22"/>
          <w:szCs w:val="22"/>
        </w:rPr>
      </w:pPr>
      <w:r w:rsidRPr="00030E6A">
        <w:rPr>
          <w:rFonts w:ascii="Rubik" w:hAnsi="Rubik" w:cs="Rubik"/>
          <w:sz w:val="22"/>
          <w:szCs w:val="22"/>
        </w:rPr>
        <w:t>All buildings and areas used in whole or in part for a commercial kennel, including animal runs, shall be a minimum 100’ from all property lines.</w:t>
      </w:r>
    </w:p>
    <w:p w14:paraId="2B5F9025" w14:textId="6F2370DE" w:rsidR="009E4FB5" w:rsidRPr="00030E6A" w:rsidRDefault="009E4FB5" w:rsidP="00FB16A2">
      <w:pPr>
        <w:pStyle w:val="BlockText"/>
        <w:numPr>
          <w:ilvl w:val="0"/>
          <w:numId w:val="100"/>
        </w:numPr>
        <w:tabs>
          <w:tab w:val="clear" w:pos="-720"/>
          <w:tab w:val="clear" w:pos="0"/>
          <w:tab w:val="clear" w:pos="720"/>
        </w:tabs>
        <w:suppressAutoHyphens w:val="0"/>
        <w:spacing w:before="120" w:after="0" w:line="360" w:lineRule="auto"/>
        <w:ind w:left="1440" w:right="0"/>
        <w:rPr>
          <w:rFonts w:ascii="Rubik" w:hAnsi="Rubik" w:cs="Rubik"/>
          <w:sz w:val="22"/>
          <w:szCs w:val="22"/>
        </w:rPr>
      </w:pPr>
      <w:r w:rsidRPr="00030E6A">
        <w:rPr>
          <w:rFonts w:ascii="Rubik" w:hAnsi="Rubik" w:cs="Rubik"/>
          <w:sz w:val="22"/>
          <w:szCs w:val="22"/>
        </w:rPr>
        <w:t xml:space="preserve">All animal runs, exercise yards or any outside area used for the kennel shall be located on the property </w:t>
      </w:r>
      <w:proofErr w:type="gramStart"/>
      <w:r w:rsidRPr="00030E6A">
        <w:rPr>
          <w:rFonts w:ascii="Rubik" w:hAnsi="Rubik" w:cs="Rubik"/>
          <w:sz w:val="22"/>
          <w:szCs w:val="22"/>
        </w:rPr>
        <w:t>so as to</w:t>
      </w:r>
      <w:proofErr w:type="gramEnd"/>
      <w:r w:rsidRPr="00030E6A">
        <w:rPr>
          <w:rFonts w:ascii="Rubik" w:hAnsi="Rubik" w:cs="Rubik"/>
          <w:sz w:val="22"/>
          <w:szCs w:val="22"/>
        </w:rPr>
        <w:t xml:space="preserve"> minimize any off-site impacts </w:t>
      </w:r>
      <w:proofErr w:type="gramStart"/>
      <w:r w:rsidRPr="00030E6A">
        <w:rPr>
          <w:rFonts w:ascii="Rubik" w:hAnsi="Rubik" w:cs="Rubik"/>
          <w:sz w:val="22"/>
          <w:szCs w:val="22"/>
        </w:rPr>
        <w:t>including, but</w:t>
      </w:r>
      <w:proofErr w:type="gramEnd"/>
      <w:r w:rsidRPr="00030E6A">
        <w:rPr>
          <w:rFonts w:ascii="Rubik" w:hAnsi="Rubik" w:cs="Rubik"/>
          <w:sz w:val="22"/>
          <w:szCs w:val="22"/>
        </w:rPr>
        <w:t xml:space="preserve"> not limited to noise.</w:t>
      </w:r>
      <w:r w:rsidR="00C172BB" w:rsidRPr="00030E6A">
        <w:rPr>
          <w:rFonts w:ascii="Rubik" w:hAnsi="Rubik" w:cs="Rubik"/>
          <w:sz w:val="22"/>
          <w:szCs w:val="22"/>
        </w:rPr>
        <w:t xml:space="preserve"> </w:t>
      </w:r>
      <w:r w:rsidRPr="00030E6A">
        <w:rPr>
          <w:rFonts w:ascii="Rubik" w:hAnsi="Rubik" w:cs="Rubik"/>
          <w:sz w:val="22"/>
          <w:szCs w:val="22"/>
        </w:rPr>
        <w:t>The Board of Adjustments and/or the Planning Commission may direct the location of such areas as part of the conditional use and development plan, respectively.</w:t>
      </w:r>
    </w:p>
    <w:p w14:paraId="322B95BC" w14:textId="527AE4D7" w:rsidR="009E4FB5" w:rsidRPr="00030E6A" w:rsidRDefault="009E4FB5" w:rsidP="00FB16A2">
      <w:pPr>
        <w:pStyle w:val="BlockText"/>
        <w:numPr>
          <w:ilvl w:val="0"/>
          <w:numId w:val="100"/>
        </w:numPr>
        <w:tabs>
          <w:tab w:val="clear" w:pos="-720"/>
          <w:tab w:val="clear" w:pos="0"/>
          <w:tab w:val="clear" w:pos="720"/>
        </w:tabs>
        <w:suppressAutoHyphens w:val="0"/>
        <w:spacing w:before="120" w:after="0" w:line="360" w:lineRule="auto"/>
        <w:ind w:left="1440" w:right="0"/>
        <w:rPr>
          <w:rFonts w:ascii="Rubik" w:hAnsi="Rubik" w:cs="Rubik"/>
          <w:sz w:val="22"/>
          <w:szCs w:val="22"/>
        </w:rPr>
      </w:pPr>
      <w:r w:rsidRPr="00030E6A">
        <w:rPr>
          <w:rFonts w:ascii="Rubik" w:hAnsi="Rubik" w:cs="Rubik"/>
          <w:sz w:val="22"/>
          <w:szCs w:val="22"/>
        </w:rPr>
        <w:t>All animal runs, exercise yards or any outside area used for the kennel shall be fenced to ensure that no animals may leave the site.</w:t>
      </w:r>
      <w:r w:rsidR="00C172BB" w:rsidRPr="00030E6A">
        <w:rPr>
          <w:rFonts w:ascii="Rubik" w:hAnsi="Rubik" w:cs="Rubik"/>
          <w:sz w:val="22"/>
          <w:szCs w:val="22"/>
        </w:rPr>
        <w:t xml:space="preserve"> </w:t>
      </w:r>
      <w:r w:rsidRPr="00030E6A">
        <w:rPr>
          <w:rFonts w:ascii="Rubik" w:hAnsi="Rubik" w:cs="Rubik"/>
          <w:sz w:val="22"/>
          <w:szCs w:val="22"/>
        </w:rPr>
        <w:t xml:space="preserve">In addition, any outside areas used in conjunction with the kennel must be screened by a row of evergreen trees no more than 30’ </w:t>
      </w:r>
      <w:proofErr w:type="gramStart"/>
      <w:r w:rsidRPr="00030E6A">
        <w:rPr>
          <w:rFonts w:ascii="Rubik" w:hAnsi="Rubik" w:cs="Rubik"/>
          <w:sz w:val="22"/>
          <w:szCs w:val="22"/>
        </w:rPr>
        <w:t>on-center</w:t>
      </w:r>
      <w:proofErr w:type="gramEnd"/>
      <w:r w:rsidRPr="00030E6A">
        <w:rPr>
          <w:rFonts w:ascii="Rubik" w:hAnsi="Rubik" w:cs="Rubik"/>
          <w:sz w:val="22"/>
          <w:szCs w:val="22"/>
        </w:rPr>
        <w:t>.</w:t>
      </w:r>
    </w:p>
    <w:p w14:paraId="47CC2CCA" w14:textId="39645958" w:rsidR="009E4FB5" w:rsidRPr="00030E6A" w:rsidRDefault="009E4FB5" w:rsidP="00FB16A2">
      <w:pPr>
        <w:pStyle w:val="BlockText"/>
        <w:numPr>
          <w:ilvl w:val="0"/>
          <w:numId w:val="100"/>
        </w:numPr>
        <w:tabs>
          <w:tab w:val="clear" w:pos="-720"/>
          <w:tab w:val="clear" w:pos="0"/>
          <w:tab w:val="clear" w:pos="720"/>
        </w:tabs>
        <w:suppressAutoHyphens w:val="0"/>
        <w:spacing w:before="120" w:after="0" w:line="360" w:lineRule="auto"/>
        <w:ind w:left="1440" w:right="0"/>
        <w:rPr>
          <w:rFonts w:ascii="Rubik" w:hAnsi="Rubik" w:cs="Rubik"/>
          <w:sz w:val="22"/>
          <w:szCs w:val="22"/>
        </w:rPr>
      </w:pPr>
      <w:r w:rsidRPr="00030E6A">
        <w:rPr>
          <w:rFonts w:ascii="Rubik" w:hAnsi="Rubik" w:cs="Rubik"/>
          <w:sz w:val="22"/>
          <w:szCs w:val="22"/>
        </w:rPr>
        <w:t>Any area where dogs are kept overnight shall be soundproofed to minimize any off-site impacts.</w:t>
      </w:r>
    </w:p>
    <w:p w14:paraId="5046A9D4" w14:textId="59C466E6" w:rsidR="009E4FB5" w:rsidRPr="00030E6A" w:rsidRDefault="009E4FB5" w:rsidP="00FB16A2">
      <w:pPr>
        <w:pStyle w:val="BlockText"/>
        <w:numPr>
          <w:ilvl w:val="0"/>
          <w:numId w:val="100"/>
        </w:numPr>
        <w:tabs>
          <w:tab w:val="clear" w:pos="-720"/>
          <w:tab w:val="clear" w:pos="0"/>
          <w:tab w:val="clear" w:pos="720"/>
        </w:tabs>
        <w:suppressAutoHyphens w:val="0"/>
        <w:spacing w:before="120" w:after="0" w:line="360" w:lineRule="auto"/>
        <w:ind w:left="1440" w:right="0"/>
        <w:rPr>
          <w:rFonts w:ascii="Rubik" w:hAnsi="Rubik" w:cs="Rubik"/>
          <w:sz w:val="22"/>
          <w:szCs w:val="22"/>
        </w:rPr>
      </w:pPr>
      <w:r w:rsidRPr="00030E6A">
        <w:rPr>
          <w:rFonts w:ascii="Rubik" w:hAnsi="Rubik" w:cs="Rubik"/>
          <w:sz w:val="22"/>
          <w:szCs w:val="22"/>
        </w:rPr>
        <w:t>All signage shall be reviewed and approved by the Board of Adjustments as part of the conditional use request.</w:t>
      </w:r>
    </w:p>
    <w:p w14:paraId="6161CDE3" w14:textId="5EAC6EE7" w:rsidR="009E4FB5" w:rsidRPr="00030E6A" w:rsidRDefault="009E4FB5" w:rsidP="00FB16A2">
      <w:pPr>
        <w:pStyle w:val="ListParagraph"/>
        <w:numPr>
          <w:ilvl w:val="0"/>
          <w:numId w:val="100"/>
        </w:numPr>
        <w:spacing w:before="120" w:after="0" w:line="360" w:lineRule="auto"/>
        <w:ind w:left="1440" w:right="0"/>
        <w:contextualSpacing w:val="0"/>
        <w:rPr>
          <w:rFonts w:ascii="Rubik" w:hAnsi="Rubik" w:cs="Rubik"/>
          <w:szCs w:val="22"/>
        </w:rPr>
      </w:pPr>
      <w:r w:rsidRPr="00030E6A">
        <w:rPr>
          <w:rFonts w:ascii="Rubik" w:hAnsi="Rubik" w:cs="Rubik"/>
          <w:szCs w:val="22"/>
        </w:rPr>
        <w:lastRenderedPageBreak/>
        <w:t>Applicants for conditional use approval shall state the maximum number of animals to be kept on site.</w:t>
      </w:r>
    </w:p>
    <w:p w14:paraId="0F07C80F" w14:textId="61BA39FC" w:rsidR="00054262" w:rsidRPr="00030E6A" w:rsidRDefault="00A04920" w:rsidP="00F62ECF">
      <w:pPr>
        <w:tabs>
          <w:tab w:val="left" w:pos="-720"/>
        </w:tabs>
        <w:suppressAutoHyphens/>
        <w:spacing w:before="120" w:after="0" w:line="360" w:lineRule="auto"/>
        <w:ind w:left="720" w:right="0"/>
        <w:rPr>
          <w:rFonts w:ascii="Rubik" w:hAnsi="Rubik" w:cs="Rubik"/>
          <w:szCs w:val="22"/>
        </w:rPr>
      </w:pPr>
      <w:r w:rsidRPr="00030E6A">
        <w:rPr>
          <w:rFonts w:ascii="Rubik" w:hAnsi="Rubik" w:cs="Rubik"/>
          <w:i/>
          <w:iCs/>
          <w:color w:val="000000"/>
          <w:szCs w:val="22"/>
        </w:rPr>
        <w:t>(Added 09/22/2000 Scott County Ord. 2000-07).</w:t>
      </w:r>
      <w:r w:rsidR="00C172BB" w:rsidRPr="00030E6A">
        <w:rPr>
          <w:rFonts w:ascii="Rubik" w:hAnsi="Rubik" w:cs="Rubik"/>
          <w:i/>
          <w:iCs/>
          <w:color w:val="000000"/>
          <w:szCs w:val="22"/>
        </w:rPr>
        <w:t xml:space="preserve">     </w:t>
      </w:r>
    </w:p>
    <w:p w14:paraId="3892B168" w14:textId="4A5EC9F0" w:rsidR="00B53CF7" w:rsidRPr="00C172BB" w:rsidRDefault="00803E56" w:rsidP="0039729B">
      <w:pPr>
        <w:pStyle w:val="Heading3"/>
        <w:rPr>
          <w:i/>
          <w:iCs/>
        </w:rPr>
      </w:pPr>
      <w:bookmarkStart w:id="24" w:name="_Toc176246323"/>
      <w:r w:rsidRPr="00C172BB">
        <w:t>2.5</w:t>
      </w:r>
      <w:r w:rsidR="00CC7123">
        <w:t>.</w:t>
      </w:r>
      <w:r w:rsidR="00C310AF">
        <w:t>8</w:t>
      </w:r>
      <w:r w:rsidR="00F62ECF" w:rsidRPr="00C172BB">
        <w:tab/>
      </w:r>
      <w:r w:rsidR="00B53CF7" w:rsidRPr="00C172BB">
        <w:t>ADULT</w:t>
      </w:r>
      <w:r w:rsidR="00CC7123">
        <w:t>-</w:t>
      </w:r>
      <w:r w:rsidR="00B53CF7" w:rsidRPr="00C172BB">
        <w:t>ORIENTED USES</w:t>
      </w:r>
      <w:bookmarkEnd w:id="24"/>
    </w:p>
    <w:p w14:paraId="486E51FB" w14:textId="4639D0D8" w:rsidR="00183152" w:rsidRPr="00030E6A" w:rsidRDefault="00D81561" w:rsidP="00FB16A2">
      <w:pPr>
        <w:pStyle w:val="ListParagraph"/>
        <w:numPr>
          <w:ilvl w:val="0"/>
          <w:numId w:val="15"/>
        </w:numPr>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PURPOSE OF THIS ORDINANCE:</w:t>
      </w:r>
      <w:r w:rsidR="00C172BB" w:rsidRPr="00030E6A">
        <w:rPr>
          <w:rFonts w:ascii="Rubik" w:hAnsi="Rubik" w:cs="Rubik"/>
          <w:szCs w:val="22"/>
        </w:rPr>
        <w:t xml:space="preserve"> </w:t>
      </w:r>
      <w:r w:rsidR="00AE7B74" w:rsidRPr="00030E6A">
        <w:rPr>
          <w:rFonts w:ascii="Rubik" w:hAnsi="Rubik" w:cs="Rubik"/>
          <w:szCs w:val="22"/>
        </w:rPr>
        <w:t>The purpose of this section is to establish appropriate requirements under which adult oriented uses may locate within the City of Georgetown and Scott County.</w:t>
      </w:r>
      <w:r w:rsidR="00C172BB" w:rsidRPr="00030E6A">
        <w:rPr>
          <w:rFonts w:ascii="Rubik" w:hAnsi="Rubik" w:cs="Rubik"/>
          <w:szCs w:val="22"/>
        </w:rPr>
        <w:t xml:space="preserve"> </w:t>
      </w:r>
      <w:r w:rsidR="00AE7B74" w:rsidRPr="00030E6A">
        <w:rPr>
          <w:rFonts w:ascii="Rubik" w:hAnsi="Rubik" w:cs="Rubik"/>
          <w:szCs w:val="22"/>
        </w:rPr>
        <w:t>It has been demonstrated statistically through verifiable studies in numerous communities that adult oriented uses have harmful secondary effects on the communities in which they locate, particularly when near residential or other areas in which residential, educational, religious and/or recreational uses are permitted.</w:t>
      </w:r>
    </w:p>
    <w:p w14:paraId="54608013" w14:textId="6ACF84E2" w:rsidR="00183152" w:rsidRPr="00030E6A" w:rsidRDefault="00D81561" w:rsidP="00FB16A2">
      <w:pPr>
        <w:pStyle w:val="ListParagraph"/>
        <w:numPr>
          <w:ilvl w:val="0"/>
          <w:numId w:val="15"/>
        </w:numPr>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FINDINGS UPON WHICH THIS ORDINANCE IS BASED:</w:t>
      </w:r>
      <w:r w:rsidR="00C172BB" w:rsidRPr="00030E6A">
        <w:rPr>
          <w:rFonts w:ascii="Rubik" w:hAnsi="Rubik" w:cs="Rubik"/>
          <w:szCs w:val="22"/>
        </w:rPr>
        <w:t xml:space="preserve"> </w:t>
      </w:r>
      <w:r w:rsidR="00146C13" w:rsidRPr="00030E6A">
        <w:rPr>
          <w:rFonts w:ascii="Rubik" w:hAnsi="Rubik" w:cs="Rubik"/>
          <w:szCs w:val="22"/>
        </w:rPr>
        <w:t>The harmful secondary effects which adult oriented uses have on communities in which they locate include inappropriate exposure of children and teenagers to graphic sexual images, increased incidence in crime, diminished property values, discouragement of other types of commercial activities, discouragement of residential, educational, religious and recreational uses, hereafter referred to as protected uses.</w:t>
      </w:r>
      <w:r w:rsidR="00C172BB" w:rsidRPr="00030E6A">
        <w:rPr>
          <w:rFonts w:ascii="Rubik" w:hAnsi="Rubik" w:cs="Rubik"/>
          <w:szCs w:val="22"/>
        </w:rPr>
        <w:t xml:space="preserve"> </w:t>
      </w:r>
      <w:r w:rsidR="00146C13" w:rsidRPr="00030E6A">
        <w:rPr>
          <w:rFonts w:ascii="Rubik" w:hAnsi="Rubik" w:cs="Rubik"/>
          <w:szCs w:val="22"/>
        </w:rPr>
        <w:t>The cumulative effect of the location of adult oriented uses, especially in concentration, is a change in the perceived community character and the diminishment of the quality of life or business for the other uses in the neighborhood in which the adult oriented uses are located.</w:t>
      </w:r>
      <w:r w:rsidR="00C172BB" w:rsidRPr="00030E6A">
        <w:rPr>
          <w:rFonts w:ascii="Rubik" w:hAnsi="Rubik" w:cs="Rubik"/>
          <w:szCs w:val="22"/>
        </w:rPr>
        <w:t xml:space="preserve"> </w:t>
      </w:r>
      <w:r w:rsidR="00146C13" w:rsidRPr="00030E6A">
        <w:rPr>
          <w:rFonts w:ascii="Rubik" w:hAnsi="Rubik" w:cs="Rubik"/>
          <w:szCs w:val="22"/>
        </w:rPr>
        <w:t>Regulation of adult oriented uses is necessary to reduce the secondary harmful effects of these uses, including, but not limited to, the decline of community health and safety and the blighting of surrounding neighborhoods and uses.</w:t>
      </w:r>
      <w:r w:rsidR="00C172BB" w:rsidRPr="00030E6A">
        <w:rPr>
          <w:rFonts w:ascii="Rubik" w:hAnsi="Rubik" w:cs="Rubik"/>
          <w:szCs w:val="22"/>
        </w:rPr>
        <w:t xml:space="preserve"> </w:t>
      </w:r>
      <w:r w:rsidR="00146C13" w:rsidRPr="00030E6A">
        <w:rPr>
          <w:rFonts w:ascii="Rubik" w:hAnsi="Rubik" w:cs="Rubik"/>
          <w:szCs w:val="22"/>
        </w:rPr>
        <w:t xml:space="preserve">Regulation of adult oriented uses is also necessary for the integrity of residential areas, schools, churches or other places of worship, libraries, </w:t>
      </w:r>
      <w:proofErr w:type="gramStart"/>
      <w:r w:rsidR="00146C13" w:rsidRPr="00030E6A">
        <w:rPr>
          <w:rFonts w:ascii="Rubik" w:hAnsi="Rubik" w:cs="Rubik"/>
          <w:szCs w:val="22"/>
        </w:rPr>
        <w:t>child care</w:t>
      </w:r>
      <w:proofErr w:type="gramEnd"/>
      <w:r w:rsidR="00146C13" w:rsidRPr="00030E6A">
        <w:rPr>
          <w:rFonts w:ascii="Rubik" w:hAnsi="Rubik" w:cs="Rubik"/>
          <w:szCs w:val="22"/>
        </w:rPr>
        <w:t xml:space="preserve"> centers, parks and playgrounds, all of which are areas in which minors congregate, a segment of the community particularly at risk when in proximity to adult oriented uses.</w:t>
      </w:r>
    </w:p>
    <w:p w14:paraId="7D778B5B" w14:textId="47FD0C0C" w:rsidR="00183152" w:rsidRPr="00030E6A" w:rsidRDefault="00D81561" w:rsidP="00FB16A2">
      <w:pPr>
        <w:pStyle w:val="ListParagraph"/>
        <w:numPr>
          <w:ilvl w:val="0"/>
          <w:numId w:val="15"/>
        </w:numPr>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EXCLUSIONS FROM OPERATION OF THIS ORDINANCE:</w:t>
      </w:r>
      <w:r w:rsidR="00C172BB" w:rsidRPr="00030E6A">
        <w:rPr>
          <w:rFonts w:ascii="Rubik" w:hAnsi="Rubik" w:cs="Rubik"/>
          <w:szCs w:val="22"/>
        </w:rPr>
        <w:t xml:space="preserve"> </w:t>
      </w:r>
      <w:r w:rsidR="00C945AB" w:rsidRPr="00030E6A">
        <w:rPr>
          <w:rFonts w:ascii="Rubik" w:hAnsi="Rubik" w:cs="Rubik"/>
          <w:szCs w:val="22"/>
        </w:rPr>
        <w:t xml:space="preserve">Excluded from this Ordinance are activities which are not for the purpose of sexual stimulation or </w:t>
      </w:r>
      <w:r w:rsidR="00C945AB" w:rsidRPr="00030E6A">
        <w:rPr>
          <w:rFonts w:ascii="Rubik" w:hAnsi="Rubik" w:cs="Rubik"/>
          <w:szCs w:val="22"/>
        </w:rPr>
        <w:lastRenderedPageBreak/>
        <w:t>gratification, including, but not limited to, the following:</w:t>
      </w:r>
      <w:r w:rsidR="00C172BB" w:rsidRPr="00030E6A">
        <w:rPr>
          <w:rFonts w:ascii="Rubik" w:hAnsi="Rubik" w:cs="Rubik"/>
          <w:szCs w:val="22"/>
        </w:rPr>
        <w:t xml:space="preserve"> </w:t>
      </w:r>
      <w:r w:rsidR="00C945AB" w:rsidRPr="00030E6A">
        <w:rPr>
          <w:rFonts w:ascii="Rubik" w:hAnsi="Rubik" w:cs="Rubik"/>
          <w:szCs w:val="22"/>
        </w:rPr>
        <w:t>Licensed Massage Therapist, as defined in this Ordinance; other persons engaged in massage, e.g. sports massage administered by a team trainer; and artistic studios, photographic or otherwise, utilizing the nude body as a model.</w:t>
      </w:r>
    </w:p>
    <w:p w14:paraId="260F9964" w14:textId="67E2CCB5" w:rsidR="00183152" w:rsidRPr="00030E6A" w:rsidRDefault="00D81561" w:rsidP="00FB16A2">
      <w:pPr>
        <w:pStyle w:val="ListParagraph"/>
        <w:numPr>
          <w:ilvl w:val="0"/>
          <w:numId w:val="15"/>
        </w:numPr>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PERMITTED DISTRICTS:</w:t>
      </w:r>
      <w:r w:rsidR="00C172BB" w:rsidRPr="00030E6A">
        <w:rPr>
          <w:rFonts w:ascii="Rubik" w:hAnsi="Rubik" w:cs="Rubik"/>
          <w:szCs w:val="22"/>
        </w:rPr>
        <w:t xml:space="preserve"> </w:t>
      </w:r>
      <w:r w:rsidR="000F4E43" w:rsidRPr="00030E6A">
        <w:rPr>
          <w:rFonts w:ascii="Rubik" w:hAnsi="Rubik" w:cs="Rubik"/>
          <w:szCs w:val="22"/>
        </w:rPr>
        <w:t>Adult oriented uses are permitted in B-2, Highway Commercial, and I-1, Light Industry, subject to the general provisions of the Zoning Ordinance and Subdivision and Development Regulations.</w:t>
      </w:r>
    </w:p>
    <w:p w14:paraId="03CB0143" w14:textId="1DCE9413" w:rsidR="00183152" w:rsidRPr="00030E6A" w:rsidRDefault="00D81561" w:rsidP="00FB16A2">
      <w:pPr>
        <w:pStyle w:val="ListParagraph"/>
        <w:numPr>
          <w:ilvl w:val="0"/>
          <w:numId w:val="15"/>
        </w:numPr>
        <w:suppressAutoHyphens/>
        <w:spacing w:before="120" w:after="0" w:line="360" w:lineRule="auto"/>
        <w:ind w:left="720" w:right="0"/>
        <w:contextualSpacing w:val="0"/>
        <w:rPr>
          <w:rFonts w:ascii="Rubik" w:hAnsi="Rubik" w:cs="Rubik"/>
          <w:b/>
          <w:bCs/>
          <w:szCs w:val="22"/>
        </w:rPr>
      </w:pPr>
      <w:r w:rsidRPr="00030E6A">
        <w:rPr>
          <w:rFonts w:ascii="Rubik" w:hAnsi="Rubik" w:cs="Rubik"/>
          <w:b/>
          <w:bCs/>
          <w:szCs w:val="22"/>
        </w:rPr>
        <w:t>LOCATIONAL STANDARDS:</w:t>
      </w:r>
      <w:r w:rsidR="00C172BB" w:rsidRPr="00030E6A">
        <w:rPr>
          <w:rFonts w:ascii="Rubik" w:hAnsi="Rubik" w:cs="Rubik"/>
          <w:b/>
          <w:bCs/>
          <w:szCs w:val="22"/>
        </w:rPr>
        <w:t xml:space="preserve"> </w:t>
      </w:r>
    </w:p>
    <w:p w14:paraId="713C4182" w14:textId="15E297B3" w:rsidR="00183152" w:rsidRPr="00030E6A" w:rsidRDefault="000F4E43" w:rsidP="00FB16A2">
      <w:pPr>
        <w:pStyle w:val="ListParagraph"/>
        <w:numPr>
          <w:ilvl w:val="1"/>
          <w:numId w:val="15"/>
        </w:numPr>
        <w:suppressAutoHyphens/>
        <w:spacing w:before="120" w:after="0" w:line="360" w:lineRule="auto"/>
        <w:ind w:left="1440" w:right="0"/>
        <w:contextualSpacing w:val="0"/>
        <w:rPr>
          <w:rFonts w:ascii="Rubik" w:hAnsi="Rubik" w:cs="Rubik"/>
          <w:szCs w:val="22"/>
        </w:rPr>
      </w:pPr>
      <w:r w:rsidRPr="00030E6A">
        <w:rPr>
          <w:rFonts w:ascii="Rubik" w:hAnsi="Rubik" w:cs="Rubik"/>
          <w:szCs w:val="22"/>
          <w:u w:val="single"/>
        </w:rPr>
        <w:t>Distance from residential use</w:t>
      </w:r>
      <w:r w:rsidRPr="00030E6A">
        <w:rPr>
          <w:rFonts w:ascii="Rubik" w:hAnsi="Rubik" w:cs="Rubik"/>
          <w:szCs w:val="22"/>
        </w:rPr>
        <w:t>:</w:t>
      </w:r>
      <w:r w:rsidR="00C172BB" w:rsidRPr="00030E6A">
        <w:rPr>
          <w:rFonts w:ascii="Rubik" w:hAnsi="Rubik" w:cs="Rubik"/>
          <w:szCs w:val="22"/>
        </w:rPr>
        <w:t xml:space="preserve"> </w:t>
      </w:r>
      <w:r w:rsidRPr="00030E6A">
        <w:rPr>
          <w:rFonts w:ascii="Rubik" w:hAnsi="Rubik" w:cs="Rubik"/>
          <w:szCs w:val="22"/>
        </w:rPr>
        <w:t>No lot occupied or to be occupied by an adult oriented use shall be located closer than a one thousand (1,000) feet radius of any residential zoning district.</w:t>
      </w:r>
    </w:p>
    <w:p w14:paraId="4D07B5F8" w14:textId="794A51F2" w:rsidR="00183152" w:rsidRPr="00030E6A" w:rsidRDefault="000F4E43"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u w:val="single"/>
        </w:rPr>
        <w:t>Distance from educational, religious and child related use</w:t>
      </w:r>
      <w:r w:rsidRPr="00030E6A">
        <w:rPr>
          <w:rFonts w:ascii="Rubik" w:hAnsi="Rubik" w:cs="Rubik"/>
          <w:szCs w:val="22"/>
        </w:rPr>
        <w:t>:</w:t>
      </w:r>
      <w:r w:rsidR="00C172BB" w:rsidRPr="00030E6A">
        <w:rPr>
          <w:rFonts w:ascii="Rubik" w:hAnsi="Rubik" w:cs="Rubik"/>
          <w:szCs w:val="22"/>
        </w:rPr>
        <w:t xml:space="preserve"> </w:t>
      </w:r>
      <w:r w:rsidRPr="00030E6A">
        <w:rPr>
          <w:rFonts w:ascii="Rubik" w:hAnsi="Rubik" w:cs="Rubik"/>
          <w:szCs w:val="22"/>
        </w:rPr>
        <w:t xml:space="preserve">No lot occupied or to be occupied by an adult oriented use shall be located closer than a one thousand (1,000) feet radius of any school, public or private, college, university, church or other place of worship, library, type </w:t>
      </w:r>
      <w:proofErr w:type="gramStart"/>
      <w:r w:rsidRPr="00030E6A">
        <w:rPr>
          <w:rFonts w:ascii="Rubik" w:hAnsi="Rubik" w:cs="Rubik"/>
          <w:szCs w:val="22"/>
        </w:rPr>
        <w:t>I day</w:t>
      </w:r>
      <w:proofErr w:type="gramEnd"/>
      <w:r w:rsidRPr="00030E6A">
        <w:rPr>
          <w:rFonts w:ascii="Rubik" w:hAnsi="Rubik" w:cs="Rubik"/>
          <w:szCs w:val="22"/>
        </w:rPr>
        <w:t xml:space="preserve"> care facility, or any public park or playground.</w:t>
      </w:r>
    </w:p>
    <w:p w14:paraId="4E130274" w14:textId="50A386C5" w:rsidR="00183152" w:rsidRPr="00030E6A" w:rsidRDefault="000F4E43"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u w:val="single"/>
        </w:rPr>
        <w:t>Distance from agricultural residential use</w:t>
      </w:r>
      <w:r w:rsidRPr="00030E6A">
        <w:rPr>
          <w:rFonts w:ascii="Rubik" w:hAnsi="Rubik" w:cs="Rubik"/>
          <w:szCs w:val="22"/>
        </w:rPr>
        <w:t>:</w:t>
      </w:r>
      <w:r w:rsidR="00C172BB" w:rsidRPr="00030E6A">
        <w:rPr>
          <w:rFonts w:ascii="Rubik" w:hAnsi="Rubik" w:cs="Rubik"/>
          <w:szCs w:val="22"/>
        </w:rPr>
        <w:t xml:space="preserve"> </w:t>
      </w:r>
      <w:r w:rsidRPr="00030E6A">
        <w:rPr>
          <w:rFonts w:ascii="Rubik" w:hAnsi="Rubik" w:cs="Rubik"/>
          <w:szCs w:val="22"/>
        </w:rPr>
        <w:t>No lot occupied or to be occupied by an adult oriented use shall be located closer than a one thousand (1,000) feet radius of any agricultural zoning district developed or designated for residential purposes, including cluster residential subdivisions or three (3) or more residential tracts as shown on an approved and recorded subdivision plat.</w:t>
      </w:r>
    </w:p>
    <w:p w14:paraId="5E15314F" w14:textId="49D2EA99" w:rsidR="00183152" w:rsidRPr="00030E6A" w:rsidRDefault="000F4E43"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u w:val="single"/>
        </w:rPr>
        <w:t>Distance from other adult oriented use</w:t>
      </w:r>
      <w:r w:rsidRPr="00030E6A">
        <w:rPr>
          <w:rFonts w:ascii="Rubik" w:hAnsi="Rubik" w:cs="Rubik"/>
          <w:szCs w:val="22"/>
        </w:rPr>
        <w:t>:</w:t>
      </w:r>
      <w:r w:rsidR="00C172BB" w:rsidRPr="00030E6A">
        <w:rPr>
          <w:rFonts w:ascii="Rubik" w:hAnsi="Rubik" w:cs="Rubik"/>
          <w:szCs w:val="22"/>
        </w:rPr>
        <w:t xml:space="preserve"> </w:t>
      </w:r>
      <w:r w:rsidRPr="00030E6A">
        <w:rPr>
          <w:rFonts w:ascii="Rubik" w:hAnsi="Rubik" w:cs="Rubik"/>
          <w:szCs w:val="22"/>
        </w:rPr>
        <w:t>No lot occupied or to be occupied by an adult oriented use shall be located closer than a two thousand (2,000) feet radius of any other adult oriented use as defined above.</w:t>
      </w:r>
    </w:p>
    <w:p w14:paraId="194CC71F" w14:textId="090DB0E7" w:rsidR="00183152" w:rsidRPr="00030E6A" w:rsidRDefault="003E311F"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u w:val="single"/>
        </w:rPr>
        <w:t>Method of measure of distances</w:t>
      </w:r>
      <w:r w:rsidRPr="00030E6A">
        <w:rPr>
          <w:rFonts w:ascii="Rubik" w:hAnsi="Rubik" w:cs="Rubik"/>
          <w:szCs w:val="22"/>
        </w:rPr>
        <w:t>:</w:t>
      </w:r>
      <w:r w:rsidR="00C172BB" w:rsidRPr="00030E6A">
        <w:rPr>
          <w:rFonts w:ascii="Rubik" w:hAnsi="Rubik" w:cs="Rubik"/>
          <w:szCs w:val="22"/>
        </w:rPr>
        <w:t xml:space="preserve"> </w:t>
      </w:r>
      <w:r w:rsidRPr="00030E6A">
        <w:rPr>
          <w:rFonts w:ascii="Rubik" w:hAnsi="Rubik" w:cs="Rubik"/>
          <w:szCs w:val="22"/>
        </w:rPr>
        <w:t>The distances required by this section shall be measured from the closest property line occupied or to be occupied by an adult oriented use to the closest property line occupied by a protected use, zone district in which an adult oriented use is not permitted, or another adult oriented use.</w:t>
      </w:r>
    </w:p>
    <w:p w14:paraId="3C1D0DB0" w14:textId="1B1FCB56" w:rsidR="00183152" w:rsidRPr="00030E6A" w:rsidRDefault="00D81561"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lastRenderedPageBreak/>
        <w:t>LANDSCAPE REQUIREMENTS:</w:t>
      </w:r>
      <w:r w:rsidRPr="00030E6A">
        <w:rPr>
          <w:rFonts w:ascii="Rubik" w:hAnsi="Rubik" w:cs="Rubik"/>
          <w:szCs w:val="22"/>
        </w:rPr>
        <w:t xml:space="preserve"> </w:t>
      </w:r>
      <w:r w:rsidR="003E311F" w:rsidRPr="00030E6A">
        <w:rPr>
          <w:rFonts w:ascii="Rubik" w:hAnsi="Rubik" w:cs="Rubik"/>
          <w:szCs w:val="22"/>
        </w:rPr>
        <w:t xml:space="preserve">All newly constructed or renovated structures that are used for, or proposed for use as, </w:t>
      </w:r>
      <w:r w:rsidR="00496D2F" w:rsidRPr="00030E6A">
        <w:rPr>
          <w:rFonts w:ascii="Rubik" w:hAnsi="Rubik" w:cs="Rubik"/>
          <w:szCs w:val="22"/>
        </w:rPr>
        <w:t>adult oriented uses shall meet the landscaping requirements set out in the Georgetown/Scott County Landscape and Land Use Buffers Ordinance, including the property perimeter requirements otherwise required in Article 6.12, Section A.2.</w:t>
      </w:r>
    </w:p>
    <w:p w14:paraId="61BB9D57" w14:textId="08B0E97A" w:rsidR="00183152" w:rsidRPr="00030E6A" w:rsidRDefault="00D81561"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EFFECT OF ESTABLISHMENT OF PROTECTED USE:</w:t>
      </w:r>
      <w:r w:rsidR="00C172BB" w:rsidRPr="00030E6A">
        <w:rPr>
          <w:rFonts w:ascii="Rubik" w:hAnsi="Rubik" w:cs="Rubik"/>
          <w:szCs w:val="22"/>
        </w:rPr>
        <w:t xml:space="preserve"> </w:t>
      </w:r>
      <w:r w:rsidR="002D3B82" w:rsidRPr="00030E6A">
        <w:rPr>
          <w:rFonts w:ascii="Rubik" w:hAnsi="Rubik" w:cs="Rubik"/>
          <w:szCs w:val="22"/>
        </w:rPr>
        <w:t xml:space="preserve">The establishment of any protected use, zone district in which an adult oriented use is not permitted, or another adult oriented use, </w:t>
      </w:r>
      <w:proofErr w:type="gramStart"/>
      <w:r w:rsidR="002D3B82" w:rsidRPr="00030E6A">
        <w:rPr>
          <w:rFonts w:ascii="Rubik" w:hAnsi="Rubik" w:cs="Rubik"/>
          <w:szCs w:val="22"/>
        </w:rPr>
        <w:t>subsequent to</w:t>
      </w:r>
      <w:proofErr w:type="gramEnd"/>
      <w:r w:rsidR="002D3B82" w:rsidRPr="00030E6A">
        <w:rPr>
          <w:rFonts w:ascii="Rubik" w:hAnsi="Rubik" w:cs="Rubik"/>
          <w:szCs w:val="22"/>
        </w:rPr>
        <w:t xml:space="preserve"> the lawful commencement of an adult oriented use shall not render the adult oriented use non-conforming.</w:t>
      </w:r>
    </w:p>
    <w:p w14:paraId="6D3B0093" w14:textId="7D5A4A7C" w:rsidR="00974C5E" w:rsidRPr="00030E6A" w:rsidRDefault="00D81561"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AMORTIZATION OF EXISTING ADULT ORIENTED USES:</w:t>
      </w:r>
      <w:r w:rsidR="00C172BB" w:rsidRPr="00030E6A">
        <w:rPr>
          <w:rFonts w:ascii="Rubik" w:hAnsi="Rubik" w:cs="Rubik"/>
          <w:szCs w:val="22"/>
        </w:rPr>
        <w:t xml:space="preserve"> </w:t>
      </w:r>
      <w:r w:rsidR="002D3B82" w:rsidRPr="00030E6A">
        <w:rPr>
          <w:rFonts w:ascii="Rubik" w:hAnsi="Rubik" w:cs="Rubik"/>
          <w:szCs w:val="22"/>
        </w:rPr>
        <w:t xml:space="preserve">An existing </w:t>
      </w:r>
      <w:proofErr w:type="gramStart"/>
      <w:r w:rsidR="002D3B82" w:rsidRPr="00030E6A">
        <w:rPr>
          <w:rFonts w:ascii="Rubik" w:hAnsi="Rubik" w:cs="Rubik"/>
          <w:szCs w:val="22"/>
        </w:rPr>
        <w:t>adult oriented</w:t>
      </w:r>
      <w:proofErr w:type="gramEnd"/>
      <w:r w:rsidR="002D3B82" w:rsidRPr="00030E6A">
        <w:rPr>
          <w:rFonts w:ascii="Rubik" w:hAnsi="Rubik" w:cs="Rubik"/>
          <w:szCs w:val="22"/>
        </w:rPr>
        <w:t xml:space="preserve"> use established prior to the passage of this ordinance shall be deemed a non-conforming use for a period of two years or for the remaining term of the adult oriented use’s lease which is in force at the time of the effective date of this Ordinance, whichever occurs first.</w:t>
      </w:r>
      <w:r w:rsidR="00C172BB" w:rsidRPr="00030E6A">
        <w:rPr>
          <w:rFonts w:ascii="Rubik" w:hAnsi="Rubik" w:cs="Rubik"/>
          <w:szCs w:val="22"/>
        </w:rPr>
        <w:t xml:space="preserve"> </w:t>
      </w:r>
      <w:proofErr w:type="gramStart"/>
      <w:r w:rsidR="002D3B82" w:rsidRPr="00030E6A">
        <w:rPr>
          <w:rFonts w:ascii="Rubik" w:hAnsi="Rubik" w:cs="Rubik"/>
          <w:szCs w:val="22"/>
        </w:rPr>
        <w:t>For the purpose of</w:t>
      </w:r>
      <w:proofErr w:type="gramEnd"/>
      <w:r w:rsidR="002D3B82" w:rsidRPr="00030E6A">
        <w:rPr>
          <w:rFonts w:ascii="Rubik" w:hAnsi="Rubik" w:cs="Rubik"/>
          <w:szCs w:val="22"/>
        </w:rPr>
        <w:t xml:space="preserve"> this provision, the term of the </w:t>
      </w:r>
      <w:proofErr w:type="gramStart"/>
      <w:r w:rsidR="002D3B82" w:rsidRPr="00030E6A">
        <w:rPr>
          <w:rFonts w:ascii="Rubik" w:hAnsi="Rubik" w:cs="Rubik"/>
          <w:szCs w:val="22"/>
        </w:rPr>
        <w:t>adult oriented</w:t>
      </w:r>
      <w:proofErr w:type="gramEnd"/>
      <w:r w:rsidR="002D3B82" w:rsidRPr="00030E6A">
        <w:rPr>
          <w:rFonts w:ascii="Rubik" w:hAnsi="Rubik" w:cs="Rubik"/>
          <w:szCs w:val="22"/>
        </w:rPr>
        <w:t xml:space="preserve"> use’s lease shall not include extensions.</w:t>
      </w:r>
      <w:r w:rsidR="00C172BB" w:rsidRPr="00030E6A">
        <w:rPr>
          <w:rFonts w:ascii="Rubik" w:hAnsi="Rubik" w:cs="Rubik"/>
          <w:szCs w:val="22"/>
        </w:rPr>
        <w:t xml:space="preserve"> </w:t>
      </w:r>
      <w:r w:rsidR="002D3B82" w:rsidRPr="00030E6A">
        <w:rPr>
          <w:rFonts w:ascii="Rubik" w:hAnsi="Rubik" w:cs="Rubik"/>
          <w:szCs w:val="22"/>
        </w:rPr>
        <w:t xml:space="preserve">At the expiration of the period established in this subsection, the existing </w:t>
      </w:r>
      <w:proofErr w:type="gramStart"/>
      <w:r w:rsidR="002D3B82" w:rsidRPr="00030E6A">
        <w:rPr>
          <w:rFonts w:ascii="Rubik" w:hAnsi="Rubik" w:cs="Rubik"/>
          <w:szCs w:val="22"/>
        </w:rPr>
        <w:t>adult oriented</w:t>
      </w:r>
      <w:proofErr w:type="gramEnd"/>
      <w:r w:rsidR="002D3B82" w:rsidRPr="00030E6A">
        <w:rPr>
          <w:rFonts w:ascii="Rubik" w:hAnsi="Rubik" w:cs="Rubik"/>
          <w:szCs w:val="22"/>
        </w:rPr>
        <w:t xml:space="preserve"> use established prior to the passage of this ordinance shall comply with the requirements of this Ordinance.</w:t>
      </w:r>
    </w:p>
    <w:p w14:paraId="6894ADD2" w14:textId="2532BA26" w:rsidR="00183152" w:rsidRPr="00030E6A" w:rsidRDefault="00D81561"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EXTENSION OF TIME FOR THE AMORTIZATION OF EXISTING ADULT ORIENTED USES:</w:t>
      </w:r>
      <w:r w:rsidR="00C172BB" w:rsidRPr="00030E6A">
        <w:rPr>
          <w:rFonts w:ascii="Rubik" w:hAnsi="Rubik" w:cs="Rubik"/>
          <w:szCs w:val="22"/>
        </w:rPr>
        <w:t xml:space="preserve"> </w:t>
      </w:r>
      <w:r w:rsidR="00B97FAD" w:rsidRPr="00030E6A">
        <w:rPr>
          <w:rFonts w:ascii="Rubik" w:hAnsi="Rubik" w:cs="Rubik"/>
          <w:szCs w:val="22"/>
        </w:rPr>
        <w:t xml:space="preserve">Applications for an extension of the time for compliance established by Section 2.57.9, above, may be granted for </w:t>
      </w:r>
      <w:r w:rsidR="001D56DB" w:rsidRPr="00030E6A">
        <w:rPr>
          <w:rFonts w:ascii="Rubik" w:hAnsi="Rubik" w:cs="Rubik"/>
          <w:szCs w:val="22"/>
        </w:rPr>
        <w:t>good cause shown and must be received by the Office of the Building Inspector, with copy to the Planning Commission Office, not less than 90 days prior to the termination date.</w:t>
      </w:r>
      <w:r w:rsidR="00C172BB" w:rsidRPr="00030E6A">
        <w:rPr>
          <w:rFonts w:ascii="Rubik" w:hAnsi="Rubik" w:cs="Rubik"/>
          <w:szCs w:val="22"/>
        </w:rPr>
        <w:t xml:space="preserve"> </w:t>
      </w:r>
      <w:r w:rsidR="001D56DB" w:rsidRPr="00030E6A">
        <w:rPr>
          <w:rFonts w:ascii="Rubik" w:hAnsi="Rubik" w:cs="Rubik"/>
          <w:szCs w:val="22"/>
        </w:rPr>
        <w:t>The application shall be heard by the Board of Adjustments.</w:t>
      </w:r>
    </w:p>
    <w:p w14:paraId="785EB873" w14:textId="1C3D5C0F" w:rsidR="00183152" w:rsidRPr="00030E6A" w:rsidRDefault="00D81561"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b/>
          <w:bCs/>
          <w:szCs w:val="22"/>
        </w:rPr>
      </w:pPr>
      <w:r w:rsidRPr="00030E6A">
        <w:rPr>
          <w:rFonts w:ascii="Rubik" w:hAnsi="Rubik" w:cs="Rubik"/>
          <w:b/>
          <w:bCs/>
          <w:szCs w:val="22"/>
        </w:rPr>
        <w:t>MISCELLANEOUS ADULT DANCING PERFORMANCE STANDARDS:</w:t>
      </w:r>
      <w:r w:rsidR="00C172BB" w:rsidRPr="00030E6A">
        <w:rPr>
          <w:rFonts w:ascii="Rubik" w:hAnsi="Rubik" w:cs="Rubik"/>
          <w:b/>
          <w:bCs/>
          <w:szCs w:val="22"/>
        </w:rPr>
        <w:t xml:space="preserve"> </w:t>
      </w:r>
    </w:p>
    <w:p w14:paraId="1F6E320B" w14:textId="77777777" w:rsidR="00183152" w:rsidRPr="00030E6A" w:rsidRDefault="00495CD6"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t>No person shall display or expose specified anatomical areas.</w:t>
      </w:r>
    </w:p>
    <w:p w14:paraId="0DD7130B" w14:textId="77777777" w:rsidR="00183152" w:rsidRPr="00030E6A" w:rsidRDefault="00495CD6"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t xml:space="preserve">No person, except an employee, agent, servant or independent contractor in any adult dancing establishment, or similar </w:t>
      </w:r>
      <w:proofErr w:type="gramStart"/>
      <w:r w:rsidRPr="00030E6A">
        <w:rPr>
          <w:rFonts w:ascii="Rubik" w:hAnsi="Rubik" w:cs="Rubik"/>
          <w:szCs w:val="22"/>
        </w:rPr>
        <w:t>type use</w:t>
      </w:r>
      <w:proofErr w:type="gramEnd"/>
      <w:r w:rsidRPr="00030E6A">
        <w:rPr>
          <w:rFonts w:ascii="Rubik" w:hAnsi="Rubik" w:cs="Rubik"/>
          <w:szCs w:val="22"/>
        </w:rPr>
        <w:t xml:space="preserve"> described herein, shall simulate any form of specified sexual activity except while positioned in or occupying an entertainment area defined as:</w:t>
      </w:r>
    </w:p>
    <w:p w14:paraId="51DE7052" w14:textId="77777777" w:rsidR="00183152" w:rsidRPr="00030E6A" w:rsidRDefault="00495CD6"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lastRenderedPageBreak/>
        <w:t>“a platform or other similar structure raised not less than eighteen (18) inches above the immediately surrounding main floor area, encompassing an area of at least one hundred (100) square feet and positioned not less than six (6) feet from any patron or spectator.”</w:t>
      </w:r>
    </w:p>
    <w:p w14:paraId="60C37223" w14:textId="77777777" w:rsidR="00183152" w:rsidRPr="00030E6A" w:rsidRDefault="002F54F9"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t>No person maintaining, managing, owning or operating an adult dancing establishment, or similar type use described herein, shall suffer, allow, or permit the construction, maintenance, or use of areas partitioned or screened from public view that are to be occupied, alone or together by any person or persons on the premises of such establishments for performances, private or otherwise, involving the display or exhibition of specified anatomical areas or specified sexual activities or permit any employee, agent, servant or independent contractor to violate any provision of this ordinance.</w:t>
      </w:r>
    </w:p>
    <w:p w14:paraId="7F070D3A" w14:textId="77777777" w:rsidR="00183152" w:rsidRPr="00030E6A" w:rsidRDefault="002C1619"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t>No person on the premises of an adult dancing establishment, or similar type use described herein, shall be permitted to use or be present in areas partitioned or screened from public view that are designed to be occupied, together or alone, by any person or persons on the premises of such establishment for the display of or exhibition of specified anatomical areas or specified sexual activities.</w:t>
      </w:r>
    </w:p>
    <w:p w14:paraId="3F68BC4F" w14:textId="48F629FB" w:rsidR="00183152" w:rsidRPr="00030E6A" w:rsidRDefault="00A367E6"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b/>
          <w:bCs/>
          <w:szCs w:val="22"/>
        </w:rPr>
      </w:pPr>
      <w:r w:rsidRPr="00030E6A">
        <w:rPr>
          <w:rFonts w:ascii="Rubik" w:hAnsi="Rubik" w:cs="Rubik"/>
          <w:b/>
          <w:bCs/>
          <w:szCs w:val="22"/>
        </w:rPr>
        <w:t>LOCATIONAL RESTRICTION OF DISPLAY OR EXPOSURE OF SPECIFIED ANATOMICAL AREAS OR SIMULATION OF SPECIFIED SEXUAL ACTIVITIES:</w:t>
      </w:r>
      <w:r w:rsidR="00C172BB" w:rsidRPr="00030E6A">
        <w:rPr>
          <w:rFonts w:ascii="Rubik" w:hAnsi="Rubik" w:cs="Rubik"/>
          <w:b/>
          <w:bCs/>
          <w:szCs w:val="22"/>
        </w:rPr>
        <w:t xml:space="preserve"> </w:t>
      </w:r>
    </w:p>
    <w:p w14:paraId="41C2AF25" w14:textId="77777777" w:rsidR="00183152" w:rsidRPr="00030E6A" w:rsidRDefault="002122E1"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t>No zone classification permits the display or exposure of specified anatomical areas or simulation of specified sexual activities in any establishment approved for the sale or consumption of alcohol.</w:t>
      </w:r>
    </w:p>
    <w:p w14:paraId="205E74DC" w14:textId="77777777" w:rsidR="00183152" w:rsidRPr="00030E6A" w:rsidRDefault="002122E1" w:rsidP="00FB16A2">
      <w:pPr>
        <w:pStyle w:val="ListParagraph"/>
        <w:numPr>
          <w:ilvl w:val="1"/>
          <w:numId w:val="15"/>
        </w:numPr>
        <w:tabs>
          <w:tab w:val="left" w:pos="-3960"/>
        </w:tabs>
        <w:suppressAutoHyphens/>
        <w:spacing w:before="120" w:after="0" w:line="360" w:lineRule="auto"/>
        <w:ind w:left="1440" w:right="0"/>
        <w:contextualSpacing w:val="0"/>
        <w:rPr>
          <w:rFonts w:ascii="Rubik" w:hAnsi="Rubik" w:cs="Rubik"/>
          <w:szCs w:val="22"/>
        </w:rPr>
      </w:pPr>
      <w:r w:rsidRPr="00030E6A">
        <w:rPr>
          <w:rFonts w:ascii="Rubik" w:hAnsi="Rubik" w:cs="Rubik"/>
          <w:szCs w:val="22"/>
        </w:rPr>
        <w:t xml:space="preserve">No person shall display or expose specified anatomical areas or simulate specified sexual activities, except while on the premises of an approved </w:t>
      </w:r>
      <w:proofErr w:type="gramStart"/>
      <w:r w:rsidRPr="00030E6A">
        <w:rPr>
          <w:rFonts w:ascii="Rubik" w:hAnsi="Rubik" w:cs="Rubik"/>
          <w:szCs w:val="22"/>
        </w:rPr>
        <w:t>adult oriented</w:t>
      </w:r>
      <w:proofErr w:type="gramEnd"/>
      <w:r w:rsidRPr="00030E6A">
        <w:rPr>
          <w:rFonts w:ascii="Rubik" w:hAnsi="Rubik" w:cs="Rubik"/>
          <w:szCs w:val="22"/>
        </w:rPr>
        <w:t xml:space="preserve"> use.</w:t>
      </w:r>
    </w:p>
    <w:p w14:paraId="53B8F032" w14:textId="147BBC2B" w:rsidR="00183152" w:rsidRPr="00030E6A" w:rsidRDefault="00A367E6"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OPERATING HOURS:</w:t>
      </w:r>
      <w:r w:rsidR="00C172BB" w:rsidRPr="00030E6A">
        <w:rPr>
          <w:rFonts w:ascii="Rubik" w:hAnsi="Rubik" w:cs="Rubik"/>
          <w:szCs w:val="22"/>
        </w:rPr>
        <w:t xml:space="preserve"> </w:t>
      </w:r>
      <w:r w:rsidR="002122E1" w:rsidRPr="00030E6A">
        <w:rPr>
          <w:rFonts w:ascii="Rubik" w:hAnsi="Rubik" w:cs="Rubik"/>
          <w:szCs w:val="22"/>
        </w:rPr>
        <w:t xml:space="preserve">No </w:t>
      </w:r>
      <w:proofErr w:type="gramStart"/>
      <w:r w:rsidR="002122E1" w:rsidRPr="00030E6A">
        <w:rPr>
          <w:rFonts w:ascii="Rubik" w:hAnsi="Rubik" w:cs="Rubik"/>
          <w:szCs w:val="22"/>
        </w:rPr>
        <w:t>adult oriented</w:t>
      </w:r>
      <w:proofErr w:type="gramEnd"/>
      <w:r w:rsidR="002122E1" w:rsidRPr="00030E6A">
        <w:rPr>
          <w:rFonts w:ascii="Rubik" w:hAnsi="Rubik" w:cs="Rubik"/>
          <w:szCs w:val="22"/>
        </w:rPr>
        <w:t xml:space="preserve"> use shall be open for business between the hours of 1:00 a.m. and 6:00 p.m.</w:t>
      </w:r>
    </w:p>
    <w:p w14:paraId="4F9ECDE1" w14:textId="7C83D198" w:rsidR="00CD079F" w:rsidRPr="00030E6A" w:rsidRDefault="00A367E6" w:rsidP="00FB16A2">
      <w:pPr>
        <w:pStyle w:val="ListParagraph"/>
        <w:numPr>
          <w:ilvl w:val="0"/>
          <w:numId w:val="15"/>
        </w:numPr>
        <w:tabs>
          <w:tab w:val="left" w:pos="-396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lastRenderedPageBreak/>
        <w:t>PROHIBITION OF PHYSICAL CONTACT:</w:t>
      </w:r>
      <w:r w:rsidR="00C172BB" w:rsidRPr="00030E6A">
        <w:rPr>
          <w:rFonts w:ascii="Rubik" w:hAnsi="Rubik" w:cs="Rubik"/>
          <w:szCs w:val="22"/>
        </w:rPr>
        <w:t xml:space="preserve"> </w:t>
      </w:r>
      <w:r w:rsidR="003D3308" w:rsidRPr="00030E6A">
        <w:rPr>
          <w:rFonts w:ascii="Rubik" w:hAnsi="Rubik" w:cs="Rubik"/>
          <w:szCs w:val="22"/>
        </w:rPr>
        <w:t>While on the premises of an adult oriented use, no employee, agent, servant or independent contractor shall be permitted to have any physical contact with any other adult entertainment employee, other employee, patron or spectator while the employee, agent, servant or independent contractor is entertaining, dancing or otherwise involved in the display of or exhibition of specified anatomical areas or specified sexual activities.</w:t>
      </w:r>
    </w:p>
    <w:p w14:paraId="49D10112" w14:textId="4348989A" w:rsidR="00C945AB" w:rsidRPr="00030E6A" w:rsidRDefault="00A367E6" w:rsidP="00FB16A2">
      <w:pPr>
        <w:pStyle w:val="ListParagraph"/>
        <w:numPr>
          <w:ilvl w:val="0"/>
          <w:numId w:val="15"/>
        </w:numPr>
        <w:tabs>
          <w:tab w:val="left" w:pos="-720"/>
        </w:tabs>
        <w:suppressAutoHyphens/>
        <w:spacing w:before="120" w:after="0" w:line="360" w:lineRule="auto"/>
        <w:ind w:left="720" w:right="0"/>
        <w:contextualSpacing w:val="0"/>
        <w:rPr>
          <w:rFonts w:ascii="Rubik" w:hAnsi="Rubik" w:cs="Rubik"/>
          <w:szCs w:val="22"/>
        </w:rPr>
      </w:pPr>
      <w:r w:rsidRPr="00030E6A">
        <w:rPr>
          <w:rFonts w:ascii="Rubik" w:hAnsi="Rubik" w:cs="Rubik"/>
          <w:b/>
          <w:bCs/>
          <w:szCs w:val="22"/>
        </w:rPr>
        <w:t>NO ACT IS AUTHORIZED IF NOT OTHERWISE</w:t>
      </w:r>
      <w:r w:rsidR="00C172BB" w:rsidRPr="00030E6A">
        <w:rPr>
          <w:rFonts w:ascii="Rubik" w:hAnsi="Rubik" w:cs="Rubik"/>
          <w:b/>
          <w:bCs/>
          <w:szCs w:val="22"/>
        </w:rPr>
        <w:t xml:space="preserve"> </w:t>
      </w:r>
      <w:r w:rsidRPr="00030E6A">
        <w:rPr>
          <w:rFonts w:ascii="Rubik" w:hAnsi="Rubik" w:cs="Rubik"/>
          <w:b/>
          <w:bCs/>
          <w:szCs w:val="22"/>
        </w:rPr>
        <w:t>PERMITTED BY LAW:</w:t>
      </w:r>
      <w:r w:rsidR="00C172BB" w:rsidRPr="00030E6A">
        <w:rPr>
          <w:rFonts w:ascii="Rubik" w:hAnsi="Rubik" w:cs="Rubik"/>
          <w:szCs w:val="22"/>
        </w:rPr>
        <w:t xml:space="preserve"> </w:t>
      </w:r>
      <w:r w:rsidR="00051312" w:rsidRPr="00030E6A">
        <w:rPr>
          <w:rFonts w:ascii="Rubik" w:hAnsi="Rubik" w:cs="Rubik"/>
          <w:szCs w:val="22"/>
        </w:rPr>
        <w:t>Nothing in this ordinance pertaining to adult dancing establishments, or similar type use, shall be construed to permit or authorize any act or activities that are prohibited by State law.</w:t>
      </w:r>
      <w:r w:rsidR="00C172BB" w:rsidRPr="00030E6A">
        <w:rPr>
          <w:rFonts w:ascii="Rubik" w:hAnsi="Rubik" w:cs="Rubik"/>
          <w:szCs w:val="22"/>
        </w:rPr>
        <w:t xml:space="preserve"> </w:t>
      </w:r>
      <w:r w:rsidR="00051312" w:rsidRPr="00030E6A">
        <w:rPr>
          <w:rFonts w:ascii="Rubik" w:hAnsi="Rubik" w:cs="Rubik"/>
          <w:szCs w:val="22"/>
        </w:rPr>
        <w:t>These sections are meant to be in addition to any acts or activities that are so prohibited.</w:t>
      </w:r>
    </w:p>
    <w:p w14:paraId="6B41B3D3" w14:textId="3EE02CE6" w:rsidR="00A04920" w:rsidRPr="00030E6A" w:rsidRDefault="00A04920" w:rsidP="00B67B93">
      <w:pPr>
        <w:pStyle w:val="ListParagraph"/>
        <w:tabs>
          <w:tab w:val="left" w:pos="-720"/>
        </w:tabs>
        <w:suppressAutoHyphens/>
        <w:spacing w:before="120" w:after="0" w:line="360" w:lineRule="auto"/>
        <w:ind w:right="0"/>
        <w:contextualSpacing w:val="0"/>
        <w:rPr>
          <w:rFonts w:ascii="Rubik" w:hAnsi="Rubik" w:cs="Rubik"/>
          <w:szCs w:val="22"/>
        </w:rPr>
      </w:pPr>
      <w:r w:rsidRPr="00030E6A">
        <w:rPr>
          <w:rFonts w:ascii="Rubik" w:hAnsi="Rubik" w:cs="Rubik"/>
          <w:i/>
          <w:iCs/>
          <w:color w:val="000000"/>
          <w:szCs w:val="22"/>
        </w:rPr>
        <w:t xml:space="preserve">(Added 01/06/2000 City of Georgetown Ord. 00-003 &amp; 01/27/2000 Scott County Ord. 00-01). </w:t>
      </w:r>
    </w:p>
    <w:p w14:paraId="60CAD25D" w14:textId="09EED1B7" w:rsidR="00416C47" w:rsidRPr="00A46BD6" w:rsidRDefault="00416C47" w:rsidP="0039729B">
      <w:pPr>
        <w:pStyle w:val="Heading3"/>
        <w:rPr>
          <w:i/>
          <w:iCs/>
        </w:rPr>
      </w:pPr>
      <w:bookmarkStart w:id="25" w:name="_Toc176246324"/>
      <w:r w:rsidRPr="00A46BD6">
        <w:t>2.5</w:t>
      </w:r>
      <w:r w:rsidR="00C310AF" w:rsidRPr="00A46BD6">
        <w:t>.9</w:t>
      </w:r>
      <w:r w:rsidR="00A21367" w:rsidRPr="00A46BD6">
        <w:tab/>
      </w:r>
      <w:r w:rsidRPr="00A46BD6">
        <w:t>SHORT TERM RENTALS</w:t>
      </w:r>
      <w:bookmarkEnd w:id="25"/>
    </w:p>
    <w:p w14:paraId="3C07B60D" w14:textId="1EC03729" w:rsidR="005C6861" w:rsidRPr="003470F1" w:rsidRDefault="00416C47" w:rsidP="00FB16A2">
      <w:pPr>
        <w:numPr>
          <w:ilvl w:val="0"/>
          <w:numId w:val="30"/>
        </w:numPr>
        <w:spacing w:before="120" w:after="0" w:line="360" w:lineRule="auto"/>
        <w:ind w:right="0"/>
        <w:rPr>
          <w:rFonts w:ascii="Rubik" w:eastAsia="Calibri" w:hAnsi="Rubik" w:cs="Rubik"/>
          <w:szCs w:val="22"/>
        </w:rPr>
      </w:pPr>
      <w:r w:rsidRPr="003470F1">
        <w:rPr>
          <w:rFonts w:ascii="Rubik" w:eastAsia="Calibri" w:hAnsi="Rubik" w:cs="Rubik"/>
          <w:szCs w:val="22"/>
        </w:rPr>
        <w:t>All short-term rentals shall be registered with the Georgetown – Scott County Revenue Commission.</w:t>
      </w:r>
      <w:r w:rsidR="00C172BB" w:rsidRPr="003470F1">
        <w:rPr>
          <w:rFonts w:ascii="Rubik" w:eastAsia="Calibri" w:hAnsi="Rubik" w:cs="Rubik"/>
          <w:szCs w:val="22"/>
        </w:rPr>
        <w:t xml:space="preserve"> </w:t>
      </w:r>
    </w:p>
    <w:p w14:paraId="5C87FE8C" w14:textId="1B24299F" w:rsidR="00416C47" w:rsidRPr="003470F1" w:rsidRDefault="00416C47" w:rsidP="00FB16A2">
      <w:pPr>
        <w:numPr>
          <w:ilvl w:val="0"/>
          <w:numId w:val="30"/>
        </w:numPr>
        <w:spacing w:before="120" w:after="0" w:line="360" w:lineRule="auto"/>
        <w:ind w:right="0"/>
        <w:rPr>
          <w:rFonts w:ascii="Rubik" w:eastAsia="Calibri" w:hAnsi="Rubik" w:cs="Rubik"/>
          <w:szCs w:val="22"/>
        </w:rPr>
      </w:pPr>
      <w:r w:rsidRPr="003470F1">
        <w:rPr>
          <w:rFonts w:ascii="Rubik" w:eastAsia="Calibri" w:hAnsi="Rubik" w:cs="Rubik"/>
          <w:szCs w:val="22"/>
        </w:rPr>
        <w:t xml:space="preserve">The </w:t>
      </w:r>
      <w:proofErr w:type="gramStart"/>
      <w:r w:rsidRPr="003470F1">
        <w:rPr>
          <w:rFonts w:ascii="Rubik" w:eastAsia="Calibri" w:hAnsi="Rubik" w:cs="Rubik"/>
          <w:szCs w:val="22"/>
        </w:rPr>
        <w:t>following use</w:t>
      </w:r>
      <w:proofErr w:type="gramEnd"/>
      <w:r w:rsidRPr="003470F1">
        <w:rPr>
          <w:rFonts w:ascii="Rubik" w:eastAsia="Calibri" w:hAnsi="Rubik" w:cs="Rubik"/>
          <w:szCs w:val="22"/>
        </w:rPr>
        <w:t xml:space="preserve"> table shall establish the zones in which short-term rentals are permitted, conditional uses, or prohibited.</w:t>
      </w:r>
      <w:r w:rsidR="00C172BB" w:rsidRPr="003470F1">
        <w:rPr>
          <w:rFonts w:ascii="Rubik" w:eastAsia="Calibri" w:hAnsi="Rubik" w:cs="Rubik"/>
          <w:szCs w:val="22"/>
        </w:rPr>
        <w:t xml:space="preserve"> </w:t>
      </w:r>
      <w:r w:rsidRPr="003470F1">
        <w:rPr>
          <w:rFonts w:ascii="Rubik" w:eastAsia="Calibri" w:hAnsi="Rubik" w:cs="Rubik"/>
          <w:szCs w:val="22"/>
        </w:rPr>
        <w:t>Short-term rentals are prohibited in any zoning districts not listed in the table below.</w:t>
      </w:r>
      <w:r w:rsidR="00C172BB" w:rsidRPr="003470F1">
        <w:rPr>
          <w:rFonts w:ascii="Rubik" w:eastAsia="Calibri" w:hAnsi="Rubik" w:cs="Rubik"/>
          <w:szCs w:val="22"/>
        </w:rPr>
        <w:t xml:space="preserve"> </w:t>
      </w:r>
    </w:p>
    <w:p w14:paraId="5D035B85" w14:textId="77777777" w:rsidR="00A46BD6" w:rsidRPr="003470F1" w:rsidRDefault="00A46BD6" w:rsidP="00A46BD6">
      <w:pPr>
        <w:spacing w:before="120" w:after="0" w:line="360" w:lineRule="auto"/>
        <w:ind w:right="0"/>
        <w:rPr>
          <w:rFonts w:ascii="Rubik" w:eastAsia="Calibri" w:hAnsi="Rubik" w:cs="Rubik"/>
          <w:szCs w:val="22"/>
        </w:rPr>
      </w:pPr>
    </w:p>
    <w:tbl>
      <w:tblPr>
        <w:tblStyle w:val="GridTable4-Accent5"/>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420"/>
        <w:gridCol w:w="3510"/>
        <w:gridCol w:w="1980"/>
      </w:tblGrid>
      <w:tr w:rsidR="00416C47" w:rsidRPr="00C172BB" w14:paraId="19933146" w14:textId="77777777" w:rsidTr="002D1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none" w:sz="0" w:space="0" w:color="auto"/>
              <w:left w:val="none" w:sz="0" w:space="0" w:color="auto"/>
              <w:bottom w:val="none" w:sz="0" w:space="0" w:color="auto"/>
              <w:right w:val="none" w:sz="0" w:space="0" w:color="auto"/>
            </w:tcBorders>
            <w:shd w:val="clear" w:color="auto" w:fill="B5CDD3" w:themeFill="accent5" w:themeFillTint="99"/>
          </w:tcPr>
          <w:p w14:paraId="683D3153" w14:textId="7871B782"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Zoning District</w:t>
            </w:r>
            <w:r w:rsidR="00A21367" w:rsidRPr="003470F1">
              <w:rPr>
                <w:rStyle w:val="FootnoteReference"/>
                <w:rFonts w:ascii="Rubik" w:eastAsia="Calibri" w:hAnsi="Rubik" w:cs="Rubik"/>
                <w:color w:val="000000" w:themeColor="text1"/>
                <w:szCs w:val="22"/>
              </w:rPr>
              <w:footnoteReference w:id="5"/>
            </w:r>
          </w:p>
        </w:tc>
        <w:tc>
          <w:tcPr>
            <w:tcW w:w="3420" w:type="dxa"/>
            <w:tcBorders>
              <w:top w:val="none" w:sz="0" w:space="0" w:color="auto"/>
              <w:left w:val="none" w:sz="0" w:space="0" w:color="auto"/>
              <w:bottom w:val="none" w:sz="0" w:space="0" w:color="auto"/>
              <w:right w:val="none" w:sz="0" w:space="0" w:color="auto"/>
            </w:tcBorders>
            <w:shd w:val="clear" w:color="auto" w:fill="B5CDD3" w:themeFill="accent5" w:themeFillTint="99"/>
          </w:tcPr>
          <w:p w14:paraId="0E9A2FA5" w14:textId="77777777" w:rsidR="00416C47" w:rsidRPr="003470F1" w:rsidRDefault="00416C47" w:rsidP="00380BDD">
            <w:pPr>
              <w:ind w:right="0"/>
              <w:jc w:val="center"/>
              <w:cnfStyle w:val="100000000000" w:firstRow="1"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Renting Individual Sleeping Rooms (3 or less)</w:t>
            </w:r>
          </w:p>
        </w:tc>
        <w:tc>
          <w:tcPr>
            <w:tcW w:w="3510" w:type="dxa"/>
            <w:tcBorders>
              <w:top w:val="none" w:sz="0" w:space="0" w:color="auto"/>
              <w:left w:val="none" w:sz="0" w:space="0" w:color="auto"/>
              <w:bottom w:val="none" w:sz="0" w:space="0" w:color="auto"/>
              <w:right w:val="none" w:sz="0" w:space="0" w:color="auto"/>
            </w:tcBorders>
            <w:shd w:val="clear" w:color="auto" w:fill="B5CDD3" w:themeFill="accent5" w:themeFillTint="99"/>
          </w:tcPr>
          <w:p w14:paraId="4C229566" w14:textId="77777777" w:rsidR="00416C47" w:rsidRPr="003470F1" w:rsidRDefault="00416C47" w:rsidP="00380BDD">
            <w:pPr>
              <w:ind w:right="0"/>
              <w:jc w:val="center"/>
              <w:cnfStyle w:val="100000000000" w:firstRow="1"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Renting Individual Sleeping Rooms (4 or more)</w:t>
            </w:r>
          </w:p>
        </w:tc>
        <w:tc>
          <w:tcPr>
            <w:tcW w:w="1980" w:type="dxa"/>
            <w:tcBorders>
              <w:top w:val="none" w:sz="0" w:space="0" w:color="auto"/>
              <w:left w:val="none" w:sz="0" w:space="0" w:color="auto"/>
              <w:bottom w:val="none" w:sz="0" w:space="0" w:color="auto"/>
              <w:right w:val="none" w:sz="0" w:space="0" w:color="auto"/>
            </w:tcBorders>
            <w:shd w:val="clear" w:color="auto" w:fill="B5CDD3" w:themeFill="accent5" w:themeFillTint="99"/>
          </w:tcPr>
          <w:p w14:paraId="65CA3654" w14:textId="77777777" w:rsidR="00416C47" w:rsidRPr="003470F1" w:rsidRDefault="00416C47" w:rsidP="00503234">
            <w:pPr>
              <w:ind w:right="0"/>
              <w:jc w:val="center"/>
              <w:cnfStyle w:val="100000000000" w:firstRow="1"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Un-Hosted Home Sharing</w:t>
            </w:r>
          </w:p>
        </w:tc>
      </w:tr>
      <w:tr w:rsidR="00416C47" w:rsidRPr="00C172BB" w14:paraId="300ADDA7" w14:textId="77777777" w:rsidTr="002D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3ED60E77"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A-1</w:t>
            </w:r>
          </w:p>
        </w:tc>
        <w:tc>
          <w:tcPr>
            <w:tcW w:w="3420" w:type="dxa"/>
          </w:tcPr>
          <w:p w14:paraId="34F5C260"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Not Permitted</w:t>
            </w:r>
          </w:p>
        </w:tc>
        <w:tc>
          <w:tcPr>
            <w:tcW w:w="3510" w:type="dxa"/>
          </w:tcPr>
          <w:p w14:paraId="532E99DE"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Not Permitted</w:t>
            </w:r>
          </w:p>
        </w:tc>
        <w:tc>
          <w:tcPr>
            <w:tcW w:w="1980" w:type="dxa"/>
          </w:tcPr>
          <w:p w14:paraId="3DD1ADF1"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5F149405" w14:textId="77777777" w:rsidTr="002D169C">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2BE6271C"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A-5</w:t>
            </w:r>
          </w:p>
        </w:tc>
        <w:tc>
          <w:tcPr>
            <w:tcW w:w="3420" w:type="dxa"/>
          </w:tcPr>
          <w:p w14:paraId="3777360A"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Not Permitted</w:t>
            </w:r>
          </w:p>
        </w:tc>
        <w:tc>
          <w:tcPr>
            <w:tcW w:w="3510" w:type="dxa"/>
          </w:tcPr>
          <w:p w14:paraId="7360E171"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Not Permitted</w:t>
            </w:r>
          </w:p>
        </w:tc>
        <w:tc>
          <w:tcPr>
            <w:tcW w:w="1980" w:type="dxa"/>
          </w:tcPr>
          <w:p w14:paraId="66B594A6"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26C239F1" w14:textId="77777777" w:rsidTr="002D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337F7D5A"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R-1A</w:t>
            </w:r>
          </w:p>
        </w:tc>
        <w:tc>
          <w:tcPr>
            <w:tcW w:w="3420" w:type="dxa"/>
          </w:tcPr>
          <w:p w14:paraId="3CF8B100"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Not Permitted</w:t>
            </w:r>
          </w:p>
        </w:tc>
        <w:tc>
          <w:tcPr>
            <w:tcW w:w="3510" w:type="dxa"/>
          </w:tcPr>
          <w:p w14:paraId="2BAB1588"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Not Permitted</w:t>
            </w:r>
          </w:p>
        </w:tc>
        <w:tc>
          <w:tcPr>
            <w:tcW w:w="1980" w:type="dxa"/>
          </w:tcPr>
          <w:p w14:paraId="5D65D5A6"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5F51ACCE" w14:textId="77777777" w:rsidTr="002D169C">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043596F7"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R-1B</w:t>
            </w:r>
          </w:p>
        </w:tc>
        <w:tc>
          <w:tcPr>
            <w:tcW w:w="3420" w:type="dxa"/>
          </w:tcPr>
          <w:p w14:paraId="16ED2EFD"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c>
          <w:tcPr>
            <w:tcW w:w="3510" w:type="dxa"/>
          </w:tcPr>
          <w:p w14:paraId="24306EA9"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Conditional Use</w:t>
            </w:r>
          </w:p>
        </w:tc>
        <w:tc>
          <w:tcPr>
            <w:tcW w:w="1980" w:type="dxa"/>
          </w:tcPr>
          <w:p w14:paraId="71121F8F"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091028C8" w14:textId="77777777" w:rsidTr="002D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5B5F3E6A"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lastRenderedPageBreak/>
              <w:t>R-1C</w:t>
            </w:r>
          </w:p>
        </w:tc>
        <w:tc>
          <w:tcPr>
            <w:tcW w:w="3420" w:type="dxa"/>
          </w:tcPr>
          <w:p w14:paraId="6FEA51B4"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c>
          <w:tcPr>
            <w:tcW w:w="3510" w:type="dxa"/>
          </w:tcPr>
          <w:p w14:paraId="0B4D677F"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Conditional Use</w:t>
            </w:r>
          </w:p>
        </w:tc>
        <w:tc>
          <w:tcPr>
            <w:tcW w:w="1980" w:type="dxa"/>
          </w:tcPr>
          <w:p w14:paraId="3388256A"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4DC35B1B" w14:textId="77777777" w:rsidTr="002D169C">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4BF928E4"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R-2</w:t>
            </w:r>
          </w:p>
        </w:tc>
        <w:tc>
          <w:tcPr>
            <w:tcW w:w="3420" w:type="dxa"/>
          </w:tcPr>
          <w:p w14:paraId="30A2A16C"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c>
          <w:tcPr>
            <w:tcW w:w="3510" w:type="dxa"/>
          </w:tcPr>
          <w:p w14:paraId="6A1789F8"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Conditional Use</w:t>
            </w:r>
          </w:p>
        </w:tc>
        <w:tc>
          <w:tcPr>
            <w:tcW w:w="1980" w:type="dxa"/>
          </w:tcPr>
          <w:p w14:paraId="2414D1DA"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23ED29F8" w14:textId="77777777" w:rsidTr="002D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5A8AFC84"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R-3</w:t>
            </w:r>
          </w:p>
        </w:tc>
        <w:tc>
          <w:tcPr>
            <w:tcW w:w="3420" w:type="dxa"/>
          </w:tcPr>
          <w:p w14:paraId="21062866"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c>
          <w:tcPr>
            <w:tcW w:w="3510" w:type="dxa"/>
          </w:tcPr>
          <w:p w14:paraId="04489FBC"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Conditional Use</w:t>
            </w:r>
          </w:p>
        </w:tc>
        <w:tc>
          <w:tcPr>
            <w:tcW w:w="1980" w:type="dxa"/>
          </w:tcPr>
          <w:p w14:paraId="71249821" w14:textId="77777777" w:rsidR="00416C47" w:rsidRPr="003470F1" w:rsidRDefault="00416C47" w:rsidP="00503234">
            <w:pPr>
              <w:ind w:right="0"/>
              <w:jc w:val="center"/>
              <w:cnfStyle w:val="000000100000" w:firstRow="0" w:lastRow="0" w:firstColumn="0" w:lastColumn="0" w:oddVBand="0" w:evenVBand="0" w:oddHBand="1"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r w:rsidR="00416C47" w:rsidRPr="00C172BB" w14:paraId="100337A7" w14:textId="77777777" w:rsidTr="002D169C">
        <w:tc>
          <w:tcPr>
            <w:cnfStyle w:val="001000000000" w:firstRow="0" w:lastRow="0" w:firstColumn="1" w:lastColumn="0" w:oddVBand="0" w:evenVBand="0" w:oddHBand="0" w:evenHBand="0" w:firstRowFirstColumn="0" w:firstRowLastColumn="0" w:lastRowFirstColumn="0" w:lastRowLastColumn="0"/>
            <w:tcW w:w="1615" w:type="dxa"/>
            <w:shd w:val="clear" w:color="auto" w:fill="B5CDD3" w:themeFill="accent5" w:themeFillTint="99"/>
          </w:tcPr>
          <w:p w14:paraId="5C6FCBDC" w14:textId="77777777" w:rsidR="00416C47" w:rsidRPr="003470F1" w:rsidRDefault="00416C47" w:rsidP="00503234">
            <w:pPr>
              <w:ind w:right="0"/>
              <w:jc w:val="center"/>
              <w:rPr>
                <w:rFonts w:ascii="Rubik" w:eastAsia="Calibri" w:hAnsi="Rubik" w:cs="Rubik"/>
                <w:color w:val="000000" w:themeColor="text1"/>
                <w:szCs w:val="22"/>
              </w:rPr>
            </w:pPr>
            <w:r w:rsidRPr="003470F1">
              <w:rPr>
                <w:rFonts w:ascii="Rubik" w:eastAsia="Calibri" w:hAnsi="Rubik" w:cs="Rubik"/>
                <w:color w:val="000000" w:themeColor="text1"/>
                <w:szCs w:val="22"/>
              </w:rPr>
              <w:t>B-3</w:t>
            </w:r>
          </w:p>
        </w:tc>
        <w:tc>
          <w:tcPr>
            <w:tcW w:w="3420" w:type="dxa"/>
          </w:tcPr>
          <w:p w14:paraId="47EC9CAD"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c>
          <w:tcPr>
            <w:tcW w:w="3510" w:type="dxa"/>
          </w:tcPr>
          <w:p w14:paraId="5B4365F3"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c>
          <w:tcPr>
            <w:tcW w:w="1980" w:type="dxa"/>
          </w:tcPr>
          <w:p w14:paraId="43AAF198" w14:textId="77777777" w:rsidR="00416C47" w:rsidRPr="003470F1" w:rsidRDefault="00416C47" w:rsidP="00503234">
            <w:pPr>
              <w:ind w:right="0"/>
              <w:jc w:val="center"/>
              <w:cnfStyle w:val="000000000000" w:firstRow="0" w:lastRow="0" w:firstColumn="0" w:lastColumn="0" w:oddVBand="0" w:evenVBand="0" w:oddHBand="0" w:evenHBand="0" w:firstRowFirstColumn="0" w:firstRowLastColumn="0" w:lastRowFirstColumn="0" w:lastRowLastColumn="0"/>
              <w:rPr>
                <w:rFonts w:ascii="Rubik" w:eastAsia="Calibri" w:hAnsi="Rubik" w:cs="Rubik"/>
                <w:color w:val="000000" w:themeColor="text1"/>
                <w:szCs w:val="22"/>
              </w:rPr>
            </w:pPr>
            <w:r w:rsidRPr="003470F1">
              <w:rPr>
                <w:rFonts w:ascii="Rubik" w:eastAsia="Calibri" w:hAnsi="Rubik" w:cs="Rubik"/>
                <w:color w:val="000000" w:themeColor="text1"/>
                <w:szCs w:val="22"/>
              </w:rPr>
              <w:t>Permitted</w:t>
            </w:r>
          </w:p>
        </w:tc>
      </w:tr>
    </w:tbl>
    <w:p w14:paraId="6766C854" w14:textId="03880288" w:rsidR="00351620" w:rsidRPr="003470F1" w:rsidRDefault="00351620" w:rsidP="0030359E">
      <w:pPr>
        <w:spacing w:before="120" w:after="0" w:line="360" w:lineRule="auto"/>
        <w:ind w:left="720" w:right="0"/>
        <w:rPr>
          <w:rFonts w:ascii="Rubik" w:eastAsia="Calibri" w:hAnsi="Rubik" w:cs="Rubik"/>
          <w:i/>
          <w:iCs/>
          <w:szCs w:val="22"/>
        </w:rPr>
      </w:pPr>
      <w:r w:rsidRPr="003470F1">
        <w:rPr>
          <w:rFonts w:ascii="Rubik" w:hAnsi="Rubik" w:cs="Rubik"/>
          <w:i/>
          <w:iCs/>
          <w:color w:val="000000"/>
          <w:szCs w:val="22"/>
        </w:rPr>
        <w:t>(Added 03/28/2022 City of Georgetown Ord 2022-07, 08/12/2022 Scott County Ord 22-07).</w:t>
      </w:r>
      <w:r w:rsidR="00C172BB" w:rsidRPr="003470F1">
        <w:rPr>
          <w:rFonts w:ascii="Rubik" w:hAnsi="Rubik" w:cs="Rubik"/>
          <w:i/>
          <w:iCs/>
          <w:color w:val="000000"/>
          <w:szCs w:val="22"/>
        </w:rPr>
        <w:t xml:space="preserve">          </w:t>
      </w:r>
    </w:p>
    <w:p w14:paraId="76F67A46" w14:textId="5352B015" w:rsidR="00F625CA" w:rsidRPr="00A46BD6" w:rsidRDefault="00723A71" w:rsidP="0039729B">
      <w:pPr>
        <w:pStyle w:val="Heading3"/>
        <w:rPr>
          <w:i/>
          <w:iCs/>
        </w:rPr>
      </w:pPr>
      <w:bookmarkStart w:id="26" w:name="_Toc176246325"/>
      <w:bookmarkStart w:id="27" w:name="_Hlk218863807"/>
      <w:r w:rsidRPr="00A46BD6">
        <w:t>2.</w:t>
      </w:r>
      <w:r w:rsidR="00C310AF" w:rsidRPr="00A46BD6">
        <w:t>5.10</w:t>
      </w:r>
      <w:r w:rsidR="00A21367" w:rsidRPr="00A46BD6">
        <w:tab/>
      </w:r>
      <w:r w:rsidR="00E07BE9" w:rsidRPr="00A46BD6">
        <w:t>TEMPORARY USES</w:t>
      </w:r>
      <w:bookmarkEnd w:id="26"/>
    </w:p>
    <w:bookmarkEnd w:id="27"/>
    <w:p w14:paraId="07789F07" w14:textId="0EB8EB65" w:rsidR="00AE5E11" w:rsidRPr="003470F1" w:rsidRDefault="00F23BFC" w:rsidP="00FB16A2">
      <w:pPr>
        <w:pStyle w:val="ListParagraph"/>
        <w:numPr>
          <w:ilvl w:val="0"/>
          <w:numId w:val="31"/>
        </w:numPr>
        <w:tabs>
          <w:tab w:val="left" w:pos="-720"/>
        </w:tabs>
        <w:suppressAutoHyphens/>
        <w:spacing w:before="120" w:after="0" w:line="360" w:lineRule="auto"/>
        <w:ind w:right="0"/>
        <w:contextualSpacing w:val="0"/>
        <w:rPr>
          <w:rFonts w:ascii="Rubik" w:hAnsi="Rubik" w:cs="Rubik"/>
          <w:szCs w:val="22"/>
        </w:rPr>
      </w:pPr>
      <w:r w:rsidRPr="003470F1">
        <w:rPr>
          <w:rFonts w:ascii="Rubik" w:hAnsi="Rubik" w:cs="Rubik"/>
          <w:b/>
          <w:bCs/>
          <w:szCs w:val="22"/>
        </w:rPr>
        <w:t>DEFINITION:</w:t>
      </w:r>
      <w:r w:rsidR="00C172BB" w:rsidRPr="003470F1">
        <w:rPr>
          <w:rFonts w:ascii="Rubik" w:hAnsi="Rubik" w:cs="Rubik"/>
          <w:szCs w:val="22"/>
        </w:rPr>
        <w:t xml:space="preserve"> </w:t>
      </w:r>
      <w:r w:rsidR="00E07BE9" w:rsidRPr="003470F1">
        <w:rPr>
          <w:rFonts w:ascii="Rubik" w:hAnsi="Rubik" w:cs="Rubik"/>
          <w:szCs w:val="22"/>
        </w:rPr>
        <w:t xml:space="preserve">Any use that is temporary in nature and not regulated under any other section of this </w:t>
      </w:r>
      <w:proofErr w:type="gramStart"/>
      <w:r w:rsidR="00E07BE9" w:rsidRPr="003470F1">
        <w:rPr>
          <w:rFonts w:ascii="Rubik" w:hAnsi="Rubik" w:cs="Rubik"/>
          <w:szCs w:val="22"/>
        </w:rPr>
        <w:t>Ordinance shall</w:t>
      </w:r>
      <w:proofErr w:type="gramEnd"/>
      <w:r w:rsidR="00E07BE9" w:rsidRPr="003470F1">
        <w:rPr>
          <w:rFonts w:ascii="Rubik" w:hAnsi="Rubik" w:cs="Rubik"/>
          <w:szCs w:val="22"/>
        </w:rPr>
        <w:t xml:space="preserve"> </w:t>
      </w:r>
      <w:proofErr w:type="gramStart"/>
      <w:r w:rsidR="00E07BE9" w:rsidRPr="003470F1">
        <w:rPr>
          <w:rFonts w:ascii="Rubik" w:hAnsi="Rubik" w:cs="Rubik"/>
          <w:szCs w:val="22"/>
        </w:rPr>
        <w:t>require</w:t>
      </w:r>
      <w:proofErr w:type="gramEnd"/>
      <w:r w:rsidR="00E07BE9" w:rsidRPr="003470F1">
        <w:rPr>
          <w:rFonts w:ascii="Rubik" w:hAnsi="Rubik" w:cs="Rubik"/>
          <w:szCs w:val="22"/>
        </w:rPr>
        <w:t xml:space="preserve"> a conditional use permit from the appropriate Board of Zoning Adjustment. </w:t>
      </w:r>
    </w:p>
    <w:p w14:paraId="65D5B215" w14:textId="3B416CB7" w:rsidR="0018745C" w:rsidRPr="003470F1" w:rsidRDefault="00E07BE9" w:rsidP="00FB16A2">
      <w:pPr>
        <w:pStyle w:val="ListParagraph"/>
        <w:numPr>
          <w:ilvl w:val="0"/>
          <w:numId w:val="102"/>
        </w:numPr>
        <w:suppressAutoHyphens/>
        <w:spacing w:before="120" w:after="0" w:line="360" w:lineRule="auto"/>
        <w:ind w:left="1440" w:right="0"/>
        <w:contextualSpacing w:val="0"/>
        <w:rPr>
          <w:rFonts w:ascii="Rubik" w:hAnsi="Rubik" w:cs="Rubik"/>
          <w:szCs w:val="22"/>
        </w:rPr>
      </w:pPr>
      <w:proofErr w:type="gramStart"/>
      <w:r w:rsidRPr="003470F1">
        <w:rPr>
          <w:rFonts w:ascii="Rubik" w:hAnsi="Rubik" w:cs="Rubik"/>
          <w:szCs w:val="22"/>
        </w:rPr>
        <w:t>For the purpose of</w:t>
      </w:r>
      <w:proofErr w:type="gramEnd"/>
      <w:r w:rsidRPr="003470F1">
        <w:rPr>
          <w:rFonts w:ascii="Rubik" w:hAnsi="Rubik" w:cs="Rubik"/>
          <w:szCs w:val="22"/>
        </w:rPr>
        <w:t xml:space="preserve"> this section, a temporary use is defined to include uses of</w:t>
      </w:r>
      <w:r w:rsidR="00C32A7B" w:rsidRPr="003470F1">
        <w:rPr>
          <w:rFonts w:ascii="Rubik" w:hAnsi="Rubik" w:cs="Rubik"/>
          <w:szCs w:val="22"/>
        </w:rPr>
        <w:t xml:space="preserve"> </w:t>
      </w:r>
      <w:r w:rsidRPr="003470F1">
        <w:rPr>
          <w:rFonts w:ascii="Rubik" w:hAnsi="Rubik" w:cs="Rubik"/>
          <w:szCs w:val="22"/>
        </w:rPr>
        <w:t>ninety (90) days, or less, duration and satisfy one or more of the following:</w:t>
      </w:r>
    </w:p>
    <w:p w14:paraId="501B70A0" w14:textId="0F60C1A1" w:rsidR="0018745C"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Uses accessory to a major event, such as the World Equestrian Games, and which serve the needs of that event at an off-site location;</w:t>
      </w:r>
    </w:p>
    <w:p w14:paraId="53D20E36" w14:textId="447ED0C2" w:rsidR="00E07BE9"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Uses, which include outdoor storage uncharacteristic of the general area;</w:t>
      </w:r>
    </w:p>
    <w:p w14:paraId="6712DF06" w14:textId="5F89C629" w:rsidR="00E07BE9"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Uses, which are reasonably anticipated to alter established traffic patterns in the general area;</w:t>
      </w:r>
    </w:p>
    <w:p w14:paraId="38B834B4" w14:textId="7D3CC8CC" w:rsidR="00E07BE9"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 xml:space="preserve">Uses, which are reasonably anticipated to create significant public health </w:t>
      </w:r>
      <w:proofErr w:type="gramStart"/>
      <w:r w:rsidRPr="003470F1">
        <w:rPr>
          <w:rFonts w:ascii="Rubik" w:hAnsi="Rubik" w:cs="Rubik"/>
          <w:szCs w:val="22"/>
        </w:rPr>
        <w:t>need</w:t>
      </w:r>
      <w:proofErr w:type="gramEnd"/>
      <w:r w:rsidRPr="003470F1">
        <w:rPr>
          <w:rFonts w:ascii="Rubik" w:hAnsi="Rubik" w:cs="Rubik"/>
          <w:szCs w:val="22"/>
        </w:rPr>
        <w:t>, such as the creation of substantial on-site sewage uncharacteristic of the general area;</w:t>
      </w:r>
    </w:p>
    <w:p w14:paraId="3251E1B9" w14:textId="711DC53C" w:rsidR="00E07BE9"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Uses, which require, or serve the personal needs of a substantial number of workers, or service providers, who do not work, or whose services are otherwise uncharacteristic of the general area;</w:t>
      </w:r>
    </w:p>
    <w:p w14:paraId="50A62951" w14:textId="3E7F2398" w:rsidR="00E07BE9"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Uses, which otherwise significantly alter the character of the general area; or</w:t>
      </w:r>
    </w:p>
    <w:p w14:paraId="4237110D" w14:textId="600B7990" w:rsidR="00E07BE9"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t>Uses, which require substantial construction of facilities, e.g., parking, housing, public health uncharacteristic of the general area;</w:t>
      </w:r>
    </w:p>
    <w:p w14:paraId="67A5F560" w14:textId="77777777" w:rsidR="00AE5E11" w:rsidRPr="003470F1" w:rsidRDefault="00E07BE9" w:rsidP="00FB16A2">
      <w:pPr>
        <w:pStyle w:val="ListParagraph"/>
        <w:numPr>
          <w:ilvl w:val="1"/>
          <w:numId w:val="16"/>
        </w:numPr>
        <w:tabs>
          <w:tab w:val="left" w:pos="-720"/>
        </w:tabs>
        <w:suppressAutoHyphens/>
        <w:spacing w:before="120" w:after="0" w:line="360" w:lineRule="auto"/>
        <w:ind w:left="2160" w:right="0"/>
        <w:contextualSpacing w:val="0"/>
        <w:rPr>
          <w:rFonts w:ascii="Rubik" w:hAnsi="Rubik" w:cs="Rubik"/>
          <w:szCs w:val="22"/>
        </w:rPr>
      </w:pPr>
      <w:r w:rsidRPr="003470F1">
        <w:rPr>
          <w:rFonts w:ascii="Rubik" w:hAnsi="Rubik" w:cs="Rubik"/>
          <w:szCs w:val="22"/>
        </w:rPr>
        <w:lastRenderedPageBreak/>
        <w:t>Uses, which are reasonably anticipated to create significant storm water runoff or silt uncharacteristic of the general area;</w:t>
      </w:r>
    </w:p>
    <w:p w14:paraId="6EB01731" w14:textId="0010BF62" w:rsidR="00AE5E11" w:rsidRPr="003470F1" w:rsidRDefault="00F23BFC" w:rsidP="00FB16A2">
      <w:pPr>
        <w:pStyle w:val="ListParagraph"/>
        <w:numPr>
          <w:ilvl w:val="1"/>
          <w:numId w:val="32"/>
        </w:numPr>
        <w:tabs>
          <w:tab w:val="left" w:pos="-720"/>
        </w:tabs>
        <w:suppressAutoHyphens/>
        <w:spacing w:before="120" w:after="0" w:line="360" w:lineRule="auto"/>
        <w:ind w:right="0"/>
        <w:contextualSpacing w:val="0"/>
        <w:rPr>
          <w:rFonts w:ascii="Rubik" w:hAnsi="Rubik" w:cs="Rubik"/>
          <w:szCs w:val="22"/>
        </w:rPr>
      </w:pPr>
      <w:r w:rsidRPr="003470F1">
        <w:rPr>
          <w:rFonts w:ascii="Rubik" w:hAnsi="Rubik" w:cs="Rubik"/>
          <w:b/>
          <w:bCs/>
          <w:szCs w:val="22"/>
        </w:rPr>
        <w:t>PROCEDURE:</w:t>
      </w:r>
      <w:r w:rsidR="00C172BB" w:rsidRPr="003470F1">
        <w:rPr>
          <w:rFonts w:ascii="Rubik" w:hAnsi="Rubik" w:cs="Rubik"/>
          <w:b/>
          <w:bCs/>
          <w:szCs w:val="22"/>
        </w:rPr>
        <w:t xml:space="preserve"> </w:t>
      </w:r>
      <w:r w:rsidR="00AE5E11" w:rsidRPr="003470F1">
        <w:rPr>
          <w:rFonts w:ascii="Rubik" w:hAnsi="Rubik" w:cs="Rubik"/>
          <w:szCs w:val="22"/>
        </w:rPr>
        <w:t xml:space="preserve">Temporary Uses, as defined above, are conditional uses in every zone, except Downtown Commercial, B-3, and Residential zones. </w:t>
      </w:r>
    </w:p>
    <w:p w14:paraId="469CC6BC" w14:textId="6F53C525" w:rsidR="00AE5E11" w:rsidRPr="003470F1" w:rsidRDefault="00E07BE9" w:rsidP="00FB16A2">
      <w:pPr>
        <w:pStyle w:val="ListParagraph"/>
        <w:numPr>
          <w:ilvl w:val="1"/>
          <w:numId w:val="33"/>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The Board of Adjustment having jurisdiction shall consider temporary uses, as defined above, according to applicable </w:t>
      </w:r>
      <w:proofErr w:type="gramStart"/>
      <w:r w:rsidRPr="003470F1">
        <w:rPr>
          <w:rFonts w:ascii="Rubik" w:hAnsi="Rubik" w:cs="Rubik"/>
          <w:szCs w:val="22"/>
        </w:rPr>
        <w:t>law</w:t>
      </w:r>
      <w:proofErr w:type="gramEnd"/>
      <w:r w:rsidRPr="003470F1">
        <w:rPr>
          <w:rFonts w:ascii="Rubik" w:hAnsi="Rubik" w:cs="Rubik"/>
          <w:szCs w:val="22"/>
        </w:rPr>
        <w:t xml:space="preserve"> as all other conditional uses.</w:t>
      </w:r>
      <w:r w:rsidR="00C172BB" w:rsidRPr="003470F1">
        <w:rPr>
          <w:rFonts w:ascii="Rubik" w:hAnsi="Rubik" w:cs="Rubik"/>
          <w:szCs w:val="22"/>
        </w:rPr>
        <w:t xml:space="preserve"> </w:t>
      </w:r>
      <w:r w:rsidRPr="003470F1">
        <w:rPr>
          <w:rFonts w:ascii="Rubik" w:hAnsi="Rubik" w:cs="Rubik"/>
          <w:szCs w:val="22"/>
        </w:rPr>
        <w:t>The Board’s action, including its findings of fact and conclusions, after hearing on the suitability of a conditional use permit for the operation of a temporary use defined above, shall “demonstrate that it has considered the effect of the proposed temporary use on the public health, safety and welfare in the zone affected, in adjoining zones and on the overall zoning scheme.”</w:t>
      </w:r>
    </w:p>
    <w:p w14:paraId="579271E1" w14:textId="6ADAD8CB" w:rsidR="00E07BE9" w:rsidRPr="003470F1" w:rsidRDefault="00E07BE9" w:rsidP="00FB16A2">
      <w:pPr>
        <w:pStyle w:val="ListParagraph"/>
        <w:numPr>
          <w:ilvl w:val="1"/>
          <w:numId w:val="33"/>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Each of the characteristics above reasonably anticipated to result from the proposed temporary use shall be specifically addressed by the Board.</w:t>
      </w:r>
      <w:r w:rsidR="00C172BB" w:rsidRPr="003470F1">
        <w:rPr>
          <w:rFonts w:ascii="Rubik" w:hAnsi="Rubik" w:cs="Rubik"/>
          <w:szCs w:val="22"/>
        </w:rPr>
        <w:t xml:space="preserve"> </w:t>
      </w:r>
      <w:r w:rsidRPr="003470F1">
        <w:rPr>
          <w:rFonts w:ascii="Rubik" w:hAnsi="Rubik" w:cs="Rubik"/>
          <w:szCs w:val="22"/>
        </w:rPr>
        <w:t xml:space="preserve">If the temporary use is approved, that approval shall include specific conditions reasonably anticipated to mitigate the effects each characteristic, e.g., if runoff is reasonably anticipated in conjunction with disturbed land, the Board may impose the condition that silt fencing be installed to bar the escape of silt to adjoining properties. </w:t>
      </w:r>
    </w:p>
    <w:p w14:paraId="13BBFCC7" w14:textId="35694F2C" w:rsidR="00E07BE9" w:rsidRPr="003470F1" w:rsidRDefault="00E07BE9" w:rsidP="00FB16A2">
      <w:pPr>
        <w:pStyle w:val="ListParagraph"/>
        <w:numPr>
          <w:ilvl w:val="1"/>
          <w:numId w:val="33"/>
        </w:numPr>
        <w:tabs>
          <w:tab w:val="left" w:pos="-720"/>
        </w:tabs>
        <w:suppressAutoHyphens/>
        <w:spacing w:before="120" w:after="0" w:line="360" w:lineRule="auto"/>
        <w:ind w:left="1440" w:right="0"/>
        <w:contextualSpacing w:val="0"/>
        <w:rPr>
          <w:rFonts w:ascii="Rubik" w:hAnsi="Rubik" w:cs="Rubik"/>
          <w:szCs w:val="22"/>
        </w:rPr>
      </w:pPr>
      <w:proofErr w:type="gramStart"/>
      <w:r w:rsidRPr="003470F1">
        <w:rPr>
          <w:rFonts w:ascii="Rubik" w:hAnsi="Rubik" w:cs="Rubik"/>
          <w:szCs w:val="22"/>
        </w:rPr>
        <w:t>Excepted</w:t>
      </w:r>
      <w:proofErr w:type="gramEnd"/>
      <w:r w:rsidRPr="003470F1">
        <w:rPr>
          <w:rFonts w:ascii="Rubik" w:hAnsi="Rubik" w:cs="Rubik"/>
          <w:szCs w:val="22"/>
        </w:rPr>
        <w:t xml:space="preserve"> from this </w:t>
      </w:r>
      <w:proofErr w:type="gramStart"/>
      <w:r w:rsidRPr="003470F1">
        <w:rPr>
          <w:rFonts w:ascii="Rubik" w:hAnsi="Rubik" w:cs="Rubik"/>
          <w:szCs w:val="22"/>
        </w:rPr>
        <w:t>section are</w:t>
      </w:r>
      <w:proofErr w:type="gramEnd"/>
      <w:r w:rsidRPr="003470F1">
        <w:rPr>
          <w:rFonts w:ascii="Rubik" w:hAnsi="Rubik" w:cs="Rubik"/>
          <w:szCs w:val="22"/>
        </w:rPr>
        <w:t xml:space="preserve"> temporary uses otherwise reasonably related to uses characteristic of the general area, e.g., temporary housing, storage, or sanitation facilities for agricultural workers brought to an area for a particular season are exempted from this regulation.</w:t>
      </w:r>
      <w:r w:rsidR="00C172BB" w:rsidRPr="003470F1">
        <w:rPr>
          <w:rFonts w:ascii="Rubik" w:hAnsi="Rubik" w:cs="Rubik"/>
          <w:szCs w:val="22"/>
        </w:rPr>
        <w:t xml:space="preserve"> </w:t>
      </w:r>
      <w:r w:rsidRPr="003470F1">
        <w:rPr>
          <w:rFonts w:ascii="Rubik" w:hAnsi="Rubik" w:cs="Rubik"/>
          <w:szCs w:val="22"/>
        </w:rPr>
        <w:t>The determination of whether a particular activity is an exempt temporary use as defined by this provision is within the discretion of Planning Commission Staff.</w:t>
      </w:r>
      <w:r w:rsidR="00C172BB" w:rsidRPr="003470F1">
        <w:rPr>
          <w:rFonts w:ascii="Rubik" w:hAnsi="Rubik" w:cs="Rubik"/>
          <w:szCs w:val="22"/>
        </w:rPr>
        <w:t xml:space="preserve"> </w:t>
      </w:r>
      <w:r w:rsidRPr="003470F1">
        <w:rPr>
          <w:rFonts w:ascii="Rubik" w:hAnsi="Rubik" w:cs="Rubik"/>
          <w:szCs w:val="22"/>
        </w:rPr>
        <w:t>A determination by Staff that a particular use is, or is not exempt, does not preclude the filing of an application before the Board of Adjustment by any interested party seeking a ruling under this section.</w:t>
      </w:r>
    </w:p>
    <w:p w14:paraId="13CBF214" w14:textId="07B6E69A" w:rsidR="00E07BE9" w:rsidRPr="003470F1" w:rsidRDefault="00E07BE9" w:rsidP="00FB16A2">
      <w:pPr>
        <w:pStyle w:val="ListParagraph"/>
        <w:numPr>
          <w:ilvl w:val="1"/>
          <w:numId w:val="33"/>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lastRenderedPageBreak/>
        <w:t>Uses that otherwise fall under this Section, but which are anticipated to continue longer than ninety (90) days are governed by the applicable sections of this Ordinance regulating permitted use.</w:t>
      </w:r>
    </w:p>
    <w:p w14:paraId="71D9F6C0" w14:textId="51A5AD15" w:rsidR="00F920A0" w:rsidRPr="003470F1" w:rsidRDefault="00351620" w:rsidP="00351620">
      <w:pPr>
        <w:suppressAutoHyphens/>
        <w:spacing w:before="120" w:after="0" w:line="360" w:lineRule="auto"/>
        <w:ind w:left="1080" w:right="0"/>
        <w:rPr>
          <w:rFonts w:ascii="Rubik" w:hAnsi="Rubik" w:cs="Rubik"/>
          <w:i/>
          <w:iCs/>
          <w:szCs w:val="22"/>
        </w:rPr>
      </w:pPr>
      <w:r w:rsidRPr="003470F1">
        <w:rPr>
          <w:rFonts w:ascii="Rubik" w:hAnsi="Rubik" w:cs="Rubik"/>
          <w:i/>
          <w:iCs/>
          <w:color w:val="000000"/>
          <w:szCs w:val="22"/>
        </w:rPr>
        <w:t>(Added 01/25/2010 Scott County Ord &amp; 02/22/2010 City of Georgetown Ord 10-06).</w:t>
      </w:r>
      <w:r w:rsidR="00C172BB" w:rsidRPr="003470F1">
        <w:rPr>
          <w:rFonts w:ascii="Rubik" w:hAnsi="Rubik" w:cs="Rubik"/>
          <w:i/>
          <w:iCs/>
          <w:color w:val="000000"/>
          <w:szCs w:val="22"/>
        </w:rPr>
        <w:t xml:space="preserve">          </w:t>
      </w:r>
    </w:p>
    <w:p w14:paraId="552791E1" w14:textId="05351E38" w:rsidR="00C310AF" w:rsidRDefault="00C310AF" w:rsidP="0039729B">
      <w:pPr>
        <w:pStyle w:val="Heading3"/>
        <w:numPr>
          <w:ilvl w:val="2"/>
          <w:numId w:val="30"/>
        </w:numPr>
      </w:pPr>
      <w:bookmarkStart w:id="28" w:name="_Toc176246326"/>
      <w:r w:rsidRPr="00A46BD6">
        <w:t xml:space="preserve">MEDICINAL CANNABIS REGULATIONS </w:t>
      </w:r>
    </w:p>
    <w:p w14:paraId="7E9256DE" w14:textId="77777777" w:rsidR="00A46BD6" w:rsidRPr="009D1430" w:rsidRDefault="00A46BD6" w:rsidP="00A46BD6">
      <w:pPr>
        <w:ind w:left="720" w:hanging="360"/>
        <w:rPr>
          <w:rFonts w:ascii="Rubik" w:hAnsi="Rubik" w:cs="Rubik"/>
        </w:rPr>
      </w:pPr>
      <w:r w:rsidRPr="00A46BD6">
        <w:rPr>
          <w:rFonts w:ascii="Rubik" w:hAnsi="Rubik" w:cs="Rubik"/>
        </w:rPr>
        <w:t>1.</w:t>
      </w:r>
      <w:r w:rsidRPr="00A46BD6">
        <w:rPr>
          <w:rFonts w:ascii="Rubik" w:hAnsi="Rubik" w:cs="Rubik"/>
        </w:rPr>
        <w:tab/>
      </w:r>
      <w:r w:rsidRPr="009D1430">
        <w:rPr>
          <w:rFonts w:ascii="Rubik" w:hAnsi="Rubik" w:cs="Rubik"/>
          <w:b/>
          <w:bCs/>
        </w:rPr>
        <w:t>PURPOSE.</w:t>
      </w:r>
      <w:r w:rsidRPr="009D1430">
        <w:rPr>
          <w:rFonts w:ascii="Rubik" w:hAnsi="Rubik" w:cs="Rubik"/>
        </w:rPr>
        <w:t xml:space="preserve"> The purpose of this section is: </w:t>
      </w:r>
    </w:p>
    <w:p w14:paraId="4F1B8792" w14:textId="77777777" w:rsidR="00A46BD6" w:rsidRPr="009D1430" w:rsidRDefault="00A46BD6" w:rsidP="00A46BD6">
      <w:pPr>
        <w:ind w:left="1440" w:hanging="360"/>
        <w:rPr>
          <w:rFonts w:ascii="Rubik" w:hAnsi="Rubik" w:cs="Rubik"/>
        </w:rPr>
      </w:pPr>
      <w:r w:rsidRPr="009D1430">
        <w:rPr>
          <w:rFonts w:ascii="Rubik" w:hAnsi="Rubik" w:cs="Rubik"/>
        </w:rPr>
        <w:t>a.</w:t>
      </w:r>
      <w:r w:rsidRPr="009D1430">
        <w:rPr>
          <w:rFonts w:ascii="Rubik" w:hAnsi="Rubik" w:cs="Rubik"/>
        </w:rPr>
        <w:tab/>
        <w:t>To acknowledge the passage and enactment of Kentucky Revised Statutes (KRS) Chapter 218B and associated regulations for Medicinal Cannabis by Kentucky General Assembly and the Cabinet for Health and Family Services (CHFS).</w:t>
      </w:r>
    </w:p>
    <w:p w14:paraId="6E2CCEDE" w14:textId="77777777" w:rsidR="00A46BD6" w:rsidRPr="009D1430" w:rsidRDefault="00A46BD6" w:rsidP="00A46BD6">
      <w:pPr>
        <w:ind w:left="1440" w:hanging="360"/>
        <w:rPr>
          <w:rFonts w:ascii="Rubik" w:hAnsi="Rubik" w:cs="Rubik"/>
        </w:rPr>
      </w:pPr>
      <w:r w:rsidRPr="009D1430">
        <w:rPr>
          <w:rFonts w:ascii="Rubik" w:hAnsi="Rubik" w:cs="Rubik"/>
        </w:rPr>
        <w:t>b.</w:t>
      </w:r>
      <w:r w:rsidRPr="009D1430">
        <w:rPr>
          <w:rFonts w:ascii="Rubik" w:hAnsi="Rubik" w:cs="Rubik"/>
        </w:rPr>
        <w:tab/>
        <w:t>Develop local standards for the placement and development of Medicinal Cannabis land uses.</w:t>
      </w:r>
    </w:p>
    <w:p w14:paraId="48090AE4" w14:textId="77777777" w:rsidR="00A46BD6" w:rsidRPr="009D1430" w:rsidRDefault="00A46BD6" w:rsidP="00A46BD6">
      <w:pPr>
        <w:ind w:left="1440" w:hanging="360"/>
        <w:rPr>
          <w:rFonts w:ascii="Rubik" w:hAnsi="Rubik" w:cs="Rubik"/>
        </w:rPr>
      </w:pPr>
      <w:r w:rsidRPr="009D1430">
        <w:rPr>
          <w:rFonts w:ascii="Rubik" w:hAnsi="Rubik" w:cs="Rubik"/>
        </w:rPr>
        <w:t>c.</w:t>
      </w:r>
      <w:r w:rsidRPr="009D1430">
        <w:rPr>
          <w:rFonts w:ascii="Rubik" w:hAnsi="Rubik" w:cs="Rubik"/>
        </w:rPr>
        <w:tab/>
        <w:t>Minimize potential adverse impacts to residents by developing land use regulations regarding the location and development standards for Medicinal Cannabis businesses.</w:t>
      </w:r>
    </w:p>
    <w:p w14:paraId="1DF3AA91" w14:textId="77777777" w:rsidR="00A46BD6" w:rsidRPr="009D1430" w:rsidRDefault="00A46BD6" w:rsidP="00A46BD6">
      <w:pPr>
        <w:ind w:left="1440" w:hanging="360"/>
        <w:rPr>
          <w:rFonts w:ascii="Rubik" w:hAnsi="Rubik" w:cs="Rubik"/>
        </w:rPr>
      </w:pPr>
      <w:r w:rsidRPr="009D1430">
        <w:rPr>
          <w:rFonts w:ascii="Rubik" w:hAnsi="Rubik" w:cs="Rubik"/>
        </w:rPr>
        <w:t>d.</w:t>
      </w:r>
      <w:r w:rsidRPr="009D1430">
        <w:rPr>
          <w:rFonts w:ascii="Rubik" w:hAnsi="Rubik" w:cs="Rubik"/>
        </w:rPr>
        <w:tab/>
        <w:t>Provide a consistent and predictable path for the development of Medicinal Cannabis land uses and encourage their placement in areas where adverse impacts of odors, noise, lighting and/or other nuisances can be minimized with surrounding properties.</w:t>
      </w:r>
    </w:p>
    <w:p w14:paraId="27E33912" w14:textId="77777777" w:rsidR="00A46BD6" w:rsidRPr="009D1430" w:rsidRDefault="00A46BD6" w:rsidP="00A46BD6">
      <w:pPr>
        <w:ind w:left="1440" w:hanging="360"/>
        <w:rPr>
          <w:rFonts w:ascii="Rubik" w:hAnsi="Rubik" w:cs="Rubik"/>
        </w:rPr>
      </w:pPr>
      <w:r w:rsidRPr="009D1430">
        <w:rPr>
          <w:rFonts w:ascii="Rubik" w:hAnsi="Rubik" w:cs="Rubik"/>
        </w:rPr>
        <w:t>e.</w:t>
      </w:r>
      <w:r w:rsidRPr="009D1430">
        <w:rPr>
          <w:rFonts w:ascii="Rubik" w:hAnsi="Rubik" w:cs="Rubik"/>
        </w:rPr>
        <w:tab/>
        <w:t>Establish siting standards for Medicinal Cannabis Businesses to maximize, bolster, and diversify local economic development and job creation, as well as the healthcare and treatment options in our community.</w:t>
      </w:r>
    </w:p>
    <w:p w14:paraId="53112A73" w14:textId="77777777" w:rsidR="00A46BD6" w:rsidRPr="009D1430" w:rsidRDefault="00A46BD6" w:rsidP="00A46BD6">
      <w:pPr>
        <w:ind w:left="1440" w:hanging="360"/>
        <w:rPr>
          <w:rFonts w:ascii="Rubik" w:hAnsi="Rubik" w:cs="Rubik"/>
        </w:rPr>
      </w:pPr>
      <w:r w:rsidRPr="009D1430">
        <w:rPr>
          <w:rFonts w:ascii="Rubik" w:hAnsi="Rubik" w:cs="Rubik"/>
        </w:rPr>
        <w:t>f.</w:t>
      </w:r>
      <w:r w:rsidRPr="009D1430">
        <w:rPr>
          <w:rFonts w:ascii="Rubik" w:hAnsi="Rubik" w:cs="Rubik"/>
        </w:rPr>
        <w:tab/>
        <w:t>Preserve the essential character of the general vicinity adjacent to any Medicinal Cannabis Business.</w:t>
      </w:r>
    </w:p>
    <w:p w14:paraId="54965F7C" w14:textId="77777777" w:rsidR="00A46BD6" w:rsidRPr="009D1430" w:rsidRDefault="00A46BD6" w:rsidP="00A46BD6">
      <w:pPr>
        <w:ind w:left="1440" w:hanging="360"/>
        <w:rPr>
          <w:rFonts w:ascii="Rubik" w:hAnsi="Rubik" w:cs="Rubik"/>
        </w:rPr>
      </w:pPr>
      <w:r w:rsidRPr="009D1430">
        <w:rPr>
          <w:rFonts w:ascii="Rubik" w:hAnsi="Rubik" w:cs="Rubik"/>
        </w:rPr>
        <w:t>g.</w:t>
      </w:r>
      <w:r w:rsidRPr="009D1430">
        <w:rPr>
          <w:rFonts w:ascii="Rubik" w:hAnsi="Rubik" w:cs="Rubik"/>
        </w:rPr>
        <w:tab/>
        <w:t xml:space="preserve">Act as a supplement to all relevant safety, health, or environmental requirements of applicable federal, state, and/or local laws and regulations. </w:t>
      </w:r>
    </w:p>
    <w:p w14:paraId="27D9EC7E" w14:textId="77777777" w:rsidR="00A46BD6" w:rsidRPr="009D1430" w:rsidRDefault="00A46BD6" w:rsidP="00A46BD6">
      <w:pPr>
        <w:ind w:left="720" w:hanging="360"/>
        <w:rPr>
          <w:rFonts w:ascii="Rubik" w:hAnsi="Rubik" w:cs="Rubik"/>
        </w:rPr>
      </w:pPr>
      <w:r w:rsidRPr="009D1430">
        <w:rPr>
          <w:rFonts w:ascii="Rubik" w:hAnsi="Rubik" w:cs="Rubik"/>
        </w:rPr>
        <w:t>2.</w:t>
      </w:r>
      <w:r w:rsidRPr="009D1430">
        <w:rPr>
          <w:rFonts w:ascii="Rubik" w:hAnsi="Rubik" w:cs="Rubik"/>
        </w:rPr>
        <w:tab/>
      </w:r>
      <w:r w:rsidRPr="009D1430">
        <w:rPr>
          <w:rFonts w:ascii="Rubik" w:hAnsi="Rubik" w:cs="Rubik"/>
          <w:b/>
          <w:bCs/>
        </w:rPr>
        <w:t>APPLICABILITY.</w:t>
      </w:r>
    </w:p>
    <w:p w14:paraId="6E526C72" w14:textId="77777777" w:rsidR="00A46BD6" w:rsidRPr="009D1430" w:rsidRDefault="00A46BD6" w:rsidP="00A46BD6">
      <w:pPr>
        <w:ind w:left="1440" w:hanging="360"/>
        <w:rPr>
          <w:rFonts w:ascii="Rubik" w:hAnsi="Rubik" w:cs="Rubik"/>
        </w:rPr>
      </w:pPr>
      <w:r w:rsidRPr="009D1430">
        <w:rPr>
          <w:rFonts w:ascii="Rubik" w:hAnsi="Rubik" w:cs="Rubik"/>
        </w:rPr>
        <w:t>a.</w:t>
      </w:r>
      <w:r w:rsidRPr="009D1430">
        <w:rPr>
          <w:rFonts w:ascii="Rubik" w:hAnsi="Rubik" w:cs="Rubik"/>
        </w:rPr>
        <w:tab/>
        <w:t xml:space="preserve">This article applies to the siting, development, and construction of any new Medicinal Cannabis Businesses after the effective date of this ordinance.  </w:t>
      </w:r>
    </w:p>
    <w:p w14:paraId="6B1746F9" w14:textId="77777777" w:rsidR="00A46BD6" w:rsidRPr="009D1430" w:rsidRDefault="00A46BD6" w:rsidP="00A46BD6">
      <w:pPr>
        <w:ind w:left="1440" w:hanging="360"/>
        <w:rPr>
          <w:rFonts w:ascii="Rubik" w:hAnsi="Rubik" w:cs="Rubik"/>
        </w:rPr>
      </w:pPr>
      <w:r w:rsidRPr="009D1430">
        <w:rPr>
          <w:rFonts w:ascii="Rubik" w:hAnsi="Rubik" w:cs="Rubik"/>
        </w:rPr>
        <w:t>b.</w:t>
      </w:r>
      <w:r w:rsidRPr="009D1430">
        <w:rPr>
          <w:rFonts w:ascii="Rubik" w:hAnsi="Rubik" w:cs="Rubik"/>
        </w:rPr>
        <w:tab/>
        <w:t>This article shall apply to those Medicinal Cannabis Businesses that are licensed in compliance with KRS Chapter 218B, Kentucky Administrative Regulations (KAR) Title 915 Chapter 1, and applicable local ordinances.</w:t>
      </w:r>
    </w:p>
    <w:p w14:paraId="770ABE82" w14:textId="77777777" w:rsidR="00A46BD6" w:rsidRPr="009D1430" w:rsidRDefault="00A46BD6" w:rsidP="00A46BD6">
      <w:pPr>
        <w:ind w:left="1440" w:hanging="360"/>
        <w:rPr>
          <w:rFonts w:ascii="Rubik" w:hAnsi="Rubik" w:cs="Rubik"/>
        </w:rPr>
      </w:pPr>
      <w:r w:rsidRPr="009D1430">
        <w:rPr>
          <w:rFonts w:ascii="Rubik" w:hAnsi="Rubik" w:cs="Rubik"/>
        </w:rPr>
        <w:lastRenderedPageBreak/>
        <w:t>c.</w:t>
      </w:r>
      <w:r w:rsidRPr="009D1430">
        <w:rPr>
          <w:rFonts w:ascii="Rubik" w:hAnsi="Rubik" w:cs="Rubik"/>
        </w:rPr>
        <w:tab/>
        <w:t>Nothing in this article shall be construed to supersede state law prohibiting the acquisition, possession, manufacture, sale, or use of cannabis in any manner not authorized by KRS Chapter 218B.</w:t>
      </w:r>
    </w:p>
    <w:p w14:paraId="723B6B66" w14:textId="77777777" w:rsidR="00A46BD6" w:rsidRPr="009D1430" w:rsidRDefault="00A46BD6" w:rsidP="00A46BD6">
      <w:pPr>
        <w:ind w:left="720" w:hanging="360"/>
        <w:rPr>
          <w:rFonts w:ascii="Rubik" w:hAnsi="Rubik" w:cs="Rubik"/>
        </w:rPr>
      </w:pPr>
      <w:r w:rsidRPr="009D1430">
        <w:rPr>
          <w:rFonts w:ascii="Rubik" w:hAnsi="Rubik" w:cs="Rubik"/>
        </w:rPr>
        <w:t>3.</w:t>
      </w:r>
      <w:r w:rsidRPr="009D1430">
        <w:rPr>
          <w:rFonts w:ascii="Rubik" w:hAnsi="Rubik" w:cs="Rubik"/>
        </w:rPr>
        <w:tab/>
      </w:r>
      <w:r w:rsidRPr="009D1430">
        <w:rPr>
          <w:rFonts w:ascii="Rubik" w:hAnsi="Rubik" w:cs="Rubik"/>
          <w:b/>
          <w:bCs/>
        </w:rPr>
        <w:t>GENERAL DEVELOPMENT STANDARDS.</w:t>
      </w:r>
    </w:p>
    <w:p w14:paraId="6C9410BA" w14:textId="77777777" w:rsidR="00A46BD6" w:rsidRPr="009D1430" w:rsidRDefault="00A46BD6" w:rsidP="00A46BD6">
      <w:pPr>
        <w:ind w:left="1440" w:hanging="360"/>
        <w:rPr>
          <w:rFonts w:ascii="Rubik" w:hAnsi="Rubik" w:cs="Rubik"/>
        </w:rPr>
      </w:pPr>
      <w:r w:rsidRPr="009D1430">
        <w:rPr>
          <w:rFonts w:ascii="Rubik" w:hAnsi="Rubik" w:cs="Rubik"/>
        </w:rPr>
        <w:t>a.</w:t>
      </w:r>
      <w:r w:rsidRPr="009D1430">
        <w:rPr>
          <w:rFonts w:ascii="Rubik" w:hAnsi="Rubik" w:cs="Rubik"/>
        </w:rPr>
        <w:tab/>
        <w:t>Medicinal Cannabis Businesses must be a minimum of 1,000 feet from all schools, childcare facilities, public parks, and public recreational facilities.</w:t>
      </w:r>
    </w:p>
    <w:p w14:paraId="0752A656" w14:textId="77777777" w:rsidR="00A46BD6" w:rsidRPr="009D1430" w:rsidRDefault="00A46BD6" w:rsidP="00A46BD6">
      <w:pPr>
        <w:ind w:left="1440" w:hanging="360"/>
        <w:rPr>
          <w:rFonts w:ascii="Rubik" w:hAnsi="Rubik" w:cs="Rubik"/>
        </w:rPr>
      </w:pPr>
      <w:r w:rsidRPr="009D1430">
        <w:rPr>
          <w:rFonts w:ascii="Rubik" w:hAnsi="Rubik" w:cs="Rubik"/>
        </w:rPr>
        <w:t>b.</w:t>
      </w:r>
      <w:r w:rsidRPr="009D1430">
        <w:rPr>
          <w:rFonts w:ascii="Rubik" w:hAnsi="Rubik" w:cs="Rubik"/>
        </w:rPr>
        <w:tab/>
        <w:t>Medicinal Cannabis Businesses are prohibited in all residential zones.</w:t>
      </w:r>
    </w:p>
    <w:p w14:paraId="08C3E0FA" w14:textId="77777777" w:rsidR="00A46BD6" w:rsidRPr="009D1430" w:rsidRDefault="00A46BD6" w:rsidP="00A46BD6">
      <w:pPr>
        <w:ind w:left="1440" w:hanging="360"/>
        <w:rPr>
          <w:rFonts w:ascii="Rubik" w:hAnsi="Rubik" w:cs="Rubik"/>
        </w:rPr>
      </w:pPr>
      <w:r w:rsidRPr="009D1430">
        <w:rPr>
          <w:rFonts w:ascii="Rubik" w:hAnsi="Rubik" w:cs="Rubik"/>
        </w:rPr>
        <w:t>c.</w:t>
      </w:r>
      <w:r w:rsidRPr="009D1430">
        <w:rPr>
          <w:rFonts w:ascii="Rubik" w:hAnsi="Rubik" w:cs="Rubik"/>
        </w:rPr>
        <w:tab/>
        <w:t>Medicinal Cannabis Businesses are prohibited within 100 feet of a residential zone, or a residential use in A-1 zones.</w:t>
      </w:r>
    </w:p>
    <w:p w14:paraId="5D9A7EFB" w14:textId="77777777" w:rsidR="00A46BD6" w:rsidRPr="009D1430" w:rsidRDefault="00A46BD6" w:rsidP="00A46BD6">
      <w:pPr>
        <w:ind w:left="1440" w:hanging="360"/>
        <w:rPr>
          <w:rFonts w:ascii="Rubik" w:hAnsi="Rubik" w:cs="Rubik"/>
        </w:rPr>
      </w:pPr>
      <w:r w:rsidRPr="009D1430">
        <w:rPr>
          <w:rFonts w:ascii="Rubik" w:hAnsi="Rubik" w:cs="Rubik"/>
        </w:rPr>
        <w:t>d.</w:t>
      </w:r>
      <w:r w:rsidRPr="009D1430">
        <w:rPr>
          <w:rFonts w:ascii="Rubik" w:hAnsi="Rubik" w:cs="Rubik"/>
        </w:rPr>
        <w:tab/>
        <w:t>All Medicinal Cannabis Businesses shall comply with the standards set forth by KRS Chapter 218B and KAR Title 915.</w:t>
      </w:r>
    </w:p>
    <w:p w14:paraId="0B064AD0" w14:textId="77777777" w:rsidR="00A46BD6" w:rsidRPr="009D1430" w:rsidRDefault="00A46BD6" w:rsidP="00A46BD6">
      <w:pPr>
        <w:ind w:left="1440" w:hanging="360"/>
        <w:rPr>
          <w:rFonts w:ascii="Rubik" w:hAnsi="Rubik" w:cs="Rubik"/>
        </w:rPr>
      </w:pPr>
      <w:r w:rsidRPr="009D1430">
        <w:rPr>
          <w:rFonts w:ascii="Rubik" w:hAnsi="Rubik" w:cs="Rubik"/>
        </w:rPr>
        <w:t>e.</w:t>
      </w:r>
      <w:r w:rsidRPr="009D1430">
        <w:rPr>
          <w:rFonts w:ascii="Rubik" w:hAnsi="Rubik" w:cs="Rubik"/>
        </w:rPr>
        <w:tab/>
        <w:t xml:space="preserve">Medicinal Cannabis consumption is not permitted on any of the premises where Medicinal Cannabis business activities and/or operations occur. </w:t>
      </w:r>
    </w:p>
    <w:p w14:paraId="0B70C90F" w14:textId="77777777" w:rsidR="00A46BD6" w:rsidRPr="009D1430" w:rsidRDefault="00A46BD6" w:rsidP="00A46BD6">
      <w:pPr>
        <w:ind w:left="1440" w:hanging="360"/>
        <w:rPr>
          <w:rFonts w:ascii="Rubik" w:hAnsi="Rubik" w:cs="Rubik"/>
        </w:rPr>
      </w:pPr>
      <w:r w:rsidRPr="009D1430">
        <w:rPr>
          <w:rFonts w:ascii="Rubik" w:hAnsi="Rubik" w:cs="Rubik"/>
        </w:rPr>
        <w:t>f.</w:t>
      </w:r>
      <w:r w:rsidRPr="009D1430">
        <w:rPr>
          <w:rFonts w:ascii="Rubik" w:hAnsi="Rubik" w:cs="Rubik"/>
        </w:rPr>
        <w:tab/>
        <w:t xml:space="preserve">No Medicinal Cannabis business operators shall operate until it is licensed in accordance with KRS Chapter 218B and KAR Title 915 and, where applicable, Scott County and the Cities of Georgetown, </w:t>
      </w:r>
      <w:proofErr w:type="spellStart"/>
      <w:r w:rsidRPr="009D1430">
        <w:rPr>
          <w:rFonts w:ascii="Rubik" w:hAnsi="Rubik" w:cs="Rubik"/>
        </w:rPr>
        <w:t>Sadieville</w:t>
      </w:r>
      <w:proofErr w:type="spellEnd"/>
      <w:r w:rsidRPr="009D1430">
        <w:rPr>
          <w:rFonts w:ascii="Rubik" w:hAnsi="Rubik" w:cs="Rubik"/>
        </w:rPr>
        <w:t>, and Stamping Ground prior to commencing operations.</w:t>
      </w:r>
    </w:p>
    <w:p w14:paraId="00DE0079" w14:textId="77777777" w:rsidR="00A46BD6" w:rsidRPr="009D1430" w:rsidRDefault="00A46BD6" w:rsidP="00A46BD6">
      <w:pPr>
        <w:ind w:left="1440" w:hanging="360"/>
        <w:rPr>
          <w:rFonts w:ascii="Rubik" w:hAnsi="Rubik" w:cs="Rubik"/>
        </w:rPr>
      </w:pPr>
      <w:r w:rsidRPr="009D1430">
        <w:rPr>
          <w:rFonts w:ascii="Rubik" w:hAnsi="Rubik" w:cs="Rubik"/>
        </w:rPr>
        <w:t>g.</w:t>
      </w:r>
      <w:r w:rsidRPr="009D1430">
        <w:rPr>
          <w:rFonts w:ascii="Rubik" w:hAnsi="Rubik" w:cs="Rubik"/>
        </w:rPr>
        <w:tab/>
        <w:t>Medicinal Cannabis that is rendered unusable shall be discarded into a dumpster with commercial grade locks or other approved, locked container for removal from the facility by a waste removal company selected by the Medicinal Cannabis business, except that ashes resulting from the controlled incineration of Medicinal Cannabis may be placed in an unlocked dumpster.</w:t>
      </w:r>
    </w:p>
    <w:p w14:paraId="5FC4C206" w14:textId="77777777" w:rsidR="00A46BD6" w:rsidRPr="009D1430" w:rsidRDefault="00A46BD6" w:rsidP="00A46BD6">
      <w:pPr>
        <w:ind w:left="1440" w:hanging="360"/>
        <w:rPr>
          <w:rFonts w:ascii="Rubik" w:hAnsi="Rubik" w:cs="Rubik"/>
        </w:rPr>
      </w:pPr>
      <w:r w:rsidRPr="009D1430">
        <w:rPr>
          <w:rFonts w:ascii="Rubik" w:hAnsi="Rubik" w:cs="Rubik"/>
        </w:rPr>
        <w:t>h.</w:t>
      </w:r>
      <w:r w:rsidRPr="009D1430">
        <w:rPr>
          <w:rFonts w:ascii="Rubik" w:hAnsi="Rubik" w:cs="Rubik"/>
        </w:rPr>
        <w:tab/>
        <w:t xml:space="preserve">Outdoor storage of materials, equipment, or supplies associated with a Medicinal Cannabis business and/or facility shall not be permitted. </w:t>
      </w:r>
    </w:p>
    <w:p w14:paraId="1A54567F" w14:textId="77777777" w:rsidR="00A46BD6" w:rsidRPr="009D1430" w:rsidRDefault="00A46BD6" w:rsidP="00A46BD6">
      <w:pPr>
        <w:ind w:left="1440" w:hanging="360"/>
        <w:rPr>
          <w:rFonts w:ascii="Rubik" w:hAnsi="Rubik" w:cs="Rubik"/>
        </w:rPr>
      </w:pPr>
      <w:proofErr w:type="spellStart"/>
      <w:r w:rsidRPr="009D1430">
        <w:rPr>
          <w:rFonts w:ascii="Rubik" w:hAnsi="Rubik" w:cs="Rubik"/>
        </w:rPr>
        <w:t>i</w:t>
      </w:r>
      <w:proofErr w:type="spellEnd"/>
      <w:r w:rsidRPr="009D1430">
        <w:rPr>
          <w:rFonts w:ascii="Rubik" w:hAnsi="Rubik" w:cs="Rubik"/>
        </w:rPr>
        <w:t>.</w:t>
      </w:r>
      <w:r w:rsidRPr="009D1430">
        <w:rPr>
          <w:rFonts w:ascii="Rubik" w:hAnsi="Rubik" w:cs="Rubik"/>
        </w:rPr>
        <w:tab/>
        <w:t xml:space="preserve">All activities, excluding disposal, destruction, or transport of Medicinal Cannabis, shall take place within a building or secure structure shall meet all applicable state and local building codes.  Such activities are not permitted in a mobile or temporary building/structure, nor motor vehicle or any vessel designed for traverse on motorways. </w:t>
      </w:r>
    </w:p>
    <w:p w14:paraId="3086FDCF" w14:textId="77777777" w:rsidR="00A46BD6" w:rsidRPr="009D1430" w:rsidRDefault="00A46BD6" w:rsidP="00A46BD6">
      <w:pPr>
        <w:ind w:left="1440" w:hanging="360"/>
        <w:rPr>
          <w:rFonts w:ascii="Rubik" w:hAnsi="Rubik" w:cs="Rubik"/>
        </w:rPr>
      </w:pPr>
      <w:r w:rsidRPr="009D1430">
        <w:rPr>
          <w:rFonts w:ascii="Rubik" w:hAnsi="Rubik" w:cs="Rubik"/>
        </w:rPr>
        <w:t>j.</w:t>
      </w:r>
      <w:r w:rsidRPr="009D1430">
        <w:rPr>
          <w:rFonts w:ascii="Rubik" w:hAnsi="Rubik" w:cs="Rubik"/>
        </w:rPr>
        <w:tab/>
      </w:r>
      <w:proofErr w:type="gramStart"/>
      <w:r w:rsidRPr="009D1430">
        <w:rPr>
          <w:rFonts w:ascii="Rubik" w:hAnsi="Rubik" w:cs="Rubik"/>
        </w:rPr>
        <w:t>In the event that</w:t>
      </w:r>
      <w:proofErr w:type="gramEnd"/>
      <w:r w:rsidRPr="009D1430">
        <w:rPr>
          <w:rFonts w:ascii="Rubik" w:hAnsi="Rubik" w:cs="Rubik"/>
        </w:rPr>
        <w:t xml:space="preserve"> any regulation conflicts with state law (KRS) or state regulations (KAR), the more restrictive provision shall apply.  </w:t>
      </w:r>
    </w:p>
    <w:p w14:paraId="45C3C677" w14:textId="759D82C7" w:rsidR="00A46BD6" w:rsidRPr="009D1430" w:rsidRDefault="00A46BD6" w:rsidP="00A46BD6">
      <w:pPr>
        <w:tabs>
          <w:tab w:val="left" w:pos="540"/>
        </w:tabs>
        <w:ind w:left="540" w:hanging="360"/>
        <w:rPr>
          <w:rFonts w:ascii="Rubik" w:hAnsi="Rubik" w:cs="Rubik"/>
        </w:rPr>
      </w:pPr>
      <w:r w:rsidRPr="009D1430">
        <w:rPr>
          <w:rFonts w:ascii="Rubik" w:hAnsi="Rubik" w:cs="Rubik"/>
        </w:rPr>
        <w:t>4.</w:t>
      </w:r>
      <w:r w:rsidRPr="009D1430">
        <w:rPr>
          <w:rFonts w:ascii="Rubik" w:hAnsi="Rubik" w:cs="Rubik"/>
        </w:rPr>
        <w:tab/>
      </w:r>
      <w:r w:rsidRPr="009D1430">
        <w:rPr>
          <w:rFonts w:ascii="Rubik" w:hAnsi="Rubik" w:cs="Rubik"/>
          <w:b/>
          <w:bCs/>
        </w:rPr>
        <w:t>ADVERTISING &amp; SIGNAGE.</w:t>
      </w:r>
    </w:p>
    <w:p w14:paraId="02A19C06" w14:textId="77777777" w:rsidR="00A46BD6" w:rsidRPr="009D1430" w:rsidRDefault="00A46BD6" w:rsidP="00A46BD6">
      <w:pPr>
        <w:ind w:left="1440" w:hanging="360"/>
        <w:rPr>
          <w:rFonts w:ascii="Rubik" w:hAnsi="Rubik" w:cs="Rubik"/>
        </w:rPr>
      </w:pPr>
      <w:r w:rsidRPr="009D1430">
        <w:rPr>
          <w:rFonts w:ascii="Rubik" w:hAnsi="Rubik" w:cs="Rubik"/>
        </w:rPr>
        <w:t>a.</w:t>
      </w:r>
      <w:r w:rsidRPr="009D1430">
        <w:rPr>
          <w:rFonts w:ascii="Rubik" w:hAnsi="Rubik" w:cs="Rubik"/>
        </w:rPr>
        <w:tab/>
        <w:t>All plans for signage shall be submitted to the Board of Adjustment for consideration as part of the Conditional Use Permit.</w:t>
      </w:r>
    </w:p>
    <w:p w14:paraId="0CEB4F06" w14:textId="77777777" w:rsidR="00A46BD6" w:rsidRPr="009D1430" w:rsidRDefault="00A46BD6" w:rsidP="00A46BD6">
      <w:pPr>
        <w:ind w:left="1440" w:hanging="360"/>
        <w:rPr>
          <w:rFonts w:ascii="Rubik" w:hAnsi="Rubik" w:cs="Rubik"/>
        </w:rPr>
      </w:pPr>
      <w:r w:rsidRPr="009D1430">
        <w:rPr>
          <w:rFonts w:ascii="Rubik" w:hAnsi="Rubik" w:cs="Rubik"/>
        </w:rPr>
        <w:lastRenderedPageBreak/>
        <w:t>b.</w:t>
      </w:r>
      <w:r w:rsidRPr="009D1430">
        <w:rPr>
          <w:rFonts w:ascii="Rubik" w:hAnsi="Rubik" w:cs="Rubik"/>
        </w:rPr>
        <w:tab/>
        <w:t xml:space="preserve">No signs referring to the use of Medicinal Cannabis and/or Medicinal Cannabis product directly or indirectly visible from the outside shall be permitted, except as any reference may be contained in the name of the business establishment.  </w:t>
      </w:r>
    </w:p>
    <w:p w14:paraId="3A435F8A" w14:textId="77777777" w:rsidR="00A46BD6" w:rsidRPr="009D1430" w:rsidRDefault="00A46BD6" w:rsidP="00A46BD6">
      <w:pPr>
        <w:ind w:left="1440" w:hanging="360"/>
        <w:rPr>
          <w:rFonts w:ascii="Rubik" w:hAnsi="Rubik" w:cs="Rubik"/>
        </w:rPr>
      </w:pPr>
      <w:r w:rsidRPr="009D1430">
        <w:rPr>
          <w:rFonts w:ascii="Rubik" w:hAnsi="Rubik" w:cs="Rubik"/>
        </w:rPr>
        <w:t>c.</w:t>
      </w:r>
      <w:r w:rsidRPr="009D1430">
        <w:rPr>
          <w:rFonts w:ascii="Rubik" w:hAnsi="Rubik" w:cs="Rubik"/>
        </w:rPr>
        <w:tab/>
        <w:t>Exterior signage may, at most, include text that displays the: (1) business or trade name, (2) location and contact information; and (3) business type.  Exterior signage shall comply with the regulations promulgated in KAR Title 915 and shall not include a logo, symbol, branded colors or any images, including but not limited to depicting Medicinal Cannabis or Medicinal Cannabis products, nor the imagery or action, or any byproducts of consumption therein.</w:t>
      </w:r>
    </w:p>
    <w:p w14:paraId="45B5111B" w14:textId="77777777" w:rsidR="00A46BD6" w:rsidRPr="009D1430" w:rsidRDefault="00A46BD6" w:rsidP="00A46BD6">
      <w:pPr>
        <w:ind w:left="540" w:hanging="360"/>
        <w:rPr>
          <w:rFonts w:ascii="Rubik" w:hAnsi="Rubik" w:cs="Rubik"/>
          <w:b/>
          <w:bCs/>
        </w:rPr>
      </w:pPr>
      <w:r w:rsidRPr="009D1430">
        <w:rPr>
          <w:rFonts w:ascii="Rubik" w:hAnsi="Rubik" w:cs="Rubik"/>
        </w:rPr>
        <w:t>5.</w:t>
      </w:r>
      <w:r w:rsidRPr="009D1430">
        <w:rPr>
          <w:rFonts w:ascii="Rubik" w:hAnsi="Rubik" w:cs="Rubik"/>
        </w:rPr>
        <w:tab/>
      </w:r>
      <w:r w:rsidRPr="009D1430">
        <w:rPr>
          <w:rFonts w:ascii="Rubik" w:hAnsi="Rubik" w:cs="Rubik"/>
          <w:b/>
          <w:bCs/>
        </w:rPr>
        <w:t>USE REVIEW TABLE.</w:t>
      </w:r>
    </w:p>
    <w:p w14:paraId="3A13EC2C" w14:textId="6DB3139E" w:rsidR="00A46BD6" w:rsidRPr="009D1430" w:rsidRDefault="00A46BD6" w:rsidP="00A46BD6">
      <w:pPr>
        <w:spacing w:after="80" w:line="276" w:lineRule="auto"/>
        <w:ind w:right="0"/>
        <w:rPr>
          <w:rFonts w:ascii="Rubik" w:hAnsi="Rubik" w:cs="Rubik"/>
        </w:rPr>
      </w:pPr>
      <w:r w:rsidRPr="009D1430">
        <w:rPr>
          <w:rFonts w:ascii="Rubik" w:hAnsi="Rubik" w:cs="Rubik"/>
        </w:rPr>
        <w:t>“P” = Permitted, “CUP” = Conditional Use Permit, “N” = Not Permitted</w:t>
      </w:r>
    </w:p>
    <w:tbl>
      <w:tblPr>
        <w:tblStyle w:val="ListTable4-Accent4"/>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11"/>
        <w:gridCol w:w="1361"/>
        <w:gridCol w:w="1363"/>
        <w:gridCol w:w="1367"/>
        <w:gridCol w:w="1279"/>
        <w:gridCol w:w="1540"/>
      </w:tblGrid>
      <w:tr w:rsidR="00D123D5" w:rsidRPr="009D1430" w14:paraId="02C22DA9" w14:textId="77777777" w:rsidTr="008A04BA">
        <w:trPr>
          <w:cnfStyle w:val="100000000000" w:firstRow="1" w:lastRow="0" w:firstColumn="0" w:lastColumn="0" w:oddVBand="0" w:evenVBand="0" w:oddHBand="0" w:evenHBand="0" w:firstRowFirstColumn="0" w:firstRowLastColumn="0" w:lastRowFirstColumn="0" w:lastRowLastColumn="0"/>
          <w:trHeight w:val="120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2437AB8D" w14:textId="77777777" w:rsidR="00A46BD6" w:rsidRPr="009D1430" w:rsidRDefault="00A46BD6" w:rsidP="008A04BA">
            <w:pPr>
              <w:spacing w:after="80" w:line="276" w:lineRule="auto"/>
              <w:jc w:val="center"/>
              <w:rPr>
                <w:rFonts w:ascii="Rubik" w:hAnsi="Rubik" w:cs="Rubik"/>
                <w:color w:val="auto"/>
              </w:rPr>
            </w:pPr>
            <w:r w:rsidRPr="009D1430">
              <w:rPr>
                <w:rFonts w:ascii="Rubik" w:hAnsi="Rubik" w:cs="Rubik"/>
                <w:color w:val="auto"/>
              </w:rPr>
              <w:t>Zoning District</w:t>
            </w:r>
          </w:p>
        </w:tc>
        <w:tc>
          <w:tcPr>
            <w:tcW w:w="1532" w:type="dxa"/>
            <w:shd w:val="clear" w:color="auto" w:fill="B5CDD3" w:themeFill="accent5" w:themeFillTint="99"/>
            <w:vAlign w:val="center"/>
          </w:tcPr>
          <w:p w14:paraId="06BD078F" w14:textId="77777777" w:rsidR="00A46BD6" w:rsidRPr="009D1430" w:rsidRDefault="00A46BD6" w:rsidP="008A04BA">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9D1430">
              <w:rPr>
                <w:rFonts w:ascii="Rubik" w:hAnsi="Rubik" w:cs="Rubik"/>
                <w:color w:val="auto"/>
                <w:sz w:val="22"/>
                <w:szCs w:val="22"/>
              </w:rPr>
              <w:t>Dispensary</w:t>
            </w:r>
          </w:p>
        </w:tc>
        <w:tc>
          <w:tcPr>
            <w:tcW w:w="1373" w:type="dxa"/>
            <w:shd w:val="clear" w:color="auto" w:fill="B5CDD3" w:themeFill="accent5" w:themeFillTint="99"/>
            <w:vAlign w:val="center"/>
          </w:tcPr>
          <w:p w14:paraId="1CD7A96E" w14:textId="77777777" w:rsidR="00A46BD6" w:rsidRPr="009D1430" w:rsidRDefault="00A46BD6" w:rsidP="008A04BA">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9D1430">
              <w:rPr>
                <w:rFonts w:ascii="Rubik" w:hAnsi="Rubik" w:cs="Rubik"/>
                <w:color w:val="auto"/>
                <w:sz w:val="22"/>
                <w:szCs w:val="22"/>
              </w:rPr>
              <w:t>Cultivator Tiers I, II, III (1)</w:t>
            </w:r>
          </w:p>
        </w:tc>
        <w:tc>
          <w:tcPr>
            <w:tcW w:w="1375" w:type="dxa"/>
            <w:shd w:val="clear" w:color="auto" w:fill="B5CDD3" w:themeFill="accent5" w:themeFillTint="99"/>
            <w:vAlign w:val="center"/>
          </w:tcPr>
          <w:p w14:paraId="188BA872" w14:textId="77777777" w:rsidR="00A46BD6" w:rsidRPr="009D1430" w:rsidRDefault="00A46BD6" w:rsidP="008A04BA">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9D1430">
              <w:rPr>
                <w:rFonts w:ascii="Rubik" w:hAnsi="Rubik" w:cs="Rubik"/>
                <w:color w:val="auto"/>
                <w:sz w:val="22"/>
                <w:szCs w:val="22"/>
              </w:rPr>
              <w:t>Cultivator Tier IV</w:t>
            </w:r>
          </w:p>
        </w:tc>
        <w:tc>
          <w:tcPr>
            <w:tcW w:w="1379" w:type="dxa"/>
            <w:shd w:val="clear" w:color="auto" w:fill="B5CDD3" w:themeFill="accent5" w:themeFillTint="99"/>
            <w:vAlign w:val="center"/>
          </w:tcPr>
          <w:p w14:paraId="40C9DBD4" w14:textId="77777777" w:rsidR="00A46BD6" w:rsidRPr="009D1430" w:rsidRDefault="00A46BD6" w:rsidP="008A04BA">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9D1430">
              <w:rPr>
                <w:rFonts w:ascii="Rubik" w:hAnsi="Rubik" w:cs="Rubik"/>
                <w:color w:val="auto"/>
                <w:sz w:val="22"/>
                <w:szCs w:val="22"/>
              </w:rPr>
              <w:t>Processor (2)</w:t>
            </w:r>
          </w:p>
        </w:tc>
        <w:tc>
          <w:tcPr>
            <w:tcW w:w="1295" w:type="dxa"/>
            <w:shd w:val="clear" w:color="auto" w:fill="B5CDD3" w:themeFill="accent5" w:themeFillTint="99"/>
            <w:vAlign w:val="center"/>
          </w:tcPr>
          <w:p w14:paraId="1B03399F" w14:textId="77777777" w:rsidR="00A46BD6" w:rsidRPr="009D1430" w:rsidRDefault="00A46BD6" w:rsidP="008A04BA">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9D1430">
              <w:rPr>
                <w:rFonts w:ascii="Rubik" w:hAnsi="Rubik" w:cs="Rubik"/>
                <w:color w:val="auto"/>
                <w:sz w:val="22"/>
                <w:szCs w:val="22"/>
              </w:rPr>
              <w:t>Producer (2)</w:t>
            </w:r>
          </w:p>
        </w:tc>
        <w:tc>
          <w:tcPr>
            <w:tcW w:w="1553" w:type="dxa"/>
            <w:shd w:val="clear" w:color="auto" w:fill="B5CDD3" w:themeFill="accent5" w:themeFillTint="99"/>
            <w:vAlign w:val="center"/>
          </w:tcPr>
          <w:p w14:paraId="65C647ED" w14:textId="77777777" w:rsidR="00A46BD6" w:rsidRPr="009D1430" w:rsidRDefault="00A46BD6" w:rsidP="008A04BA">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9D1430">
              <w:rPr>
                <w:rFonts w:ascii="Rubik" w:hAnsi="Rubik" w:cs="Rubik"/>
                <w:color w:val="auto"/>
                <w:sz w:val="22"/>
                <w:szCs w:val="22"/>
              </w:rPr>
              <w:t>Safety Compliance Facility (2)</w:t>
            </w:r>
          </w:p>
        </w:tc>
      </w:tr>
      <w:tr w:rsidR="00D123D5" w:rsidRPr="009D1430" w14:paraId="62060FE2" w14:textId="77777777" w:rsidTr="008A04BA">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6E5E68B6" w14:textId="77777777" w:rsidR="00A46BD6" w:rsidRPr="009D1430" w:rsidRDefault="00A46BD6" w:rsidP="008A04BA">
            <w:pPr>
              <w:spacing w:after="80" w:line="276" w:lineRule="auto"/>
              <w:jc w:val="center"/>
              <w:rPr>
                <w:rFonts w:ascii="Rubik" w:hAnsi="Rubik" w:cs="Rubik"/>
              </w:rPr>
            </w:pPr>
            <w:r w:rsidRPr="009D1430">
              <w:rPr>
                <w:rFonts w:ascii="Rubik" w:hAnsi="Rubik" w:cs="Rubik"/>
              </w:rPr>
              <w:t>A-1</w:t>
            </w:r>
          </w:p>
        </w:tc>
        <w:tc>
          <w:tcPr>
            <w:tcW w:w="1532" w:type="dxa"/>
            <w:shd w:val="clear" w:color="auto" w:fill="E6EEF0" w:themeFill="accent5" w:themeFillTint="33"/>
            <w:vAlign w:val="center"/>
          </w:tcPr>
          <w:p w14:paraId="36E3F06D"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3" w:type="dxa"/>
            <w:shd w:val="clear" w:color="auto" w:fill="E6EEF0" w:themeFill="accent5" w:themeFillTint="33"/>
            <w:vAlign w:val="center"/>
          </w:tcPr>
          <w:p w14:paraId="618B5C23"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375" w:type="dxa"/>
            <w:shd w:val="clear" w:color="auto" w:fill="E6EEF0" w:themeFill="accent5" w:themeFillTint="33"/>
            <w:vAlign w:val="center"/>
          </w:tcPr>
          <w:p w14:paraId="3A5AA30D"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shd w:val="clear" w:color="auto" w:fill="E6EEF0" w:themeFill="accent5" w:themeFillTint="33"/>
            <w:vAlign w:val="center"/>
          </w:tcPr>
          <w:p w14:paraId="422DF89F"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shd w:val="clear" w:color="auto" w:fill="E6EEF0" w:themeFill="accent5" w:themeFillTint="33"/>
            <w:vAlign w:val="center"/>
          </w:tcPr>
          <w:p w14:paraId="78A7CFDD"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shd w:val="clear" w:color="auto" w:fill="E6EEF0" w:themeFill="accent5" w:themeFillTint="33"/>
            <w:vAlign w:val="center"/>
          </w:tcPr>
          <w:p w14:paraId="58DE44E6"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199E1C96" w14:textId="77777777" w:rsidTr="008A04BA">
        <w:trPr>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1D9C3343" w14:textId="77777777" w:rsidR="00A46BD6" w:rsidRPr="009D1430" w:rsidRDefault="00A46BD6" w:rsidP="008A04BA">
            <w:pPr>
              <w:spacing w:after="80" w:line="276" w:lineRule="auto"/>
              <w:jc w:val="center"/>
              <w:rPr>
                <w:rFonts w:ascii="Rubik" w:hAnsi="Rubik" w:cs="Rubik"/>
                <w:b w:val="0"/>
                <w:bCs w:val="0"/>
              </w:rPr>
            </w:pPr>
            <w:r w:rsidRPr="009D1430">
              <w:rPr>
                <w:rFonts w:ascii="Rubik" w:hAnsi="Rubik" w:cs="Rubik"/>
              </w:rPr>
              <w:t>B-1</w:t>
            </w:r>
          </w:p>
        </w:tc>
        <w:tc>
          <w:tcPr>
            <w:tcW w:w="1532" w:type="dxa"/>
            <w:vAlign w:val="center"/>
          </w:tcPr>
          <w:p w14:paraId="0C6742DF"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3" w:type="dxa"/>
            <w:vAlign w:val="center"/>
          </w:tcPr>
          <w:p w14:paraId="707D1AF5"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5" w:type="dxa"/>
            <w:vAlign w:val="center"/>
          </w:tcPr>
          <w:p w14:paraId="0A8020D1"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vAlign w:val="center"/>
          </w:tcPr>
          <w:p w14:paraId="7077B67C"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vAlign w:val="center"/>
          </w:tcPr>
          <w:p w14:paraId="3BA0949B"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vAlign w:val="center"/>
          </w:tcPr>
          <w:p w14:paraId="1A71C4F8"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3701CCE5" w14:textId="77777777" w:rsidTr="008A04B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61BB6CB3" w14:textId="77777777" w:rsidR="00A46BD6" w:rsidRPr="009D1430" w:rsidRDefault="00A46BD6" w:rsidP="008A04BA">
            <w:pPr>
              <w:spacing w:after="80" w:line="276" w:lineRule="auto"/>
              <w:jc w:val="center"/>
              <w:rPr>
                <w:rFonts w:ascii="Rubik" w:hAnsi="Rubik" w:cs="Rubik"/>
              </w:rPr>
            </w:pPr>
            <w:r w:rsidRPr="009D1430">
              <w:rPr>
                <w:rFonts w:ascii="Rubik" w:hAnsi="Rubik" w:cs="Rubik"/>
              </w:rPr>
              <w:t>B-2</w:t>
            </w:r>
          </w:p>
        </w:tc>
        <w:tc>
          <w:tcPr>
            <w:tcW w:w="1532" w:type="dxa"/>
            <w:shd w:val="clear" w:color="auto" w:fill="E6EEF0" w:themeFill="accent5" w:themeFillTint="33"/>
            <w:vAlign w:val="center"/>
          </w:tcPr>
          <w:p w14:paraId="6E45F06E"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373" w:type="dxa"/>
            <w:shd w:val="clear" w:color="auto" w:fill="E6EEF0" w:themeFill="accent5" w:themeFillTint="33"/>
            <w:vAlign w:val="center"/>
          </w:tcPr>
          <w:p w14:paraId="0C25B143"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5" w:type="dxa"/>
            <w:shd w:val="clear" w:color="auto" w:fill="E6EEF0" w:themeFill="accent5" w:themeFillTint="33"/>
            <w:vAlign w:val="center"/>
          </w:tcPr>
          <w:p w14:paraId="1D0E1036"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shd w:val="clear" w:color="auto" w:fill="E6EEF0" w:themeFill="accent5" w:themeFillTint="33"/>
            <w:vAlign w:val="center"/>
          </w:tcPr>
          <w:p w14:paraId="3F90BC49"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shd w:val="clear" w:color="auto" w:fill="E6EEF0" w:themeFill="accent5" w:themeFillTint="33"/>
            <w:vAlign w:val="center"/>
          </w:tcPr>
          <w:p w14:paraId="2E94201A"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shd w:val="clear" w:color="auto" w:fill="E6EEF0" w:themeFill="accent5" w:themeFillTint="33"/>
            <w:vAlign w:val="center"/>
          </w:tcPr>
          <w:p w14:paraId="03A04849"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57D9D14D" w14:textId="77777777" w:rsidTr="008A04BA">
        <w:trPr>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5B1E45C1" w14:textId="77777777" w:rsidR="00A46BD6" w:rsidRPr="009D1430" w:rsidRDefault="00A46BD6" w:rsidP="008A04BA">
            <w:pPr>
              <w:spacing w:after="80" w:line="276" w:lineRule="auto"/>
              <w:jc w:val="center"/>
              <w:rPr>
                <w:rFonts w:ascii="Rubik" w:hAnsi="Rubik" w:cs="Rubik"/>
              </w:rPr>
            </w:pPr>
            <w:r w:rsidRPr="009D1430">
              <w:rPr>
                <w:rFonts w:ascii="Rubik" w:hAnsi="Rubik" w:cs="Rubik"/>
              </w:rPr>
              <w:t>B-3</w:t>
            </w:r>
          </w:p>
        </w:tc>
        <w:tc>
          <w:tcPr>
            <w:tcW w:w="1532" w:type="dxa"/>
            <w:vAlign w:val="center"/>
          </w:tcPr>
          <w:p w14:paraId="3366F1C7"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3" w:type="dxa"/>
            <w:vAlign w:val="center"/>
          </w:tcPr>
          <w:p w14:paraId="0F563204"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5" w:type="dxa"/>
            <w:vAlign w:val="center"/>
          </w:tcPr>
          <w:p w14:paraId="78C98B4E"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vAlign w:val="center"/>
          </w:tcPr>
          <w:p w14:paraId="66F236F4"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vAlign w:val="center"/>
          </w:tcPr>
          <w:p w14:paraId="75332626"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vAlign w:val="center"/>
          </w:tcPr>
          <w:p w14:paraId="464B7524"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065AD419" w14:textId="77777777" w:rsidTr="008A04B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5A3F4E0A" w14:textId="77777777" w:rsidR="00A46BD6" w:rsidRPr="009D1430" w:rsidRDefault="00A46BD6" w:rsidP="008A04BA">
            <w:pPr>
              <w:spacing w:after="80" w:line="276" w:lineRule="auto"/>
              <w:jc w:val="center"/>
              <w:rPr>
                <w:rFonts w:ascii="Rubik" w:hAnsi="Rubik" w:cs="Rubik"/>
              </w:rPr>
            </w:pPr>
            <w:r w:rsidRPr="009D1430">
              <w:rPr>
                <w:rFonts w:ascii="Rubik" w:hAnsi="Rubik" w:cs="Rubik"/>
              </w:rPr>
              <w:t>B-4</w:t>
            </w:r>
          </w:p>
        </w:tc>
        <w:tc>
          <w:tcPr>
            <w:tcW w:w="1532" w:type="dxa"/>
            <w:shd w:val="clear" w:color="auto" w:fill="E6EEF0" w:themeFill="accent5" w:themeFillTint="33"/>
            <w:vAlign w:val="center"/>
          </w:tcPr>
          <w:p w14:paraId="49A1B205"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373" w:type="dxa"/>
            <w:shd w:val="clear" w:color="auto" w:fill="E6EEF0" w:themeFill="accent5" w:themeFillTint="33"/>
            <w:vAlign w:val="center"/>
          </w:tcPr>
          <w:p w14:paraId="5B37423B"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5" w:type="dxa"/>
            <w:shd w:val="clear" w:color="auto" w:fill="E6EEF0" w:themeFill="accent5" w:themeFillTint="33"/>
            <w:vAlign w:val="center"/>
          </w:tcPr>
          <w:p w14:paraId="71F4B828"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shd w:val="clear" w:color="auto" w:fill="E6EEF0" w:themeFill="accent5" w:themeFillTint="33"/>
            <w:vAlign w:val="center"/>
          </w:tcPr>
          <w:p w14:paraId="5449D7DB"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shd w:val="clear" w:color="auto" w:fill="E6EEF0" w:themeFill="accent5" w:themeFillTint="33"/>
            <w:vAlign w:val="center"/>
          </w:tcPr>
          <w:p w14:paraId="2FEADA2E"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shd w:val="clear" w:color="auto" w:fill="E6EEF0" w:themeFill="accent5" w:themeFillTint="33"/>
            <w:vAlign w:val="center"/>
          </w:tcPr>
          <w:p w14:paraId="5FC0E695"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01C5464C" w14:textId="77777777" w:rsidTr="008A04BA">
        <w:trPr>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6587811F" w14:textId="77777777" w:rsidR="00A46BD6" w:rsidRPr="009D1430" w:rsidRDefault="00A46BD6" w:rsidP="008A04BA">
            <w:pPr>
              <w:spacing w:after="80" w:line="276" w:lineRule="auto"/>
              <w:jc w:val="center"/>
              <w:rPr>
                <w:rFonts w:ascii="Rubik" w:hAnsi="Rubik" w:cs="Rubik"/>
              </w:rPr>
            </w:pPr>
            <w:r w:rsidRPr="009D1430">
              <w:rPr>
                <w:rFonts w:ascii="Rubik" w:hAnsi="Rubik" w:cs="Rubik"/>
              </w:rPr>
              <w:t>B-5</w:t>
            </w:r>
          </w:p>
        </w:tc>
        <w:tc>
          <w:tcPr>
            <w:tcW w:w="1532" w:type="dxa"/>
            <w:vAlign w:val="center"/>
          </w:tcPr>
          <w:p w14:paraId="1A716B64"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373" w:type="dxa"/>
            <w:vAlign w:val="center"/>
          </w:tcPr>
          <w:p w14:paraId="0C3188BD"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5" w:type="dxa"/>
            <w:vAlign w:val="center"/>
          </w:tcPr>
          <w:p w14:paraId="635770FB"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vAlign w:val="center"/>
          </w:tcPr>
          <w:p w14:paraId="2C964179"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vAlign w:val="center"/>
          </w:tcPr>
          <w:p w14:paraId="1B5A9534"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vAlign w:val="center"/>
          </w:tcPr>
          <w:p w14:paraId="7D1AA1FC"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r>
      <w:tr w:rsidR="00D123D5" w:rsidRPr="009D1430" w14:paraId="197DBA4A" w14:textId="77777777" w:rsidTr="008A04B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08268DEE" w14:textId="77777777" w:rsidR="00A46BD6" w:rsidRPr="009D1430" w:rsidRDefault="00A46BD6" w:rsidP="008A04BA">
            <w:pPr>
              <w:spacing w:after="80" w:line="276" w:lineRule="auto"/>
              <w:jc w:val="center"/>
              <w:rPr>
                <w:rFonts w:ascii="Rubik" w:hAnsi="Rubik" w:cs="Rubik"/>
              </w:rPr>
            </w:pPr>
            <w:r w:rsidRPr="009D1430">
              <w:rPr>
                <w:rFonts w:ascii="Rubik" w:hAnsi="Rubik" w:cs="Rubik"/>
              </w:rPr>
              <w:t>BP-1</w:t>
            </w:r>
          </w:p>
        </w:tc>
        <w:tc>
          <w:tcPr>
            <w:tcW w:w="1532" w:type="dxa"/>
            <w:shd w:val="clear" w:color="auto" w:fill="E6EEF0" w:themeFill="accent5" w:themeFillTint="33"/>
            <w:vAlign w:val="center"/>
          </w:tcPr>
          <w:p w14:paraId="4A1F9F68"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3" w:type="dxa"/>
            <w:shd w:val="clear" w:color="auto" w:fill="E6EEF0" w:themeFill="accent5" w:themeFillTint="33"/>
            <w:vAlign w:val="center"/>
          </w:tcPr>
          <w:p w14:paraId="3A332F3D"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375" w:type="dxa"/>
            <w:shd w:val="clear" w:color="auto" w:fill="E6EEF0" w:themeFill="accent5" w:themeFillTint="33"/>
            <w:vAlign w:val="center"/>
          </w:tcPr>
          <w:p w14:paraId="58A8193D"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shd w:val="clear" w:color="auto" w:fill="E6EEF0" w:themeFill="accent5" w:themeFillTint="33"/>
            <w:vAlign w:val="center"/>
          </w:tcPr>
          <w:p w14:paraId="43DD3072"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295" w:type="dxa"/>
            <w:shd w:val="clear" w:color="auto" w:fill="E6EEF0" w:themeFill="accent5" w:themeFillTint="33"/>
            <w:vAlign w:val="center"/>
          </w:tcPr>
          <w:p w14:paraId="179865D9"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553" w:type="dxa"/>
            <w:shd w:val="clear" w:color="auto" w:fill="E6EEF0" w:themeFill="accent5" w:themeFillTint="33"/>
            <w:vAlign w:val="center"/>
          </w:tcPr>
          <w:p w14:paraId="4C8806E7"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r>
      <w:tr w:rsidR="00D123D5" w:rsidRPr="009D1430" w14:paraId="2BCBA80A" w14:textId="77777777" w:rsidTr="008A04BA">
        <w:trPr>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076071B8" w14:textId="77777777" w:rsidR="00A46BD6" w:rsidRPr="009D1430" w:rsidRDefault="00A46BD6" w:rsidP="008A04BA">
            <w:pPr>
              <w:spacing w:after="80" w:line="276" w:lineRule="auto"/>
              <w:jc w:val="center"/>
              <w:rPr>
                <w:rFonts w:ascii="Rubik" w:hAnsi="Rubik" w:cs="Rubik"/>
              </w:rPr>
            </w:pPr>
            <w:r w:rsidRPr="009D1430">
              <w:rPr>
                <w:rFonts w:ascii="Rubik" w:hAnsi="Rubik" w:cs="Rubik"/>
              </w:rPr>
              <w:t>I-1</w:t>
            </w:r>
          </w:p>
        </w:tc>
        <w:tc>
          <w:tcPr>
            <w:tcW w:w="1532" w:type="dxa"/>
            <w:vAlign w:val="center"/>
          </w:tcPr>
          <w:p w14:paraId="19F7423D"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3" w:type="dxa"/>
            <w:vAlign w:val="center"/>
          </w:tcPr>
          <w:p w14:paraId="3DB4DFF3"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375" w:type="dxa"/>
            <w:vAlign w:val="center"/>
          </w:tcPr>
          <w:p w14:paraId="5F00332F"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vAlign w:val="center"/>
          </w:tcPr>
          <w:p w14:paraId="25B87DF9"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295" w:type="dxa"/>
            <w:vAlign w:val="center"/>
          </w:tcPr>
          <w:p w14:paraId="31C58283"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CUP</w:t>
            </w:r>
          </w:p>
        </w:tc>
        <w:tc>
          <w:tcPr>
            <w:tcW w:w="1553" w:type="dxa"/>
            <w:vAlign w:val="center"/>
          </w:tcPr>
          <w:p w14:paraId="012CB941" w14:textId="77777777" w:rsidR="00A46BD6" w:rsidRPr="009D1430" w:rsidRDefault="00A46BD6" w:rsidP="008A04BA">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3ED730AB" w14:textId="77777777" w:rsidTr="008A04B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3EFA4EAB" w14:textId="77777777" w:rsidR="00A46BD6" w:rsidRPr="009D1430" w:rsidRDefault="00A46BD6" w:rsidP="008A04BA">
            <w:pPr>
              <w:spacing w:after="80" w:line="276" w:lineRule="auto"/>
              <w:jc w:val="center"/>
              <w:rPr>
                <w:rFonts w:ascii="Rubik" w:hAnsi="Rubik" w:cs="Rubik"/>
              </w:rPr>
            </w:pPr>
            <w:r w:rsidRPr="009D1430">
              <w:rPr>
                <w:rFonts w:ascii="Rubik" w:hAnsi="Rubik" w:cs="Rubik"/>
              </w:rPr>
              <w:t>I-2</w:t>
            </w:r>
          </w:p>
        </w:tc>
        <w:tc>
          <w:tcPr>
            <w:tcW w:w="1532" w:type="dxa"/>
            <w:shd w:val="clear" w:color="auto" w:fill="E6EEF0" w:themeFill="accent5" w:themeFillTint="33"/>
            <w:vAlign w:val="center"/>
          </w:tcPr>
          <w:p w14:paraId="23A8BC98"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3" w:type="dxa"/>
            <w:shd w:val="clear" w:color="auto" w:fill="E6EEF0" w:themeFill="accent5" w:themeFillTint="33"/>
            <w:vAlign w:val="center"/>
          </w:tcPr>
          <w:p w14:paraId="1B57D383"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5" w:type="dxa"/>
            <w:shd w:val="clear" w:color="auto" w:fill="E6EEF0" w:themeFill="accent5" w:themeFillTint="33"/>
            <w:vAlign w:val="center"/>
          </w:tcPr>
          <w:p w14:paraId="1359F639"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379" w:type="dxa"/>
            <w:shd w:val="clear" w:color="auto" w:fill="E6EEF0" w:themeFill="accent5" w:themeFillTint="33"/>
            <w:vAlign w:val="center"/>
          </w:tcPr>
          <w:p w14:paraId="7D47B3EE"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295" w:type="dxa"/>
            <w:shd w:val="clear" w:color="auto" w:fill="E6EEF0" w:themeFill="accent5" w:themeFillTint="33"/>
            <w:vAlign w:val="center"/>
          </w:tcPr>
          <w:p w14:paraId="42CEBFC0"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c>
          <w:tcPr>
            <w:tcW w:w="1553" w:type="dxa"/>
            <w:shd w:val="clear" w:color="auto" w:fill="E6EEF0" w:themeFill="accent5" w:themeFillTint="33"/>
            <w:vAlign w:val="center"/>
          </w:tcPr>
          <w:p w14:paraId="109F0032" w14:textId="77777777" w:rsidR="00A46BD6" w:rsidRPr="009D1430" w:rsidRDefault="00A46BD6" w:rsidP="008A04BA">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N</w:t>
            </w:r>
          </w:p>
        </w:tc>
      </w:tr>
      <w:tr w:rsidR="00D123D5" w:rsidRPr="009D1430" w14:paraId="30393A10" w14:textId="77777777" w:rsidTr="008A04BA">
        <w:trPr>
          <w:trHeight w:val="60"/>
          <w:jc w:val="center"/>
        </w:trPr>
        <w:tc>
          <w:tcPr>
            <w:cnfStyle w:val="001000000000" w:firstRow="0" w:lastRow="0" w:firstColumn="1" w:lastColumn="0" w:oddVBand="0" w:evenVBand="0" w:oddHBand="0" w:evenHBand="0" w:firstRowFirstColumn="0" w:firstRowLastColumn="0" w:lastRowFirstColumn="0" w:lastRowLastColumn="0"/>
            <w:tcW w:w="9555" w:type="dxa"/>
            <w:gridSpan w:val="7"/>
            <w:shd w:val="clear" w:color="auto" w:fill="B5CDD3" w:themeFill="accent5" w:themeFillTint="99"/>
            <w:vAlign w:val="center"/>
          </w:tcPr>
          <w:p w14:paraId="6072D3EE" w14:textId="77777777" w:rsidR="00A46BD6" w:rsidRPr="009D1430" w:rsidRDefault="00A46BD6" w:rsidP="008A04BA">
            <w:pPr>
              <w:spacing w:after="80" w:line="276" w:lineRule="auto"/>
              <w:jc w:val="center"/>
              <w:rPr>
                <w:rFonts w:ascii="Rubik" w:hAnsi="Rubik" w:cs="Rubik"/>
                <w:sz w:val="22"/>
                <w:szCs w:val="22"/>
              </w:rPr>
            </w:pPr>
          </w:p>
        </w:tc>
      </w:tr>
      <w:tr w:rsidR="00D123D5" w:rsidRPr="009D1430" w14:paraId="474FF40D" w14:textId="77777777" w:rsidTr="008A04BA">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1E75412B" w14:textId="77777777" w:rsidR="00A46BD6" w:rsidRPr="009D1430" w:rsidRDefault="00A46BD6" w:rsidP="008A04BA">
            <w:pPr>
              <w:spacing w:after="80" w:line="276" w:lineRule="auto"/>
              <w:jc w:val="center"/>
              <w:rPr>
                <w:rFonts w:ascii="Rubik" w:hAnsi="Rubik" w:cs="Rubik"/>
              </w:rPr>
            </w:pPr>
            <w:r w:rsidRPr="009D1430">
              <w:rPr>
                <w:rFonts w:ascii="Rubik" w:hAnsi="Rubik" w:cs="Rubik"/>
              </w:rPr>
              <w:t>(1)</w:t>
            </w:r>
          </w:p>
        </w:tc>
        <w:tc>
          <w:tcPr>
            <w:tcW w:w="8507" w:type="dxa"/>
            <w:gridSpan w:val="6"/>
            <w:shd w:val="clear" w:color="auto" w:fill="E6EEF0" w:themeFill="accent5" w:themeFillTint="33"/>
            <w:vAlign w:val="center"/>
          </w:tcPr>
          <w:p w14:paraId="1351E1CB" w14:textId="77777777" w:rsidR="00A46BD6" w:rsidRPr="009D1430" w:rsidRDefault="00A46BD6" w:rsidP="008A04BA">
            <w:pPr>
              <w:spacing w:after="80" w:line="276" w:lineRule="auto"/>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9D1430">
              <w:rPr>
                <w:rFonts w:ascii="Rubik" w:hAnsi="Rubik" w:cs="Rubik"/>
                <w:sz w:val="22"/>
                <w:szCs w:val="22"/>
              </w:rPr>
              <w:t>The minimum lot size for a Medicinal Cannabis cultivator is as follows: ten (10) acres for tier I, forty (40) acres for tier II, and/or one hundred (100) acres for tier III. All Medicinal Cannabis cultivator facilities must be set back one hundred (100) feet from all property lines.</w:t>
            </w:r>
          </w:p>
        </w:tc>
      </w:tr>
      <w:tr w:rsidR="00D123D5" w:rsidRPr="009D1430" w14:paraId="668FB131" w14:textId="77777777" w:rsidTr="008A04BA">
        <w:trPr>
          <w:trHeight w:val="501"/>
          <w:jc w:val="center"/>
        </w:trPr>
        <w:tc>
          <w:tcPr>
            <w:cnfStyle w:val="001000000000" w:firstRow="0" w:lastRow="0" w:firstColumn="1" w:lastColumn="0" w:oddVBand="0" w:evenVBand="0" w:oddHBand="0" w:evenHBand="0" w:firstRowFirstColumn="0" w:firstRowLastColumn="0" w:lastRowFirstColumn="0" w:lastRowLastColumn="0"/>
            <w:tcW w:w="1048" w:type="dxa"/>
            <w:shd w:val="clear" w:color="auto" w:fill="B5CDD3" w:themeFill="accent5" w:themeFillTint="99"/>
            <w:vAlign w:val="center"/>
          </w:tcPr>
          <w:p w14:paraId="61525F40" w14:textId="77777777" w:rsidR="00A46BD6" w:rsidRPr="009D1430" w:rsidRDefault="00A46BD6" w:rsidP="008A04BA">
            <w:pPr>
              <w:spacing w:after="80" w:line="276" w:lineRule="auto"/>
              <w:jc w:val="center"/>
              <w:rPr>
                <w:rFonts w:ascii="Rubik" w:hAnsi="Rubik" w:cs="Rubik"/>
              </w:rPr>
            </w:pPr>
            <w:r w:rsidRPr="009D1430">
              <w:rPr>
                <w:rFonts w:ascii="Rubik" w:hAnsi="Rubik" w:cs="Rubik"/>
              </w:rPr>
              <w:t>(2)</w:t>
            </w:r>
          </w:p>
        </w:tc>
        <w:tc>
          <w:tcPr>
            <w:tcW w:w="8507" w:type="dxa"/>
            <w:gridSpan w:val="6"/>
            <w:vAlign w:val="center"/>
          </w:tcPr>
          <w:p w14:paraId="301D13DC" w14:textId="77777777" w:rsidR="00A46BD6" w:rsidRPr="009D1430" w:rsidRDefault="00A46BD6" w:rsidP="008A04BA">
            <w:pPr>
              <w:spacing w:after="80" w:line="276" w:lineRule="auto"/>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9D1430">
              <w:rPr>
                <w:rFonts w:ascii="Rubik" w:hAnsi="Rubik" w:cs="Rubik"/>
                <w:sz w:val="22"/>
                <w:szCs w:val="22"/>
              </w:rPr>
              <w:t>The minimum lot size for Medicinal Cannabis processors, producers, and safety compliance facilities shall be five (5) acres.</w:t>
            </w:r>
          </w:p>
        </w:tc>
      </w:tr>
    </w:tbl>
    <w:p w14:paraId="051F60E0" w14:textId="0A0480C0" w:rsidR="00A46BD6" w:rsidRPr="009D1430" w:rsidRDefault="00A46BD6" w:rsidP="00A46BD6">
      <w:pPr>
        <w:rPr>
          <w:rFonts w:ascii="Rubik" w:hAnsi="Rubik" w:cs="Rubik"/>
        </w:rPr>
      </w:pPr>
    </w:p>
    <w:p w14:paraId="1FD4265A" w14:textId="77777777" w:rsidR="00A46BD6" w:rsidRPr="009D1430" w:rsidRDefault="00A46BD6" w:rsidP="00A46BD6">
      <w:pPr>
        <w:ind w:left="540" w:hanging="360"/>
        <w:rPr>
          <w:rFonts w:ascii="Rubik" w:hAnsi="Rubik" w:cs="Rubik"/>
        </w:rPr>
      </w:pPr>
      <w:r w:rsidRPr="009D1430">
        <w:rPr>
          <w:rFonts w:ascii="Rubik" w:hAnsi="Rubik" w:cs="Rubik"/>
        </w:rPr>
        <w:t>6.</w:t>
      </w:r>
      <w:r w:rsidRPr="009D1430">
        <w:rPr>
          <w:rFonts w:ascii="Rubik" w:hAnsi="Rubik" w:cs="Rubik"/>
        </w:rPr>
        <w:tab/>
      </w:r>
      <w:r w:rsidRPr="009D1430">
        <w:rPr>
          <w:rFonts w:ascii="Rubik" w:hAnsi="Rubik" w:cs="Rubik"/>
          <w:b/>
          <w:bCs/>
        </w:rPr>
        <w:t>SPECIFIC DEVELOPMENT STANDARDS.</w:t>
      </w:r>
    </w:p>
    <w:p w14:paraId="28D019C7" w14:textId="1B2CAC34" w:rsidR="00A46BD6" w:rsidRPr="009D1430" w:rsidRDefault="00A46BD6" w:rsidP="00A46BD6">
      <w:pPr>
        <w:ind w:left="1440" w:hanging="360"/>
        <w:rPr>
          <w:rFonts w:ascii="Rubik" w:hAnsi="Rubik" w:cs="Rubik"/>
        </w:rPr>
      </w:pPr>
      <w:r w:rsidRPr="009D1430">
        <w:rPr>
          <w:rFonts w:ascii="Rubik" w:hAnsi="Rubik" w:cs="Rubik"/>
        </w:rPr>
        <w:t>a.</w:t>
      </w:r>
      <w:r w:rsidRPr="009D1430">
        <w:rPr>
          <w:rFonts w:ascii="Rubik" w:hAnsi="Rubik" w:cs="Rubik"/>
        </w:rPr>
        <w:tab/>
        <w:t>CULTIVATORS</w:t>
      </w:r>
      <w:r w:rsidR="00972013">
        <w:rPr>
          <w:rFonts w:ascii="Rubik" w:hAnsi="Rubik" w:cs="Rubik"/>
        </w:rPr>
        <w:t>:</w:t>
      </w:r>
    </w:p>
    <w:p w14:paraId="5279C1FE" w14:textId="77777777" w:rsidR="00A46BD6" w:rsidRPr="009D1430" w:rsidRDefault="00A46BD6" w:rsidP="00A46BD6">
      <w:pPr>
        <w:ind w:left="2160" w:hanging="360"/>
        <w:rPr>
          <w:rFonts w:ascii="Rubik" w:hAnsi="Rubik" w:cs="Rubik"/>
        </w:rPr>
      </w:pPr>
      <w:proofErr w:type="spellStart"/>
      <w:r w:rsidRPr="009D1430">
        <w:rPr>
          <w:rFonts w:ascii="Rubik" w:hAnsi="Rubik" w:cs="Rubik"/>
        </w:rPr>
        <w:lastRenderedPageBreak/>
        <w:t>i</w:t>
      </w:r>
      <w:proofErr w:type="spellEnd"/>
      <w:r w:rsidRPr="009D1430">
        <w:rPr>
          <w:rFonts w:ascii="Rubik" w:hAnsi="Rubik" w:cs="Rubik"/>
        </w:rPr>
        <w:t>.</w:t>
      </w:r>
      <w:r w:rsidRPr="009D1430">
        <w:rPr>
          <w:rFonts w:ascii="Rubik" w:hAnsi="Rubik" w:cs="Rubik"/>
        </w:rPr>
        <w:tab/>
        <w:t>Dimensional considerations as noted in the table above.</w:t>
      </w:r>
    </w:p>
    <w:p w14:paraId="2414158A" w14:textId="77777777" w:rsidR="00A46BD6" w:rsidRPr="009D1430" w:rsidRDefault="00A46BD6" w:rsidP="00A46BD6">
      <w:pPr>
        <w:ind w:left="2160" w:hanging="360"/>
        <w:rPr>
          <w:rFonts w:ascii="Rubik" w:hAnsi="Rubik" w:cs="Rubik"/>
        </w:rPr>
      </w:pPr>
      <w:r w:rsidRPr="009D1430">
        <w:rPr>
          <w:rFonts w:ascii="Rubik" w:hAnsi="Rubik" w:cs="Rubik"/>
        </w:rPr>
        <w:t>ii.</w:t>
      </w:r>
      <w:r w:rsidRPr="009D1430">
        <w:rPr>
          <w:rFonts w:ascii="Rubik" w:hAnsi="Rubik" w:cs="Rubik"/>
        </w:rPr>
        <w:tab/>
        <w:t>A development plan shall be submitted and approved by the Planning Commission prior to start of business operations and pursuant to the adopted Zoning Ordinance and Subdivision &amp; Development Regulations.</w:t>
      </w:r>
    </w:p>
    <w:p w14:paraId="318B0C47" w14:textId="77777777" w:rsidR="00A46BD6" w:rsidRPr="009D1430" w:rsidRDefault="00A46BD6" w:rsidP="00A46BD6">
      <w:pPr>
        <w:ind w:left="2160" w:hanging="360"/>
        <w:rPr>
          <w:rFonts w:ascii="Rubik" w:hAnsi="Rubik" w:cs="Rubik"/>
        </w:rPr>
      </w:pPr>
      <w:r w:rsidRPr="009D1430">
        <w:rPr>
          <w:rFonts w:ascii="Rubik" w:hAnsi="Rubik" w:cs="Rubik"/>
        </w:rPr>
        <w:t>iii.</w:t>
      </w:r>
      <w:r w:rsidRPr="009D1430">
        <w:rPr>
          <w:rFonts w:ascii="Rubik" w:hAnsi="Rubik" w:cs="Rubik"/>
        </w:rPr>
        <w:tab/>
        <w:t xml:space="preserve">All use shall occur in an enclosed, locked facility.  Enclosed, locked facility means an indoor growing space such as room, greenhouse, building, or other indoor enclosed area that is maintained and operated by a cultivator or producer and is equipped with locks and other security devices that permit access only by authorized agents of the cultivator or producer, as required by KRS or KAR. </w:t>
      </w:r>
    </w:p>
    <w:p w14:paraId="3E62BBA9" w14:textId="77777777" w:rsidR="00A46BD6" w:rsidRPr="009D1430" w:rsidRDefault="00A46BD6" w:rsidP="00A46BD6">
      <w:pPr>
        <w:ind w:left="2160" w:hanging="360"/>
        <w:rPr>
          <w:rFonts w:ascii="Rubik" w:hAnsi="Rubik" w:cs="Rubik"/>
        </w:rPr>
      </w:pPr>
      <w:r w:rsidRPr="009D1430">
        <w:rPr>
          <w:rFonts w:ascii="Rubik" w:hAnsi="Rubik" w:cs="Rubik"/>
        </w:rPr>
        <w:t>iv.</w:t>
      </w:r>
      <w:r w:rsidRPr="009D1430">
        <w:rPr>
          <w:rFonts w:ascii="Rubik" w:hAnsi="Rubik" w:cs="Rubik"/>
        </w:rPr>
        <w:tab/>
        <w:t xml:space="preserve">If the parcel </w:t>
      </w:r>
      <w:proofErr w:type="gramStart"/>
      <w:r w:rsidRPr="009D1430">
        <w:rPr>
          <w:rFonts w:ascii="Rubik" w:hAnsi="Rubik" w:cs="Rubik"/>
        </w:rPr>
        <w:t>abuts</w:t>
      </w:r>
      <w:proofErr w:type="gramEnd"/>
      <w:r w:rsidRPr="009D1430">
        <w:rPr>
          <w:rFonts w:ascii="Rubik" w:hAnsi="Rubik" w:cs="Rubik"/>
        </w:rPr>
        <w:t xml:space="preserve">, residential, office, industrial, and/or commercial use, a ventilation/air filter system is required that prevents odor from being detectible at the boundaries of the parcel where it abuts such residential, office, industrial, and/or commercial use. </w:t>
      </w:r>
    </w:p>
    <w:p w14:paraId="6CC62140" w14:textId="77777777" w:rsidR="00A46BD6" w:rsidRPr="009D1430" w:rsidRDefault="00A46BD6" w:rsidP="00A46BD6">
      <w:pPr>
        <w:ind w:left="2160" w:hanging="360"/>
        <w:rPr>
          <w:rFonts w:ascii="Rubik" w:hAnsi="Rubik" w:cs="Rubik"/>
        </w:rPr>
      </w:pPr>
      <w:r w:rsidRPr="009D1430">
        <w:rPr>
          <w:rFonts w:ascii="Rubik" w:hAnsi="Rubik" w:cs="Rubik"/>
        </w:rPr>
        <w:t>v.</w:t>
      </w:r>
      <w:r w:rsidRPr="009D1430">
        <w:rPr>
          <w:rFonts w:ascii="Rubik" w:hAnsi="Rubik" w:cs="Rubik"/>
        </w:rPr>
        <w:tab/>
        <w:t xml:space="preserve">The cultivation of Medicinal Cannabis is not permitted as part of any agricultural use allowed by the Zoning Ordinance unless otherwise exempted from local regulation by state law. </w:t>
      </w:r>
    </w:p>
    <w:p w14:paraId="07F692CF" w14:textId="1F23A280" w:rsidR="00A46BD6" w:rsidRPr="009D1430" w:rsidRDefault="00A46BD6" w:rsidP="00A46BD6">
      <w:pPr>
        <w:ind w:left="1440" w:hanging="360"/>
        <w:rPr>
          <w:rFonts w:ascii="Rubik" w:hAnsi="Rubik" w:cs="Rubik"/>
        </w:rPr>
      </w:pPr>
      <w:r w:rsidRPr="009D1430">
        <w:rPr>
          <w:rFonts w:ascii="Rubik" w:hAnsi="Rubik" w:cs="Rubik"/>
        </w:rPr>
        <w:t>b.</w:t>
      </w:r>
      <w:r w:rsidRPr="009D1430">
        <w:rPr>
          <w:rFonts w:ascii="Rubik" w:hAnsi="Rubik" w:cs="Rubik"/>
        </w:rPr>
        <w:tab/>
        <w:t>PRODUCERS</w:t>
      </w:r>
      <w:r w:rsidR="00972013">
        <w:rPr>
          <w:rFonts w:ascii="Rubik" w:hAnsi="Rubik" w:cs="Rubik"/>
        </w:rPr>
        <w:t>:</w:t>
      </w:r>
    </w:p>
    <w:p w14:paraId="196ABABC" w14:textId="27F1895D" w:rsidR="00A46BD6" w:rsidRPr="009D1430" w:rsidRDefault="00A46BD6" w:rsidP="00A46BD6">
      <w:pPr>
        <w:tabs>
          <w:tab w:val="left" w:pos="450"/>
          <w:tab w:val="left" w:pos="1980"/>
        </w:tabs>
        <w:ind w:left="2160" w:hanging="360"/>
        <w:rPr>
          <w:rFonts w:ascii="Rubik" w:hAnsi="Rubik" w:cs="Rubik"/>
        </w:rPr>
      </w:pPr>
      <w:proofErr w:type="spellStart"/>
      <w:r w:rsidRPr="009D1430">
        <w:rPr>
          <w:rFonts w:ascii="Rubik" w:hAnsi="Rubik" w:cs="Rubik"/>
        </w:rPr>
        <w:t>i</w:t>
      </w:r>
      <w:proofErr w:type="spellEnd"/>
      <w:r w:rsidRPr="009D1430">
        <w:rPr>
          <w:rFonts w:ascii="Rubik" w:hAnsi="Rubik" w:cs="Rubik"/>
        </w:rPr>
        <w:t>.</w:t>
      </w:r>
      <w:r w:rsidRPr="009D1430">
        <w:rPr>
          <w:rFonts w:ascii="Rubik" w:hAnsi="Rubik" w:cs="Rubik"/>
        </w:rPr>
        <w:tab/>
      </w:r>
      <w:r w:rsidR="00543399">
        <w:rPr>
          <w:rFonts w:ascii="Rubik" w:hAnsi="Rubik" w:cs="Rubik"/>
        </w:rPr>
        <w:t xml:space="preserve">    </w:t>
      </w:r>
      <w:r w:rsidRPr="009D1430">
        <w:rPr>
          <w:rFonts w:ascii="Rubik" w:hAnsi="Rubik" w:cs="Rubik"/>
        </w:rPr>
        <w:t>A development plan shall be submitted and approved by the Planning Commission prior to start of business operations and pursuant to the adopted Zoning Ordinance and Subdivision &amp; Development Regulations. As part of said application, the producer shall provide the following when applying for a Preliminary Development Plan:</w:t>
      </w:r>
    </w:p>
    <w:p w14:paraId="2E8A863B" w14:textId="77777777" w:rsidR="00A46BD6" w:rsidRPr="009D1430" w:rsidRDefault="00A46BD6" w:rsidP="00A46BD6">
      <w:pPr>
        <w:tabs>
          <w:tab w:val="left" w:pos="2160"/>
        </w:tabs>
        <w:ind w:left="2160" w:hanging="360"/>
        <w:rPr>
          <w:rFonts w:ascii="Rubik" w:hAnsi="Rubik" w:cs="Rubik"/>
        </w:rPr>
      </w:pPr>
      <w:r w:rsidRPr="009D1430">
        <w:rPr>
          <w:rFonts w:ascii="Rubik" w:hAnsi="Rubik" w:cs="Rubik"/>
        </w:rPr>
        <w:t>ii.</w:t>
      </w:r>
      <w:r w:rsidRPr="009D1430">
        <w:rPr>
          <w:rFonts w:ascii="Rubik" w:hAnsi="Rubik" w:cs="Rubik"/>
        </w:rPr>
        <w:tab/>
        <w:t>A written plan for keeping strictly separated all cultivation activities from the processing activities; and</w:t>
      </w:r>
    </w:p>
    <w:p w14:paraId="134C474C" w14:textId="77777777" w:rsidR="00A46BD6" w:rsidRPr="009D1430" w:rsidRDefault="00A46BD6" w:rsidP="00A46BD6">
      <w:pPr>
        <w:tabs>
          <w:tab w:val="left" w:pos="450"/>
          <w:tab w:val="left" w:pos="1980"/>
        </w:tabs>
        <w:ind w:left="2160" w:hanging="360"/>
        <w:rPr>
          <w:rFonts w:ascii="Rubik" w:hAnsi="Rubik" w:cs="Rubik"/>
        </w:rPr>
      </w:pPr>
      <w:r w:rsidRPr="009D1430">
        <w:rPr>
          <w:rFonts w:ascii="Rubik" w:hAnsi="Rubik" w:cs="Rubik"/>
        </w:rPr>
        <w:t>iii.</w:t>
      </w:r>
      <w:r w:rsidRPr="009D1430">
        <w:rPr>
          <w:rFonts w:ascii="Rubik" w:hAnsi="Rubik" w:cs="Rubik"/>
        </w:rPr>
        <w:tab/>
        <w:t>A site map or blueprint showing which portions of its facility are designated for cultivation activities and which portions are designated for processing activities.</w:t>
      </w:r>
    </w:p>
    <w:p w14:paraId="7057FB7C" w14:textId="77777777" w:rsidR="00A46BD6" w:rsidRPr="009D1430" w:rsidRDefault="00A46BD6" w:rsidP="00A46BD6">
      <w:pPr>
        <w:tabs>
          <w:tab w:val="left" w:pos="450"/>
          <w:tab w:val="left" w:pos="1980"/>
        </w:tabs>
        <w:ind w:left="2160" w:hanging="360"/>
        <w:rPr>
          <w:rFonts w:ascii="Rubik" w:hAnsi="Rubik" w:cs="Rubik"/>
        </w:rPr>
      </w:pPr>
      <w:r w:rsidRPr="009D1430">
        <w:rPr>
          <w:rFonts w:ascii="Rubik" w:hAnsi="Rubik" w:cs="Rubik"/>
        </w:rPr>
        <w:t>iv.</w:t>
      </w:r>
      <w:r w:rsidRPr="009D1430">
        <w:rPr>
          <w:rFonts w:ascii="Rubik" w:hAnsi="Rubik" w:cs="Rubik"/>
        </w:rPr>
        <w:tab/>
        <w:t xml:space="preserve">All use shall occur in an enclosed, locked facility.  Enclosed, locked facility means an indoor growing space such as room, greenhouse, building, or other indoor enclosed area that is maintained and operated by a cultivator or producer and is equipped with locks and other security devices that permit access only by authorized agents of the cultivator or producer, as required by KRS or KAR. </w:t>
      </w:r>
    </w:p>
    <w:p w14:paraId="7A57ABD2" w14:textId="2F7A517F" w:rsidR="00A46BD6" w:rsidRPr="009D1430" w:rsidRDefault="00A46BD6" w:rsidP="005F3BCC">
      <w:pPr>
        <w:ind w:left="1440" w:hanging="360"/>
        <w:rPr>
          <w:rFonts w:ascii="Rubik" w:hAnsi="Rubik" w:cs="Rubik"/>
        </w:rPr>
      </w:pPr>
      <w:r w:rsidRPr="009D1430">
        <w:rPr>
          <w:rFonts w:ascii="Rubik" w:hAnsi="Rubik" w:cs="Rubik"/>
        </w:rPr>
        <w:t>c.</w:t>
      </w:r>
      <w:r w:rsidRPr="009D1430">
        <w:rPr>
          <w:rFonts w:ascii="Rubik" w:hAnsi="Rubik" w:cs="Rubik"/>
        </w:rPr>
        <w:tab/>
        <w:t>SAFETY COMPLIANCE FACILITY</w:t>
      </w:r>
      <w:r w:rsidR="00972013">
        <w:rPr>
          <w:rFonts w:ascii="Rubik" w:hAnsi="Rubik" w:cs="Rubik"/>
        </w:rPr>
        <w:t>:</w:t>
      </w:r>
    </w:p>
    <w:p w14:paraId="10678729" w14:textId="77777777" w:rsidR="00A46BD6" w:rsidRPr="009D1430" w:rsidRDefault="00A46BD6" w:rsidP="005F3BCC">
      <w:pPr>
        <w:ind w:left="2160" w:hanging="360"/>
        <w:rPr>
          <w:rFonts w:ascii="Rubik" w:hAnsi="Rubik" w:cs="Rubik"/>
        </w:rPr>
      </w:pPr>
      <w:proofErr w:type="spellStart"/>
      <w:r w:rsidRPr="009D1430">
        <w:rPr>
          <w:rFonts w:ascii="Rubik" w:hAnsi="Rubik" w:cs="Rubik"/>
        </w:rPr>
        <w:lastRenderedPageBreak/>
        <w:t>i</w:t>
      </w:r>
      <w:proofErr w:type="spellEnd"/>
      <w:r w:rsidRPr="009D1430">
        <w:rPr>
          <w:rFonts w:ascii="Rubik" w:hAnsi="Rubik" w:cs="Rubik"/>
        </w:rPr>
        <w:t>.</w:t>
      </w:r>
      <w:r w:rsidRPr="009D1430">
        <w:rPr>
          <w:rFonts w:ascii="Rubik" w:hAnsi="Rubik" w:cs="Rubik"/>
        </w:rPr>
        <w:tab/>
        <w:t xml:space="preserve">A development plan shall be submitted and approved by the Planning Commission prior to start of business operations and pursuant to the adopted Zoning Ordinance and Subdivision &amp; Development Regulations. </w:t>
      </w:r>
    </w:p>
    <w:p w14:paraId="6EB8EAB6" w14:textId="1EFE41BD" w:rsidR="00A46BD6" w:rsidRPr="009D1430" w:rsidRDefault="00A46BD6" w:rsidP="005F3BCC">
      <w:pPr>
        <w:ind w:left="1440" w:hanging="360"/>
        <w:rPr>
          <w:rFonts w:ascii="Rubik" w:hAnsi="Rubik" w:cs="Rubik"/>
        </w:rPr>
      </w:pPr>
      <w:r w:rsidRPr="009D1430">
        <w:rPr>
          <w:rFonts w:ascii="Rubik" w:hAnsi="Rubik" w:cs="Rubik"/>
        </w:rPr>
        <w:t>d.</w:t>
      </w:r>
      <w:r w:rsidRPr="009D1430">
        <w:rPr>
          <w:rFonts w:ascii="Rubik" w:hAnsi="Rubik" w:cs="Rubik"/>
        </w:rPr>
        <w:tab/>
        <w:t>DISPENSARY</w:t>
      </w:r>
      <w:r w:rsidR="00972013">
        <w:rPr>
          <w:rFonts w:ascii="Rubik" w:hAnsi="Rubik" w:cs="Rubik"/>
        </w:rPr>
        <w:t>:</w:t>
      </w:r>
    </w:p>
    <w:p w14:paraId="47113882" w14:textId="77777777" w:rsidR="00A46BD6" w:rsidRPr="009D1430" w:rsidRDefault="00A46BD6" w:rsidP="005F3BCC">
      <w:pPr>
        <w:ind w:left="2160" w:hanging="360"/>
        <w:rPr>
          <w:rFonts w:ascii="Rubik" w:hAnsi="Rubik" w:cs="Rubik"/>
        </w:rPr>
      </w:pPr>
      <w:proofErr w:type="spellStart"/>
      <w:r w:rsidRPr="009D1430">
        <w:rPr>
          <w:rFonts w:ascii="Rubik" w:hAnsi="Rubik" w:cs="Rubik"/>
        </w:rPr>
        <w:t>i</w:t>
      </w:r>
      <w:proofErr w:type="spellEnd"/>
      <w:r w:rsidRPr="009D1430">
        <w:rPr>
          <w:rFonts w:ascii="Rubik" w:hAnsi="Rubik" w:cs="Rubik"/>
        </w:rPr>
        <w:t>.</w:t>
      </w:r>
      <w:r w:rsidRPr="009D1430">
        <w:rPr>
          <w:rFonts w:ascii="Rubik" w:hAnsi="Rubik" w:cs="Rubik"/>
        </w:rPr>
        <w:tab/>
        <w:t xml:space="preserve">A dispensary shall not co-locate in a shared space or have any financial arrangement with a Medicinal Cannabis practitioner. </w:t>
      </w:r>
    </w:p>
    <w:p w14:paraId="7AB1BEBF" w14:textId="77777777" w:rsidR="00A46BD6" w:rsidRPr="009D1430" w:rsidRDefault="00A46BD6" w:rsidP="005F3BCC">
      <w:pPr>
        <w:ind w:left="2160" w:hanging="360"/>
        <w:rPr>
          <w:rFonts w:ascii="Rubik" w:hAnsi="Rubik" w:cs="Rubik"/>
        </w:rPr>
      </w:pPr>
      <w:r w:rsidRPr="009D1430">
        <w:rPr>
          <w:rFonts w:ascii="Rubik" w:hAnsi="Rubik" w:cs="Rubik"/>
        </w:rPr>
        <w:t>ii.</w:t>
      </w:r>
      <w:r w:rsidRPr="009D1430">
        <w:rPr>
          <w:rFonts w:ascii="Rubik" w:hAnsi="Rubik" w:cs="Rubik"/>
        </w:rPr>
        <w:tab/>
        <w:t>A dispensary shall not be located at the same site and location used for growing, cultivating, or processing Medicinal Cannabis, in the same office space as a Medicinal Cannabis practitioner or other physician, or in the same location as a hemp business.</w:t>
      </w:r>
    </w:p>
    <w:p w14:paraId="0FEF9854" w14:textId="77777777" w:rsidR="00A46BD6" w:rsidRPr="009D1430" w:rsidRDefault="00A46BD6" w:rsidP="005F3BCC">
      <w:pPr>
        <w:ind w:left="2160" w:hanging="360"/>
        <w:rPr>
          <w:rFonts w:ascii="Rubik" w:hAnsi="Rubik" w:cs="Rubik"/>
        </w:rPr>
      </w:pPr>
      <w:r w:rsidRPr="009D1430">
        <w:rPr>
          <w:rFonts w:ascii="Rubik" w:hAnsi="Rubik" w:cs="Rubik"/>
        </w:rPr>
        <w:t>iii.</w:t>
      </w:r>
      <w:r w:rsidRPr="009D1430">
        <w:rPr>
          <w:rFonts w:ascii="Rubik" w:hAnsi="Rubik" w:cs="Rubik"/>
        </w:rPr>
        <w:tab/>
        <w:t xml:space="preserve">A dispensary shall not package Medicinal Cannabis and Medicinal Cannabis products for sale to cardholders. </w:t>
      </w:r>
    </w:p>
    <w:p w14:paraId="75B39A91" w14:textId="77777777" w:rsidR="00A46BD6" w:rsidRPr="009D1430" w:rsidRDefault="00A46BD6" w:rsidP="005F3BCC">
      <w:pPr>
        <w:ind w:left="2160" w:hanging="360"/>
        <w:rPr>
          <w:rFonts w:ascii="Rubik" w:hAnsi="Rubik" w:cs="Rubik"/>
        </w:rPr>
      </w:pPr>
      <w:r w:rsidRPr="009D1430">
        <w:rPr>
          <w:rFonts w:ascii="Rubik" w:hAnsi="Rubik" w:cs="Rubik"/>
        </w:rPr>
        <w:t>iv.</w:t>
      </w:r>
      <w:r w:rsidRPr="009D1430">
        <w:rPr>
          <w:rFonts w:ascii="Rubik" w:hAnsi="Rubik" w:cs="Rubik"/>
        </w:rPr>
        <w:tab/>
        <w:t>A dispensary shall only sell Medicinal Cannabis within a building or secure structure located on the specific site licensed by the cabinet and identified on its license issued by the cabinet in accordance with all applicable state and local building codes and specifications.</w:t>
      </w:r>
    </w:p>
    <w:p w14:paraId="063D9488" w14:textId="77777777" w:rsidR="00A46BD6" w:rsidRPr="009D1430" w:rsidRDefault="00A46BD6" w:rsidP="005F3BCC">
      <w:pPr>
        <w:ind w:left="2160" w:hanging="360"/>
        <w:rPr>
          <w:rFonts w:ascii="Rubik" w:hAnsi="Rubik" w:cs="Rubik"/>
        </w:rPr>
      </w:pPr>
      <w:r w:rsidRPr="009D1430">
        <w:rPr>
          <w:rFonts w:ascii="Rubik" w:hAnsi="Rubik" w:cs="Rubik"/>
        </w:rPr>
        <w:t>v.</w:t>
      </w:r>
      <w:r w:rsidRPr="009D1430">
        <w:rPr>
          <w:rFonts w:ascii="Rubik" w:hAnsi="Rubik" w:cs="Rubik"/>
        </w:rPr>
        <w:tab/>
        <w:t>A dispensary shall only dispense Medicinal Cannabis to a cardholder in an indoor, enclosed, secure facility between the hours of 8 a.m. and 8 p.m.</w:t>
      </w:r>
    </w:p>
    <w:p w14:paraId="0377CF98" w14:textId="77777777" w:rsidR="00A46BD6" w:rsidRPr="009D1430" w:rsidRDefault="00A46BD6" w:rsidP="005F3BCC">
      <w:pPr>
        <w:ind w:left="2160" w:hanging="360"/>
        <w:rPr>
          <w:rFonts w:ascii="Rubik" w:hAnsi="Rubik" w:cs="Rubik"/>
        </w:rPr>
      </w:pPr>
      <w:r w:rsidRPr="009D1430">
        <w:rPr>
          <w:rFonts w:ascii="Rubik" w:hAnsi="Rubik" w:cs="Rubik"/>
        </w:rPr>
        <w:t>vi.</w:t>
      </w:r>
      <w:r w:rsidRPr="009D1430">
        <w:rPr>
          <w:rFonts w:ascii="Rubik" w:hAnsi="Rubik" w:cs="Rubik"/>
        </w:rPr>
        <w:tab/>
        <w:t>A dispensary may dispense Medicinal Cannabis to cardholders using a drive-thru window or curbside pickup service upon consideration, review, and approval of the appropriate regulatory agencies. All plans for drive-</w:t>
      </w:r>
      <w:proofErr w:type="gramStart"/>
      <w:r w:rsidRPr="009D1430">
        <w:rPr>
          <w:rFonts w:ascii="Rubik" w:hAnsi="Rubik" w:cs="Rubik"/>
        </w:rPr>
        <w:t>thru</w:t>
      </w:r>
      <w:proofErr w:type="gramEnd"/>
      <w:r w:rsidRPr="009D1430">
        <w:rPr>
          <w:rFonts w:ascii="Rubik" w:hAnsi="Rubik" w:cs="Rubik"/>
        </w:rPr>
        <w:t xml:space="preserve"> window or curbside pickup service shall be submitted to the Board of Adjustment for consideration as part of the Conditional Use Permit.</w:t>
      </w:r>
    </w:p>
    <w:p w14:paraId="2663B7D0" w14:textId="77777777" w:rsidR="00A46BD6" w:rsidRPr="009D1430" w:rsidRDefault="00A46BD6" w:rsidP="005F3BCC">
      <w:pPr>
        <w:tabs>
          <w:tab w:val="left" w:pos="720"/>
        </w:tabs>
        <w:ind w:left="720" w:hanging="360"/>
        <w:rPr>
          <w:rFonts w:ascii="Rubik" w:hAnsi="Rubik" w:cs="Rubik"/>
        </w:rPr>
      </w:pPr>
      <w:r w:rsidRPr="009D1430">
        <w:rPr>
          <w:rFonts w:ascii="Rubik" w:hAnsi="Rubik" w:cs="Rubik"/>
        </w:rPr>
        <w:t>7.</w:t>
      </w:r>
      <w:r w:rsidRPr="009D1430">
        <w:rPr>
          <w:rFonts w:ascii="Rubik" w:hAnsi="Rubik" w:cs="Rubik"/>
        </w:rPr>
        <w:tab/>
      </w:r>
      <w:r w:rsidRPr="009D1430">
        <w:rPr>
          <w:rFonts w:ascii="Rubik" w:hAnsi="Rubik" w:cs="Rubik"/>
          <w:b/>
          <w:bCs/>
        </w:rPr>
        <w:t>SEVERABILITY.</w:t>
      </w:r>
    </w:p>
    <w:p w14:paraId="11D955C4" w14:textId="77777777" w:rsidR="00543399" w:rsidRDefault="00A46BD6" w:rsidP="00543399">
      <w:pPr>
        <w:tabs>
          <w:tab w:val="left" w:pos="540"/>
        </w:tabs>
        <w:ind w:left="1440" w:hanging="360"/>
        <w:rPr>
          <w:rFonts w:ascii="Rubik" w:hAnsi="Rubik" w:cs="Rubik"/>
        </w:rPr>
      </w:pPr>
      <w:r w:rsidRPr="009D1430">
        <w:rPr>
          <w:rFonts w:ascii="Rubik" w:hAnsi="Rubik" w:cs="Rubik"/>
        </w:rPr>
        <w:t>a.</w:t>
      </w:r>
      <w:r w:rsidRPr="009D1430">
        <w:rPr>
          <w:rFonts w:ascii="Rubik" w:hAnsi="Rubik" w:cs="Rubik"/>
        </w:rPr>
        <w:tab/>
        <w:t>If any section, subsection, or other portion of this article is for any reason held invalid or unconstitutional by any court of competent jurisdiction, such section, subsection, or portion thereof shall be deemed a separate provision of this article, and such holding shall not affect the validity of the remaining portions of this chapter.</w:t>
      </w:r>
    </w:p>
    <w:p w14:paraId="64187E1E" w14:textId="28E6F915" w:rsidR="00543399" w:rsidRPr="009D1430" w:rsidRDefault="00543399" w:rsidP="00543399">
      <w:pPr>
        <w:tabs>
          <w:tab w:val="left" w:pos="540"/>
        </w:tabs>
        <w:jc w:val="center"/>
        <w:rPr>
          <w:rFonts w:ascii="Rubik" w:hAnsi="Rubik" w:cs="Rubik"/>
        </w:rPr>
      </w:pPr>
      <w:r>
        <w:rPr>
          <w:rFonts w:ascii="Rubik" w:hAnsi="Rubik" w:cs="Rubik"/>
        </w:rPr>
        <w:t>(</w:t>
      </w:r>
      <w:r w:rsidRPr="00543399">
        <w:rPr>
          <w:rFonts w:ascii="Rubik" w:hAnsi="Rubik" w:cs="Rubik"/>
          <w:i/>
          <w:iCs/>
        </w:rPr>
        <w:t xml:space="preserve">Added </w:t>
      </w:r>
      <w:r w:rsidR="004869ED">
        <w:rPr>
          <w:rFonts w:ascii="Rubik" w:hAnsi="Rubik" w:cs="Rubik"/>
          <w:i/>
          <w:iCs/>
        </w:rPr>
        <w:t>12/27</w:t>
      </w:r>
      <w:r w:rsidRPr="00543399">
        <w:rPr>
          <w:rFonts w:ascii="Rubik" w:hAnsi="Rubik" w:cs="Rubik"/>
          <w:i/>
          <w:iCs/>
        </w:rPr>
        <w:t>/2024, Scott County Ord. 24-11</w:t>
      </w:r>
      <w:r>
        <w:rPr>
          <w:rFonts w:ascii="Rubik" w:hAnsi="Rubik" w:cs="Rubik"/>
        </w:rPr>
        <w:t>)</w:t>
      </w:r>
    </w:p>
    <w:p w14:paraId="1A5AE7C1" w14:textId="77777777" w:rsidR="0039729B" w:rsidRDefault="00C310AF" w:rsidP="0039729B">
      <w:pPr>
        <w:pStyle w:val="Heading3"/>
        <w:numPr>
          <w:ilvl w:val="2"/>
          <w:numId w:val="30"/>
        </w:numPr>
        <w:tabs>
          <w:tab w:val="left" w:pos="1260"/>
        </w:tabs>
        <w:ind w:left="1080"/>
        <w:rPr>
          <w:i/>
          <w:iCs/>
        </w:rPr>
      </w:pPr>
      <w:bookmarkStart w:id="29" w:name="_Hlk218863904"/>
      <w:r>
        <w:lastRenderedPageBreak/>
        <w:t xml:space="preserve">(RESERVED) </w:t>
      </w:r>
      <w:bookmarkEnd w:id="29"/>
    </w:p>
    <w:p w14:paraId="5969F14E" w14:textId="19C7A03C" w:rsidR="00C310AF" w:rsidRPr="00C172BB" w:rsidRDefault="00C310AF" w:rsidP="0039729B">
      <w:pPr>
        <w:pStyle w:val="Heading3"/>
        <w:numPr>
          <w:ilvl w:val="2"/>
          <w:numId w:val="30"/>
        </w:numPr>
        <w:tabs>
          <w:tab w:val="left" w:pos="1260"/>
        </w:tabs>
        <w:ind w:left="1080"/>
        <w:rPr>
          <w:i/>
          <w:iCs/>
        </w:rPr>
      </w:pPr>
      <w:r>
        <w:t xml:space="preserve">(RESERVED) </w:t>
      </w:r>
    </w:p>
    <w:p w14:paraId="5A022494" w14:textId="77777777" w:rsidR="00CC7123" w:rsidRDefault="00C310AF" w:rsidP="0039729B">
      <w:pPr>
        <w:pStyle w:val="Heading3"/>
        <w:rPr>
          <w:i/>
          <w:iCs/>
        </w:rPr>
      </w:pPr>
      <w:r w:rsidRPr="00C172BB">
        <w:t>2.</w:t>
      </w:r>
      <w:r>
        <w:t>5.14</w:t>
      </w:r>
      <w:r w:rsidRPr="0039729B">
        <w:rPr>
          <w:u w:val="none"/>
        </w:rPr>
        <w:tab/>
      </w:r>
      <w:r>
        <w:t xml:space="preserve">(RESERVED)  </w:t>
      </w:r>
    </w:p>
    <w:p w14:paraId="55FBB853" w14:textId="2EDEE9A1" w:rsidR="00C310AF" w:rsidRPr="00CC7123" w:rsidRDefault="00804483" w:rsidP="0039729B">
      <w:pPr>
        <w:pStyle w:val="Heading3"/>
        <w:rPr>
          <w:i/>
          <w:iCs/>
        </w:rPr>
      </w:pPr>
      <w:r>
        <w:t>2.5.15</w:t>
      </w:r>
      <w:r>
        <w:tab/>
      </w:r>
      <w:r w:rsidR="00C310AF" w:rsidRPr="00C310AF">
        <w:t>AGRICULTURAL R</w:t>
      </w:r>
      <w:r w:rsidR="00C310AF">
        <w:t xml:space="preserve">ECREATIONAL PROJECTS </w:t>
      </w:r>
    </w:p>
    <w:p w14:paraId="44901823" w14:textId="53A4F990" w:rsidR="00A8132F" w:rsidRPr="003470F1" w:rsidRDefault="00A8132F" w:rsidP="00FB16A2">
      <w:pPr>
        <w:pStyle w:val="ListParagraph"/>
        <w:numPr>
          <w:ilvl w:val="0"/>
          <w:numId w:val="103"/>
        </w:numPr>
        <w:tabs>
          <w:tab w:val="left" w:pos="-720"/>
        </w:tabs>
        <w:suppressAutoHyphens/>
        <w:spacing w:before="120" w:after="0" w:line="360" w:lineRule="auto"/>
        <w:ind w:left="720" w:right="0"/>
        <w:rPr>
          <w:rFonts w:ascii="Rubik" w:hAnsi="Rubik" w:cs="Rubik"/>
          <w:szCs w:val="22"/>
        </w:rPr>
      </w:pPr>
      <w:r w:rsidRPr="003470F1">
        <w:rPr>
          <w:rFonts w:ascii="Rubik" w:hAnsi="Rubik" w:cs="Rubik"/>
          <w:szCs w:val="22"/>
        </w:rPr>
        <w:t>In A-1R zone only, Agricultural Recreational Uses as defined in Article II, General Regulations, paragraph 2.1 Definitions, under the following conditions:</w:t>
      </w:r>
    </w:p>
    <w:p w14:paraId="66FAD246" w14:textId="77777777" w:rsidR="00A8132F" w:rsidRPr="003470F1" w:rsidRDefault="00A8132F" w:rsidP="00FB16A2">
      <w:pPr>
        <w:pStyle w:val="ListParagraph"/>
        <w:numPr>
          <w:ilvl w:val="1"/>
          <w:numId w:val="17"/>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Prime soils or soils of state-wide importance shall not be prevalent in the development.</w:t>
      </w:r>
    </w:p>
    <w:p w14:paraId="3F61C649" w14:textId="77777777" w:rsidR="00A8132F" w:rsidRPr="003470F1" w:rsidRDefault="00A8132F" w:rsidP="00FB16A2">
      <w:pPr>
        <w:pStyle w:val="ListParagraph"/>
        <w:numPr>
          <w:ilvl w:val="1"/>
          <w:numId w:val="17"/>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The development may not have any full-time residences, i.e. a dwelling which is the primary and legal residence of its occupant, other than the residence of one full-time </w:t>
      </w:r>
      <w:proofErr w:type="gramStart"/>
      <w:r w:rsidRPr="003470F1">
        <w:rPr>
          <w:rFonts w:ascii="Rubik" w:hAnsi="Rubik" w:cs="Rubik"/>
          <w:szCs w:val="22"/>
        </w:rPr>
        <w:t>care-taker</w:t>
      </w:r>
      <w:proofErr w:type="gramEnd"/>
      <w:r w:rsidRPr="003470F1">
        <w:rPr>
          <w:rFonts w:ascii="Rubik" w:hAnsi="Rubik" w:cs="Rubik"/>
          <w:szCs w:val="22"/>
        </w:rPr>
        <w:t>;</w:t>
      </w:r>
    </w:p>
    <w:p w14:paraId="2500A5DA" w14:textId="77777777" w:rsidR="00A8132F" w:rsidRPr="003470F1" w:rsidRDefault="00A8132F" w:rsidP="00FB16A2">
      <w:pPr>
        <w:pStyle w:val="ListParagraph"/>
        <w:numPr>
          <w:ilvl w:val="1"/>
          <w:numId w:val="17"/>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Dwellings within the development, including part-time recreational dwellings and a full-time caretaker's residence, shall not be permitted on tracts of less than five acres each;</w:t>
      </w:r>
    </w:p>
    <w:p w14:paraId="24E7730A" w14:textId="77777777" w:rsidR="00A8132F" w:rsidRPr="003470F1" w:rsidRDefault="00A8132F" w:rsidP="00FB16A2">
      <w:pPr>
        <w:pStyle w:val="ListParagraph"/>
        <w:numPr>
          <w:ilvl w:val="1"/>
          <w:numId w:val="17"/>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The development shall have private roads which shall not be eligible for dedication to public use and governmental maintenance. These roads may be built on less than county specifications if the Commission finds that </w:t>
      </w:r>
      <w:proofErr w:type="gramStart"/>
      <w:r w:rsidRPr="003470F1">
        <w:rPr>
          <w:rFonts w:ascii="Rubik" w:hAnsi="Rubik" w:cs="Rubik"/>
          <w:szCs w:val="22"/>
        </w:rPr>
        <w:t>County road</w:t>
      </w:r>
      <w:proofErr w:type="gramEnd"/>
      <w:r w:rsidRPr="003470F1">
        <w:rPr>
          <w:rFonts w:ascii="Rubik" w:hAnsi="Rubik" w:cs="Rubik"/>
          <w:szCs w:val="22"/>
        </w:rPr>
        <w:t xml:space="preserve"> specifications exceed the reasonable needs of the development.</w:t>
      </w:r>
    </w:p>
    <w:p w14:paraId="5E350E1D" w14:textId="77777777" w:rsidR="00A8132F" w:rsidRPr="003470F1" w:rsidRDefault="00A8132F" w:rsidP="00FB16A2">
      <w:pPr>
        <w:pStyle w:val="ListParagraph"/>
        <w:numPr>
          <w:ilvl w:val="1"/>
          <w:numId w:val="17"/>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The part-time recreational dwellings in the development may not be converted to full-time residences until the development is rezoned to Agricultural, A-1, after required notice, publication and demonstration of adequate public facilities and road construction to county specifications.</w:t>
      </w:r>
    </w:p>
    <w:p w14:paraId="346B5351" w14:textId="77777777" w:rsidR="00A8132F" w:rsidRPr="003470F1" w:rsidRDefault="00A8132F" w:rsidP="00FB16A2">
      <w:pPr>
        <w:pStyle w:val="ListParagraph"/>
        <w:numPr>
          <w:ilvl w:val="1"/>
          <w:numId w:val="17"/>
        </w:numPr>
        <w:tabs>
          <w:tab w:val="left"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It is recognized that </w:t>
      </w:r>
      <w:proofErr w:type="gramStart"/>
      <w:r w:rsidRPr="003470F1">
        <w:rPr>
          <w:rFonts w:ascii="Rubik" w:hAnsi="Rubik" w:cs="Rubik"/>
          <w:szCs w:val="22"/>
        </w:rPr>
        <w:t>an Agricultural</w:t>
      </w:r>
      <w:proofErr w:type="gramEnd"/>
      <w:r w:rsidRPr="003470F1">
        <w:rPr>
          <w:rFonts w:ascii="Rubik" w:hAnsi="Rubik" w:cs="Rubik"/>
          <w:szCs w:val="22"/>
        </w:rPr>
        <w:t xml:space="preserve"> Recreational development can adversely impact surrounding properties and public facilities. Examples of adverse include, but are not limited to noise, odor, light, light flashes, traffic, etc. Because of these potential impacts, the Commission shall review any proposed Agricultural Recreational development for impacts and impose such reasonable conditions of approval as are necessary to alleviate any </w:t>
      </w:r>
      <w:r w:rsidRPr="003470F1">
        <w:rPr>
          <w:rFonts w:ascii="Rubik" w:hAnsi="Rubik" w:cs="Rubik"/>
          <w:szCs w:val="22"/>
        </w:rPr>
        <w:lastRenderedPageBreak/>
        <w:t>adverse impact on surrounding areas and public facilities. Adverse impact on surrounding areas which cannot be alleviated through reasonable conditions of approval shall be grounds for the Commission's denial of a requested zone classification change to A-1R.</w:t>
      </w:r>
    </w:p>
    <w:p w14:paraId="09B089F1" w14:textId="0F406FAE" w:rsidR="00654583" w:rsidRPr="003470F1" w:rsidRDefault="00A8132F" w:rsidP="00D123D5">
      <w:pPr>
        <w:pStyle w:val="ListParagraph"/>
        <w:tabs>
          <w:tab w:val="left" w:pos="-720"/>
        </w:tabs>
        <w:suppressAutoHyphens/>
        <w:spacing w:before="120" w:after="0" w:line="360" w:lineRule="auto"/>
        <w:ind w:left="1440" w:right="0"/>
        <w:rPr>
          <w:rFonts w:ascii="Rubik" w:hAnsi="Rubik" w:cs="Rubik"/>
          <w:i/>
          <w:iCs/>
          <w:szCs w:val="22"/>
        </w:rPr>
      </w:pPr>
      <w:r w:rsidRPr="003470F1">
        <w:rPr>
          <w:rFonts w:ascii="Rubik" w:hAnsi="Rubik" w:cs="Rubik"/>
          <w:i/>
          <w:iCs/>
          <w:szCs w:val="22"/>
        </w:rPr>
        <w:t xml:space="preserve">(Added Sect. 4.11E (1) through (6) 03/13/1989 Scott County Ord. 89-002. In effect for County and City of </w:t>
      </w:r>
      <w:proofErr w:type="spellStart"/>
      <w:r w:rsidRPr="003470F1">
        <w:rPr>
          <w:rFonts w:ascii="Rubik" w:hAnsi="Rubik" w:cs="Rubik"/>
          <w:i/>
          <w:iCs/>
          <w:szCs w:val="22"/>
        </w:rPr>
        <w:t>Sadieville</w:t>
      </w:r>
      <w:proofErr w:type="spellEnd"/>
      <w:r w:rsidRPr="003470F1">
        <w:rPr>
          <w:rFonts w:ascii="Rubik" w:hAnsi="Rubik" w:cs="Rubik"/>
          <w:i/>
          <w:iCs/>
          <w:szCs w:val="22"/>
        </w:rPr>
        <w:t>.</w:t>
      </w:r>
    </w:p>
    <w:p w14:paraId="1327BC51" w14:textId="3C87DEBE" w:rsidR="00C310AF" w:rsidRPr="00C172BB" w:rsidRDefault="00C310AF" w:rsidP="0039729B">
      <w:pPr>
        <w:pStyle w:val="Heading3"/>
        <w:rPr>
          <w:i/>
          <w:iCs/>
        </w:rPr>
      </w:pPr>
      <w:r w:rsidRPr="00C172BB">
        <w:t>2.</w:t>
      </w:r>
      <w:r>
        <w:t>5.16</w:t>
      </w:r>
      <w:r>
        <w:tab/>
        <w:t xml:space="preserve"> RV CAMPGROUNDS </w:t>
      </w:r>
    </w:p>
    <w:p w14:paraId="40A947EE" w14:textId="77777777" w:rsidR="00C310AF" w:rsidRPr="004B6C3C" w:rsidRDefault="00C310AF" w:rsidP="00FB16A2">
      <w:pPr>
        <w:pStyle w:val="ListParagraph"/>
        <w:numPr>
          <w:ilvl w:val="0"/>
          <w:numId w:val="35"/>
        </w:numPr>
        <w:spacing w:after="120" w:line="276" w:lineRule="auto"/>
        <w:ind w:right="0"/>
        <w:contextualSpacing w:val="0"/>
        <w:rPr>
          <w:rFonts w:ascii="Rubik" w:hAnsi="Rubik" w:cs="Rubik"/>
          <w:b/>
          <w:bCs/>
          <w:szCs w:val="22"/>
        </w:rPr>
      </w:pPr>
      <w:r w:rsidRPr="004B6C3C">
        <w:rPr>
          <w:rFonts w:ascii="Rubik" w:hAnsi="Rubik" w:cs="Rubik"/>
          <w:b/>
          <w:bCs/>
          <w:szCs w:val="22"/>
        </w:rPr>
        <w:t>Purpose</w:t>
      </w:r>
    </w:p>
    <w:p w14:paraId="39393C6B" w14:textId="77777777" w:rsidR="00C310AF" w:rsidRPr="004B6C3C" w:rsidRDefault="00C310AF" w:rsidP="00FB16A2">
      <w:pPr>
        <w:pStyle w:val="ListParagraph"/>
        <w:numPr>
          <w:ilvl w:val="1"/>
          <w:numId w:val="35"/>
        </w:numPr>
        <w:spacing w:after="120" w:line="276" w:lineRule="auto"/>
        <w:ind w:left="1080" w:right="0"/>
        <w:contextualSpacing w:val="0"/>
        <w:rPr>
          <w:rFonts w:ascii="Rubik" w:hAnsi="Rubik" w:cs="Rubik"/>
          <w:szCs w:val="22"/>
        </w:rPr>
      </w:pPr>
      <w:r w:rsidRPr="004B6C3C">
        <w:rPr>
          <w:rFonts w:ascii="Rubik" w:hAnsi="Rubik" w:cs="Rubik"/>
          <w:szCs w:val="22"/>
        </w:rPr>
        <w:t xml:space="preserve">Scott County recognizes the value of recreational opportunities, tourism, and diversified rural economies in unincorporated areas. </w:t>
      </w:r>
    </w:p>
    <w:p w14:paraId="63CFAF3C" w14:textId="77777777" w:rsidR="00C310AF" w:rsidRPr="004B6C3C" w:rsidRDefault="00C310AF" w:rsidP="00FB16A2">
      <w:pPr>
        <w:pStyle w:val="ListParagraph"/>
        <w:numPr>
          <w:ilvl w:val="1"/>
          <w:numId w:val="35"/>
        </w:numPr>
        <w:spacing w:after="120" w:line="276" w:lineRule="auto"/>
        <w:ind w:left="1080" w:right="0"/>
        <w:contextualSpacing w:val="0"/>
        <w:rPr>
          <w:rFonts w:ascii="Rubik" w:hAnsi="Rubik" w:cs="Rubik"/>
          <w:szCs w:val="22"/>
        </w:rPr>
      </w:pPr>
      <w:r w:rsidRPr="004B6C3C">
        <w:rPr>
          <w:rFonts w:ascii="Rubik" w:hAnsi="Rubik" w:cs="Rubik"/>
          <w:szCs w:val="22"/>
        </w:rPr>
        <w:t xml:space="preserve">The purpose of this ordinance is to define and create standards specifically related to the development of Recreational Vehicle Parks and/or Recreational Vehicle Campgrounds herein known as RV Parks. The intent of this ordinance is to: </w:t>
      </w:r>
    </w:p>
    <w:p w14:paraId="31826CE3" w14:textId="77777777" w:rsidR="00C310AF" w:rsidRPr="004B6C3C" w:rsidRDefault="00C310AF" w:rsidP="00FB16A2">
      <w:pPr>
        <w:pStyle w:val="ListParagraph"/>
        <w:numPr>
          <w:ilvl w:val="2"/>
          <w:numId w:val="35"/>
        </w:numPr>
        <w:spacing w:after="120" w:line="276" w:lineRule="auto"/>
        <w:ind w:right="0" w:hanging="360"/>
        <w:contextualSpacing w:val="0"/>
        <w:rPr>
          <w:rFonts w:ascii="Rubik" w:hAnsi="Rubik" w:cs="Rubik"/>
          <w:szCs w:val="22"/>
        </w:rPr>
      </w:pPr>
      <w:r w:rsidRPr="004B6C3C">
        <w:rPr>
          <w:rFonts w:ascii="Rubik" w:hAnsi="Rubik" w:cs="Rubik"/>
          <w:szCs w:val="22"/>
        </w:rPr>
        <w:t>Protect the rural and neighborhood character in areas where RV Parks are allowed.</w:t>
      </w:r>
    </w:p>
    <w:p w14:paraId="7397FD01" w14:textId="77777777" w:rsidR="00C310AF" w:rsidRPr="004B6C3C" w:rsidRDefault="00C310AF" w:rsidP="00FB16A2">
      <w:pPr>
        <w:pStyle w:val="ListParagraph"/>
        <w:numPr>
          <w:ilvl w:val="2"/>
          <w:numId w:val="35"/>
        </w:numPr>
        <w:spacing w:after="120" w:line="276" w:lineRule="auto"/>
        <w:ind w:right="0" w:hanging="360"/>
        <w:contextualSpacing w:val="0"/>
        <w:rPr>
          <w:rFonts w:ascii="Rubik" w:hAnsi="Rubik" w:cs="Rubik"/>
          <w:szCs w:val="22"/>
        </w:rPr>
      </w:pPr>
      <w:r w:rsidRPr="004B6C3C">
        <w:rPr>
          <w:rFonts w:ascii="Rubik" w:hAnsi="Rubik" w:cs="Rubik"/>
          <w:szCs w:val="22"/>
        </w:rPr>
        <w:t>Establish design standards that are context sensitive.</w:t>
      </w:r>
    </w:p>
    <w:p w14:paraId="28D20693" w14:textId="77777777" w:rsidR="00C310AF" w:rsidRPr="004B6C3C" w:rsidRDefault="00C310AF" w:rsidP="00FB16A2">
      <w:pPr>
        <w:pStyle w:val="ListParagraph"/>
        <w:numPr>
          <w:ilvl w:val="2"/>
          <w:numId w:val="35"/>
        </w:numPr>
        <w:spacing w:after="120" w:line="276" w:lineRule="auto"/>
        <w:ind w:right="0" w:hanging="360"/>
        <w:contextualSpacing w:val="0"/>
        <w:rPr>
          <w:rFonts w:ascii="Rubik" w:hAnsi="Rubik" w:cs="Rubik"/>
          <w:szCs w:val="22"/>
        </w:rPr>
      </w:pPr>
      <w:r w:rsidRPr="004B6C3C">
        <w:rPr>
          <w:rFonts w:ascii="Rubik" w:hAnsi="Rubik" w:cs="Rubik"/>
          <w:szCs w:val="22"/>
        </w:rPr>
        <w:t>Promote the diversification of the local economy.</w:t>
      </w:r>
    </w:p>
    <w:p w14:paraId="1C530EF2" w14:textId="77777777" w:rsidR="00C310AF" w:rsidRPr="004B6C3C" w:rsidRDefault="00C310AF" w:rsidP="00FB16A2">
      <w:pPr>
        <w:pStyle w:val="ListParagraph"/>
        <w:numPr>
          <w:ilvl w:val="2"/>
          <w:numId w:val="35"/>
        </w:numPr>
        <w:spacing w:after="120" w:line="276" w:lineRule="auto"/>
        <w:ind w:right="0" w:hanging="360"/>
        <w:contextualSpacing w:val="0"/>
        <w:rPr>
          <w:rFonts w:ascii="Rubik" w:hAnsi="Rubik" w:cs="Rubik"/>
          <w:szCs w:val="22"/>
        </w:rPr>
      </w:pPr>
      <w:r w:rsidRPr="004B6C3C">
        <w:rPr>
          <w:rFonts w:ascii="Rubik" w:hAnsi="Rubik" w:cs="Rubik"/>
          <w:szCs w:val="22"/>
        </w:rPr>
        <w:t>Allow for such facilities while protecting the public health and safety of the community.</w:t>
      </w:r>
    </w:p>
    <w:p w14:paraId="39710FB7" w14:textId="77777777" w:rsidR="00C310AF" w:rsidRPr="004B6C3C" w:rsidRDefault="00C310AF" w:rsidP="00FB16A2">
      <w:pPr>
        <w:pStyle w:val="ListParagraph"/>
        <w:numPr>
          <w:ilvl w:val="0"/>
          <w:numId w:val="35"/>
        </w:numPr>
        <w:spacing w:after="120" w:line="276" w:lineRule="auto"/>
        <w:ind w:right="0"/>
        <w:contextualSpacing w:val="0"/>
        <w:rPr>
          <w:rFonts w:ascii="Rubik" w:hAnsi="Rubik" w:cs="Rubik"/>
          <w:b/>
          <w:bCs/>
          <w:szCs w:val="22"/>
        </w:rPr>
      </w:pPr>
      <w:r w:rsidRPr="004B6C3C">
        <w:rPr>
          <w:rFonts w:ascii="Rubik" w:hAnsi="Rubik" w:cs="Rubik"/>
          <w:b/>
          <w:bCs/>
          <w:szCs w:val="22"/>
        </w:rPr>
        <w:t>Applicability</w:t>
      </w:r>
    </w:p>
    <w:p w14:paraId="4174A2FE" w14:textId="77777777" w:rsidR="00C310AF" w:rsidRPr="004B6C3C" w:rsidRDefault="00C310AF" w:rsidP="00FB16A2">
      <w:pPr>
        <w:pStyle w:val="ListParagraph"/>
        <w:numPr>
          <w:ilvl w:val="1"/>
          <w:numId w:val="35"/>
        </w:numPr>
        <w:spacing w:after="120" w:line="276" w:lineRule="auto"/>
        <w:ind w:left="1080" w:right="0"/>
        <w:contextualSpacing w:val="0"/>
        <w:rPr>
          <w:rFonts w:ascii="Rubik" w:hAnsi="Rubik" w:cs="Rubik"/>
          <w:szCs w:val="22"/>
        </w:rPr>
      </w:pPr>
      <w:r w:rsidRPr="004B6C3C">
        <w:rPr>
          <w:rFonts w:ascii="Rubik" w:hAnsi="Rubik" w:cs="Rubik"/>
          <w:szCs w:val="22"/>
        </w:rPr>
        <w:t xml:space="preserve">RV Parks are a defined land use in the Georgetown – Scott County Zoning Ordinance. </w:t>
      </w:r>
      <w:r w:rsidRPr="004B6C3C">
        <w:rPr>
          <w:rFonts w:ascii="Rubik" w:hAnsi="Rubik" w:cs="Rubik"/>
          <w:szCs w:val="22"/>
          <w:u w:val="single"/>
        </w:rPr>
        <w:t>This article applies to the siting, development, and construction of any new RV Parks after the effective date of this ordinance.</w:t>
      </w:r>
      <w:r w:rsidRPr="004B6C3C">
        <w:rPr>
          <w:rFonts w:ascii="Rubik" w:hAnsi="Rubik" w:cs="Rubik"/>
          <w:szCs w:val="22"/>
        </w:rPr>
        <w:t xml:space="preserve">  </w:t>
      </w:r>
    </w:p>
    <w:p w14:paraId="329DB700" w14:textId="77777777" w:rsidR="00C310AF" w:rsidRPr="004B6C3C" w:rsidRDefault="00C310AF" w:rsidP="00FB16A2">
      <w:pPr>
        <w:pStyle w:val="ListParagraph"/>
        <w:numPr>
          <w:ilvl w:val="1"/>
          <w:numId w:val="35"/>
        </w:numPr>
        <w:spacing w:after="120" w:line="276" w:lineRule="auto"/>
        <w:ind w:left="1080" w:right="0"/>
        <w:contextualSpacing w:val="0"/>
        <w:rPr>
          <w:rFonts w:ascii="Rubik" w:hAnsi="Rubik" w:cs="Rubik"/>
          <w:szCs w:val="22"/>
        </w:rPr>
      </w:pPr>
      <w:r w:rsidRPr="004B6C3C">
        <w:rPr>
          <w:rFonts w:ascii="Rubik" w:hAnsi="Rubik" w:cs="Rubik"/>
          <w:szCs w:val="22"/>
        </w:rPr>
        <w:t xml:space="preserve">These standards apply to all developments that meet such a definition in unincorporated Scott County. </w:t>
      </w:r>
    </w:p>
    <w:p w14:paraId="678254D6" w14:textId="77777777" w:rsidR="00C310AF" w:rsidRPr="004B6C3C" w:rsidRDefault="00C310AF" w:rsidP="00FB16A2">
      <w:pPr>
        <w:pStyle w:val="ListParagraph"/>
        <w:numPr>
          <w:ilvl w:val="1"/>
          <w:numId w:val="35"/>
        </w:numPr>
        <w:spacing w:after="120" w:line="276" w:lineRule="auto"/>
        <w:ind w:left="1080" w:right="0"/>
        <w:contextualSpacing w:val="0"/>
        <w:rPr>
          <w:rFonts w:ascii="Rubik" w:hAnsi="Rubik" w:cs="Rubik"/>
          <w:szCs w:val="22"/>
        </w:rPr>
      </w:pPr>
      <w:r w:rsidRPr="004B6C3C">
        <w:rPr>
          <w:rFonts w:ascii="Rubik" w:hAnsi="Rubik" w:cs="Rubik"/>
          <w:szCs w:val="22"/>
        </w:rPr>
        <w:t xml:space="preserve">Only those lands with less than 50% prime farmlands and </w:t>
      </w:r>
      <w:proofErr w:type="gramStart"/>
      <w:r w:rsidRPr="004B6C3C">
        <w:rPr>
          <w:rFonts w:ascii="Rubik" w:hAnsi="Rubik" w:cs="Rubik"/>
          <w:szCs w:val="22"/>
        </w:rPr>
        <w:t>farmland</w:t>
      </w:r>
      <w:proofErr w:type="gramEnd"/>
      <w:r w:rsidRPr="004B6C3C">
        <w:rPr>
          <w:rFonts w:ascii="Rubik" w:hAnsi="Rubik" w:cs="Rubik"/>
          <w:szCs w:val="22"/>
        </w:rPr>
        <w:t xml:space="preserve"> of statewide importance may be considered for this use.</w:t>
      </w:r>
    </w:p>
    <w:p w14:paraId="0DFD8DC8" w14:textId="77777777" w:rsidR="00C310AF" w:rsidRPr="004B6C3C" w:rsidRDefault="00C310AF" w:rsidP="00FB16A2">
      <w:pPr>
        <w:pStyle w:val="ListParagraph"/>
        <w:numPr>
          <w:ilvl w:val="0"/>
          <w:numId w:val="35"/>
        </w:numPr>
        <w:spacing w:after="120" w:line="276" w:lineRule="auto"/>
        <w:ind w:right="0"/>
        <w:contextualSpacing w:val="0"/>
        <w:rPr>
          <w:rFonts w:ascii="Rubik" w:hAnsi="Rubik" w:cs="Rubik"/>
          <w:b/>
          <w:bCs/>
          <w:szCs w:val="22"/>
        </w:rPr>
      </w:pPr>
      <w:r w:rsidRPr="004B6C3C">
        <w:rPr>
          <w:rFonts w:ascii="Rubik" w:hAnsi="Rubik" w:cs="Rubik"/>
          <w:b/>
          <w:bCs/>
          <w:szCs w:val="22"/>
        </w:rPr>
        <w:t>General Requirements</w:t>
      </w:r>
    </w:p>
    <w:p w14:paraId="5334E4AE" w14:textId="77777777" w:rsidR="00C310AF" w:rsidRPr="004B6C3C" w:rsidRDefault="00C310AF" w:rsidP="00FB16A2">
      <w:pPr>
        <w:pStyle w:val="ListParagraph"/>
        <w:numPr>
          <w:ilvl w:val="0"/>
          <w:numId w:val="36"/>
        </w:numPr>
        <w:spacing w:after="120" w:line="276" w:lineRule="auto"/>
        <w:ind w:left="1080" w:right="0"/>
        <w:contextualSpacing w:val="0"/>
        <w:rPr>
          <w:rFonts w:ascii="Rubik" w:hAnsi="Rubik" w:cs="Rubik"/>
          <w:szCs w:val="22"/>
        </w:rPr>
      </w:pPr>
      <w:r w:rsidRPr="004B6C3C">
        <w:rPr>
          <w:rFonts w:ascii="Rubik" w:hAnsi="Rubik" w:cs="Rubik"/>
          <w:szCs w:val="22"/>
        </w:rPr>
        <w:t>RV Lot Layout</w:t>
      </w:r>
    </w:p>
    <w:p w14:paraId="2F35DBCD" w14:textId="77777777" w:rsidR="00C310AF" w:rsidRPr="004B6C3C" w:rsidRDefault="00C310AF" w:rsidP="00FB16A2">
      <w:pPr>
        <w:pStyle w:val="ListParagraph"/>
        <w:numPr>
          <w:ilvl w:val="1"/>
          <w:numId w:val="36"/>
        </w:numPr>
        <w:spacing w:after="120" w:line="276" w:lineRule="auto"/>
        <w:ind w:left="2160" w:right="0"/>
        <w:contextualSpacing w:val="0"/>
        <w:rPr>
          <w:rFonts w:ascii="Rubik" w:hAnsi="Rubik" w:cs="Rubik"/>
          <w:szCs w:val="22"/>
        </w:rPr>
      </w:pPr>
      <w:r w:rsidRPr="004B6C3C">
        <w:rPr>
          <w:rFonts w:ascii="Rubik" w:hAnsi="Rubik" w:cs="Rubik"/>
          <w:szCs w:val="22"/>
        </w:rPr>
        <w:t>The minimum lot for each RV Park Space is 3,000 square feet.</w:t>
      </w:r>
    </w:p>
    <w:p w14:paraId="403E133A" w14:textId="77777777" w:rsidR="00C310AF" w:rsidRPr="004B6C3C" w:rsidRDefault="00C310AF" w:rsidP="00FB16A2">
      <w:pPr>
        <w:pStyle w:val="ListParagraph"/>
        <w:numPr>
          <w:ilvl w:val="1"/>
          <w:numId w:val="36"/>
        </w:numPr>
        <w:spacing w:after="120" w:line="276" w:lineRule="auto"/>
        <w:ind w:left="2160" w:right="0"/>
        <w:contextualSpacing w:val="0"/>
        <w:rPr>
          <w:rFonts w:ascii="Rubik" w:hAnsi="Rubik" w:cs="Rubik"/>
          <w:szCs w:val="22"/>
        </w:rPr>
      </w:pPr>
      <w:r w:rsidRPr="004B6C3C">
        <w:rPr>
          <w:rFonts w:ascii="Rubik" w:hAnsi="Rubik" w:cs="Rubik"/>
          <w:szCs w:val="22"/>
        </w:rPr>
        <w:t xml:space="preserve">Setbacks for RV Campground structures and campsites shall be 50 feet from all property lines; except along U.S. Routes and state routes </w:t>
      </w:r>
      <w:r w:rsidRPr="004B6C3C">
        <w:rPr>
          <w:rFonts w:ascii="Rubik" w:hAnsi="Rubik" w:cs="Rubik"/>
          <w:szCs w:val="22"/>
        </w:rPr>
        <w:lastRenderedPageBreak/>
        <w:t>(numbered) where the setback shall be 100 feet from the right-of-way.</w:t>
      </w:r>
    </w:p>
    <w:p w14:paraId="2874640D" w14:textId="77777777" w:rsidR="00C310AF" w:rsidRPr="004B6C3C" w:rsidRDefault="00C310AF" w:rsidP="00FB16A2">
      <w:pPr>
        <w:pStyle w:val="ListParagraph"/>
        <w:numPr>
          <w:ilvl w:val="1"/>
          <w:numId w:val="36"/>
        </w:numPr>
        <w:spacing w:after="120" w:line="276" w:lineRule="auto"/>
        <w:ind w:left="2160" w:right="38"/>
        <w:contextualSpacing w:val="0"/>
        <w:rPr>
          <w:rFonts w:ascii="Rubik" w:hAnsi="Rubik" w:cs="Rubik"/>
          <w:szCs w:val="22"/>
        </w:rPr>
      </w:pPr>
      <w:r w:rsidRPr="004B6C3C">
        <w:rPr>
          <w:rFonts w:ascii="Rubik" w:hAnsi="Rubik" w:cs="Rubik"/>
          <w:szCs w:val="22"/>
        </w:rPr>
        <w:t>RV campsite pads shall be outside the 1% annual flood chance area (100-yr. floodplain</w:t>
      </w:r>
      <w:proofErr w:type="gramStart"/>
      <w:r w:rsidRPr="004B6C3C">
        <w:rPr>
          <w:rFonts w:ascii="Rubik" w:hAnsi="Rubik" w:cs="Rubik"/>
          <w:szCs w:val="22"/>
        </w:rPr>
        <w:t>), and</w:t>
      </w:r>
      <w:proofErr w:type="gramEnd"/>
      <w:r w:rsidRPr="004B6C3C">
        <w:rPr>
          <w:rFonts w:ascii="Rubik" w:hAnsi="Rubik" w:cs="Rubik"/>
          <w:szCs w:val="22"/>
        </w:rPr>
        <w:t xml:space="preserve"> shall be at least two (2) feet in elevation above the 1% annual flood chance area.</w:t>
      </w:r>
    </w:p>
    <w:p w14:paraId="142F013F" w14:textId="77777777" w:rsidR="00C310AF" w:rsidRPr="004B6C3C" w:rsidRDefault="00C310AF" w:rsidP="00FB16A2">
      <w:pPr>
        <w:pStyle w:val="ListParagraph"/>
        <w:numPr>
          <w:ilvl w:val="1"/>
          <w:numId w:val="36"/>
        </w:numPr>
        <w:spacing w:after="120" w:line="276" w:lineRule="auto"/>
        <w:ind w:left="2160" w:right="0"/>
        <w:contextualSpacing w:val="0"/>
        <w:rPr>
          <w:rFonts w:ascii="Rubik" w:hAnsi="Rubik" w:cs="Rubik"/>
          <w:szCs w:val="22"/>
        </w:rPr>
      </w:pPr>
      <w:r w:rsidRPr="004B6C3C">
        <w:rPr>
          <w:rFonts w:ascii="Rubik" w:hAnsi="Rubik" w:cs="Rubik"/>
          <w:szCs w:val="22"/>
        </w:rPr>
        <w:t>The layout and lot arrangement shall provide maximum privacy for campsites from adjoining properties and roads. This may be achieved through landscaping, natural features, radial or alternative lot arrangements, etc.</w:t>
      </w:r>
    </w:p>
    <w:p w14:paraId="6A4F7C0A" w14:textId="77777777" w:rsidR="00C310AF" w:rsidRPr="004B6C3C" w:rsidRDefault="00C310AF" w:rsidP="00FB16A2">
      <w:pPr>
        <w:pStyle w:val="ListParagraph"/>
        <w:numPr>
          <w:ilvl w:val="0"/>
          <w:numId w:val="36"/>
        </w:numPr>
        <w:spacing w:after="120" w:line="276" w:lineRule="auto"/>
        <w:ind w:right="0"/>
        <w:contextualSpacing w:val="0"/>
        <w:rPr>
          <w:rFonts w:ascii="Rubik" w:hAnsi="Rubik" w:cs="Rubik"/>
          <w:szCs w:val="22"/>
        </w:rPr>
      </w:pPr>
      <w:r w:rsidRPr="004B6C3C">
        <w:rPr>
          <w:rFonts w:ascii="Rubik" w:hAnsi="Rubik" w:cs="Rubik"/>
          <w:szCs w:val="22"/>
        </w:rPr>
        <w:t>Landscaping</w:t>
      </w:r>
    </w:p>
    <w:p w14:paraId="065687A5" w14:textId="77777777" w:rsidR="00C310AF" w:rsidRPr="004B6C3C" w:rsidRDefault="00C310AF" w:rsidP="00FB16A2">
      <w:pPr>
        <w:pStyle w:val="ListParagraph"/>
        <w:numPr>
          <w:ilvl w:val="1"/>
          <w:numId w:val="36"/>
        </w:numPr>
        <w:spacing w:after="120" w:line="276" w:lineRule="auto"/>
        <w:ind w:right="0"/>
        <w:contextualSpacing w:val="0"/>
        <w:rPr>
          <w:rFonts w:ascii="Rubik" w:hAnsi="Rubik" w:cs="Rubik"/>
          <w:szCs w:val="22"/>
        </w:rPr>
      </w:pPr>
      <w:r w:rsidRPr="004B6C3C">
        <w:rPr>
          <w:rFonts w:ascii="Rubik" w:hAnsi="Rubik" w:cs="Rubik"/>
          <w:szCs w:val="22"/>
        </w:rPr>
        <w:t>When and where applicable, established tree lines must be preserved.</w:t>
      </w:r>
    </w:p>
    <w:p w14:paraId="409E69A8" w14:textId="77777777" w:rsidR="00C310AF" w:rsidRPr="004B6C3C" w:rsidRDefault="00C310AF" w:rsidP="00FB16A2">
      <w:pPr>
        <w:pStyle w:val="ListParagraph"/>
        <w:numPr>
          <w:ilvl w:val="1"/>
          <w:numId w:val="36"/>
        </w:numPr>
        <w:spacing w:after="120" w:line="276" w:lineRule="auto"/>
        <w:ind w:right="0"/>
        <w:contextualSpacing w:val="0"/>
        <w:rPr>
          <w:rFonts w:ascii="Rubik" w:hAnsi="Rubik" w:cs="Rubik"/>
          <w:szCs w:val="22"/>
        </w:rPr>
      </w:pPr>
      <w:r w:rsidRPr="004B6C3C">
        <w:rPr>
          <w:rFonts w:ascii="Rubik" w:hAnsi="Rubik" w:cs="Rubik"/>
          <w:szCs w:val="22"/>
        </w:rPr>
        <w:t xml:space="preserve">Perimeter boundary buffers shall be constructed to the standards described in the </w:t>
      </w:r>
      <w:r w:rsidRPr="004B6C3C">
        <w:rPr>
          <w:rFonts w:ascii="Rubik" w:hAnsi="Rubik" w:cs="Rubik"/>
          <w:i/>
          <w:iCs/>
          <w:szCs w:val="22"/>
        </w:rPr>
        <w:t>Georgetown and Scott County Landscape and Land Use Buffers Ordinance: Section 6.14 – Agricultural Buffering.</w:t>
      </w:r>
    </w:p>
    <w:p w14:paraId="18482C06" w14:textId="77777777" w:rsidR="00C310AF" w:rsidRPr="004B6C3C" w:rsidRDefault="00C310AF" w:rsidP="00FB16A2">
      <w:pPr>
        <w:pStyle w:val="ListParagraph"/>
        <w:numPr>
          <w:ilvl w:val="1"/>
          <w:numId w:val="36"/>
        </w:numPr>
        <w:spacing w:after="120" w:line="276" w:lineRule="auto"/>
        <w:ind w:right="0"/>
        <w:contextualSpacing w:val="0"/>
        <w:rPr>
          <w:rFonts w:ascii="Rubik" w:hAnsi="Rubik" w:cs="Rubik"/>
          <w:szCs w:val="22"/>
        </w:rPr>
      </w:pPr>
      <w:r w:rsidRPr="004B6C3C">
        <w:rPr>
          <w:rFonts w:ascii="Rubik" w:hAnsi="Rubik" w:cs="Rubik"/>
          <w:szCs w:val="22"/>
        </w:rPr>
        <w:t xml:space="preserve">Preservation Easement: </w:t>
      </w:r>
    </w:p>
    <w:p w14:paraId="23CD9B6D" w14:textId="77777777" w:rsidR="00C310AF" w:rsidRPr="004B6C3C" w:rsidRDefault="00C310AF" w:rsidP="00FB16A2">
      <w:pPr>
        <w:pStyle w:val="ListParagraph"/>
        <w:numPr>
          <w:ilvl w:val="3"/>
          <w:numId w:val="36"/>
        </w:numPr>
        <w:spacing w:after="120" w:line="276" w:lineRule="auto"/>
        <w:ind w:left="2880" w:right="0"/>
        <w:contextualSpacing w:val="0"/>
        <w:rPr>
          <w:rFonts w:ascii="Rubik" w:hAnsi="Rubik" w:cs="Rubik"/>
          <w:szCs w:val="22"/>
        </w:rPr>
      </w:pPr>
      <w:r w:rsidRPr="004B6C3C">
        <w:rPr>
          <w:rFonts w:ascii="Rubik" w:hAnsi="Rubik" w:cs="Rubik"/>
          <w:szCs w:val="22"/>
        </w:rPr>
        <w:t xml:space="preserve">Establish a 50-ft. preservation easement by </w:t>
      </w:r>
      <w:proofErr w:type="gramStart"/>
      <w:r w:rsidRPr="004B6C3C">
        <w:rPr>
          <w:rFonts w:ascii="Rubik" w:hAnsi="Rubik" w:cs="Rubik"/>
          <w:szCs w:val="22"/>
        </w:rPr>
        <w:t>plat</w:t>
      </w:r>
      <w:proofErr w:type="gramEnd"/>
      <w:r w:rsidRPr="004B6C3C">
        <w:rPr>
          <w:rFonts w:ascii="Rubik" w:hAnsi="Rubik" w:cs="Rubik"/>
          <w:szCs w:val="22"/>
        </w:rPr>
        <w:t xml:space="preserve"> along the boundaries with non-A-</w:t>
      </w:r>
      <w:proofErr w:type="gramStart"/>
      <w:r w:rsidRPr="004B6C3C">
        <w:rPr>
          <w:rFonts w:ascii="Rubik" w:hAnsi="Rubik" w:cs="Rubik"/>
          <w:szCs w:val="22"/>
        </w:rPr>
        <w:t>IR  zoned</w:t>
      </w:r>
      <w:proofErr w:type="gramEnd"/>
      <w:r w:rsidRPr="004B6C3C">
        <w:rPr>
          <w:rFonts w:ascii="Rubik" w:hAnsi="Rubik" w:cs="Rubik"/>
          <w:szCs w:val="22"/>
        </w:rPr>
        <w:t xml:space="preserve"> property and rights-of-way. The easement shall contain the following </w:t>
      </w:r>
      <w:proofErr w:type="gramStart"/>
      <w:r w:rsidRPr="004B6C3C">
        <w:rPr>
          <w:rFonts w:ascii="Rubik" w:hAnsi="Rubik" w:cs="Rubik"/>
          <w:szCs w:val="22"/>
        </w:rPr>
        <w:t>tree</w:t>
      </w:r>
      <w:proofErr w:type="gramEnd"/>
      <w:r w:rsidRPr="004B6C3C">
        <w:rPr>
          <w:rFonts w:ascii="Rubik" w:hAnsi="Rubik" w:cs="Rubik"/>
          <w:szCs w:val="22"/>
        </w:rPr>
        <w:t xml:space="preserve"> lines: </w:t>
      </w:r>
    </w:p>
    <w:p w14:paraId="21D075BF" w14:textId="77777777" w:rsidR="00C310AF" w:rsidRPr="004B6C3C" w:rsidRDefault="00C310AF" w:rsidP="00FB16A2">
      <w:pPr>
        <w:pStyle w:val="ListParagraph"/>
        <w:numPr>
          <w:ilvl w:val="4"/>
          <w:numId w:val="36"/>
        </w:numPr>
        <w:spacing w:after="120" w:line="276" w:lineRule="auto"/>
        <w:ind w:left="3600" w:right="0"/>
        <w:contextualSpacing w:val="0"/>
        <w:rPr>
          <w:rFonts w:ascii="Rubik" w:hAnsi="Rubik" w:cs="Rubik"/>
          <w:szCs w:val="22"/>
        </w:rPr>
      </w:pPr>
      <w:r w:rsidRPr="004B6C3C">
        <w:rPr>
          <w:rFonts w:ascii="Rubik" w:hAnsi="Rubik" w:cs="Rubik"/>
          <w:szCs w:val="22"/>
        </w:rPr>
        <w:t xml:space="preserve">A double row of evergreen/deciduous trees spaced 40' on center. The ratio of ever-greens and deciduous shall not exceed 2:1. </w:t>
      </w:r>
    </w:p>
    <w:p w14:paraId="5541EF5C" w14:textId="77777777" w:rsidR="00C310AF" w:rsidRPr="004B6C3C" w:rsidRDefault="00C310AF" w:rsidP="00FB16A2">
      <w:pPr>
        <w:pStyle w:val="ListParagraph"/>
        <w:numPr>
          <w:ilvl w:val="4"/>
          <w:numId w:val="36"/>
        </w:numPr>
        <w:spacing w:after="120" w:line="276" w:lineRule="auto"/>
        <w:ind w:left="3600" w:right="0"/>
        <w:contextualSpacing w:val="0"/>
        <w:rPr>
          <w:rFonts w:ascii="Rubik" w:hAnsi="Rubik" w:cs="Rubik"/>
          <w:szCs w:val="22"/>
        </w:rPr>
      </w:pPr>
      <w:r w:rsidRPr="004B6C3C">
        <w:rPr>
          <w:rFonts w:ascii="Rubik" w:hAnsi="Rubik" w:cs="Rubik"/>
          <w:szCs w:val="22"/>
        </w:rPr>
        <w:t xml:space="preserve">Where the campground abuts a public road, the trees shall be 30' </w:t>
      </w:r>
      <w:proofErr w:type="gramStart"/>
      <w:r w:rsidRPr="004B6C3C">
        <w:rPr>
          <w:rFonts w:ascii="Rubik" w:hAnsi="Rubik" w:cs="Rubik"/>
          <w:szCs w:val="22"/>
        </w:rPr>
        <w:t>on center</w:t>
      </w:r>
      <w:proofErr w:type="gramEnd"/>
      <w:r w:rsidRPr="004B6C3C">
        <w:rPr>
          <w:rFonts w:ascii="Rubik" w:hAnsi="Rubik" w:cs="Rubik"/>
          <w:szCs w:val="22"/>
        </w:rPr>
        <w:t>.</w:t>
      </w:r>
    </w:p>
    <w:p w14:paraId="5D88877E" w14:textId="77777777" w:rsidR="00C310AF" w:rsidRPr="004B6C3C" w:rsidRDefault="00C310AF" w:rsidP="00FB16A2">
      <w:pPr>
        <w:pStyle w:val="ListParagraph"/>
        <w:numPr>
          <w:ilvl w:val="4"/>
          <w:numId w:val="36"/>
        </w:numPr>
        <w:spacing w:after="120" w:line="276" w:lineRule="auto"/>
        <w:ind w:left="3600" w:right="0"/>
        <w:contextualSpacing w:val="0"/>
        <w:rPr>
          <w:rFonts w:ascii="Rubik" w:hAnsi="Rubik" w:cs="Rubik"/>
          <w:szCs w:val="22"/>
        </w:rPr>
      </w:pPr>
      <w:r w:rsidRPr="004B6C3C">
        <w:rPr>
          <w:rFonts w:ascii="Rubik" w:hAnsi="Rubik" w:cs="Rubik"/>
          <w:szCs w:val="22"/>
        </w:rPr>
        <w:t>The tree plantings may be waived where existing tree lines provide adequate screening.</w:t>
      </w:r>
    </w:p>
    <w:p w14:paraId="59C2DC44" w14:textId="77777777" w:rsidR="00C310AF" w:rsidRPr="004B6C3C" w:rsidRDefault="00C310AF" w:rsidP="00FB16A2">
      <w:pPr>
        <w:pStyle w:val="ListParagraph"/>
        <w:numPr>
          <w:ilvl w:val="4"/>
          <w:numId w:val="36"/>
        </w:numPr>
        <w:spacing w:after="120" w:line="276" w:lineRule="auto"/>
        <w:ind w:left="3600" w:right="0"/>
        <w:contextualSpacing w:val="0"/>
        <w:rPr>
          <w:rFonts w:ascii="Rubik" w:hAnsi="Rubik" w:cs="Rubik"/>
          <w:szCs w:val="22"/>
        </w:rPr>
      </w:pPr>
      <w:r w:rsidRPr="004B6C3C">
        <w:rPr>
          <w:rFonts w:ascii="Rubik" w:hAnsi="Rubik" w:cs="Rubik"/>
          <w:szCs w:val="22"/>
        </w:rPr>
        <w:t>All new landscaping shall exclude any species that may be deemed harmful to livestock.</w:t>
      </w:r>
    </w:p>
    <w:p w14:paraId="23890155" w14:textId="77777777" w:rsidR="00C310AF" w:rsidRPr="004B6C3C" w:rsidRDefault="00C310AF" w:rsidP="00FB16A2">
      <w:pPr>
        <w:pStyle w:val="ListParagraph"/>
        <w:numPr>
          <w:ilvl w:val="0"/>
          <w:numId w:val="36"/>
        </w:numPr>
        <w:spacing w:after="120" w:line="276" w:lineRule="auto"/>
        <w:ind w:right="0"/>
        <w:contextualSpacing w:val="0"/>
        <w:rPr>
          <w:rFonts w:ascii="Rubik" w:hAnsi="Rubik" w:cs="Rubik"/>
          <w:szCs w:val="22"/>
        </w:rPr>
      </w:pPr>
      <w:r w:rsidRPr="004B6C3C">
        <w:rPr>
          <w:rFonts w:ascii="Rubik" w:hAnsi="Rubik" w:cs="Rubik"/>
          <w:szCs w:val="22"/>
        </w:rPr>
        <w:t>Open Space</w:t>
      </w:r>
    </w:p>
    <w:p w14:paraId="5A04F18B" w14:textId="77777777" w:rsidR="00C310AF" w:rsidRPr="004B6C3C" w:rsidRDefault="00C310AF" w:rsidP="00FB16A2">
      <w:pPr>
        <w:pStyle w:val="ListParagraph"/>
        <w:numPr>
          <w:ilvl w:val="3"/>
          <w:numId w:val="37"/>
        </w:numPr>
        <w:spacing w:after="120" w:line="276" w:lineRule="auto"/>
        <w:ind w:left="2160" w:right="0"/>
        <w:contextualSpacing w:val="0"/>
        <w:rPr>
          <w:rFonts w:ascii="Rubik" w:hAnsi="Rubik" w:cs="Rubik"/>
          <w:szCs w:val="22"/>
        </w:rPr>
      </w:pPr>
      <w:r w:rsidRPr="004B6C3C">
        <w:rPr>
          <w:rFonts w:ascii="Rubik" w:hAnsi="Rubik" w:cs="Rubik"/>
          <w:szCs w:val="22"/>
        </w:rPr>
        <w:t xml:space="preserve">RV Campground developments </w:t>
      </w:r>
      <w:proofErr w:type="gramStart"/>
      <w:r w:rsidRPr="004B6C3C">
        <w:rPr>
          <w:rFonts w:ascii="Rubik" w:hAnsi="Rubik" w:cs="Rubik"/>
          <w:szCs w:val="22"/>
        </w:rPr>
        <w:t>shall</w:t>
      </w:r>
      <w:proofErr w:type="gramEnd"/>
      <w:r w:rsidRPr="004B6C3C">
        <w:rPr>
          <w:rFonts w:ascii="Rubik" w:hAnsi="Rubik" w:cs="Rubik"/>
          <w:szCs w:val="22"/>
        </w:rPr>
        <w:t xml:space="preserve"> reserve 10% of the gross acreage as useable open space.</w:t>
      </w:r>
    </w:p>
    <w:p w14:paraId="0AB34F45" w14:textId="77777777" w:rsidR="00C310AF" w:rsidRPr="004B6C3C" w:rsidRDefault="00C310AF" w:rsidP="00FB16A2">
      <w:pPr>
        <w:pStyle w:val="ListParagraph"/>
        <w:numPr>
          <w:ilvl w:val="3"/>
          <w:numId w:val="37"/>
        </w:numPr>
        <w:spacing w:after="120" w:line="276" w:lineRule="auto"/>
        <w:ind w:left="2160" w:right="0"/>
        <w:contextualSpacing w:val="0"/>
        <w:rPr>
          <w:rFonts w:ascii="Rubik" w:hAnsi="Rubik" w:cs="Rubik"/>
          <w:szCs w:val="22"/>
        </w:rPr>
      </w:pPr>
      <w:r w:rsidRPr="004B6C3C">
        <w:rPr>
          <w:rFonts w:ascii="Rubik" w:hAnsi="Rubik" w:cs="Rubik"/>
          <w:szCs w:val="22"/>
        </w:rPr>
        <w:t>Useable open space excludes riparian buffers, sinkholes, and other environmentally sensitive areas.</w:t>
      </w:r>
    </w:p>
    <w:p w14:paraId="1BF4C184" w14:textId="77777777" w:rsidR="00C310AF" w:rsidRPr="004B6C3C" w:rsidRDefault="00C310AF" w:rsidP="00FB16A2">
      <w:pPr>
        <w:pStyle w:val="ListParagraph"/>
        <w:numPr>
          <w:ilvl w:val="3"/>
          <w:numId w:val="37"/>
        </w:numPr>
        <w:spacing w:after="120" w:line="276" w:lineRule="auto"/>
        <w:ind w:left="2160" w:right="0"/>
        <w:contextualSpacing w:val="0"/>
        <w:rPr>
          <w:rFonts w:ascii="Rubik" w:hAnsi="Rubik" w:cs="Rubik"/>
          <w:szCs w:val="22"/>
        </w:rPr>
      </w:pPr>
      <w:r w:rsidRPr="004B6C3C">
        <w:rPr>
          <w:rFonts w:ascii="Rubik" w:hAnsi="Rubik" w:cs="Rubik"/>
          <w:szCs w:val="22"/>
        </w:rPr>
        <w:t>Open space(s) shall be located centrally, and each campsite shall be located within 1,320 feet (1/4 mile) of an open space.</w:t>
      </w:r>
    </w:p>
    <w:p w14:paraId="17B0A851" w14:textId="77777777" w:rsidR="00C310AF" w:rsidRPr="004B6C3C" w:rsidRDefault="00C310AF" w:rsidP="00FB16A2">
      <w:pPr>
        <w:pStyle w:val="ListParagraph"/>
        <w:numPr>
          <w:ilvl w:val="3"/>
          <w:numId w:val="37"/>
        </w:numPr>
        <w:spacing w:after="120" w:line="276" w:lineRule="auto"/>
        <w:ind w:left="2160" w:right="0"/>
        <w:contextualSpacing w:val="0"/>
        <w:rPr>
          <w:rFonts w:ascii="Rubik" w:hAnsi="Rubik" w:cs="Rubik"/>
          <w:szCs w:val="22"/>
        </w:rPr>
      </w:pPr>
      <w:r w:rsidRPr="004B6C3C">
        <w:rPr>
          <w:rFonts w:ascii="Rubik" w:hAnsi="Rubik" w:cs="Rubik"/>
          <w:szCs w:val="22"/>
        </w:rPr>
        <w:lastRenderedPageBreak/>
        <w:t xml:space="preserve">Campsites </w:t>
      </w:r>
      <w:proofErr w:type="gramStart"/>
      <w:r w:rsidRPr="004B6C3C">
        <w:rPr>
          <w:rFonts w:ascii="Rubik" w:hAnsi="Rubik" w:cs="Rubik"/>
          <w:szCs w:val="22"/>
        </w:rPr>
        <w:t>shall</w:t>
      </w:r>
      <w:proofErr w:type="gramEnd"/>
      <w:r w:rsidRPr="004B6C3C">
        <w:rPr>
          <w:rFonts w:ascii="Rubik" w:hAnsi="Rubik" w:cs="Rubik"/>
          <w:szCs w:val="22"/>
        </w:rPr>
        <w:t xml:space="preserve"> have pedestrian facilities, including non-motorized multi-use trails allowing off-road access to open spaces.</w:t>
      </w:r>
    </w:p>
    <w:p w14:paraId="6F35EA37" w14:textId="77777777" w:rsidR="00C310AF" w:rsidRPr="004B6C3C" w:rsidRDefault="00C310AF" w:rsidP="00FB16A2">
      <w:pPr>
        <w:pStyle w:val="ListParagraph"/>
        <w:numPr>
          <w:ilvl w:val="3"/>
          <w:numId w:val="37"/>
        </w:numPr>
        <w:spacing w:after="120" w:line="276" w:lineRule="auto"/>
        <w:ind w:left="2160" w:right="0"/>
        <w:contextualSpacing w:val="0"/>
        <w:rPr>
          <w:rFonts w:ascii="Rubik" w:hAnsi="Rubik" w:cs="Rubik"/>
          <w:szCs w:val="22"/>
        </w:rPr>
      </w:pPr>
      <w:r w:rsidRPr="004B6C3C">
        <w:rPr>
          <w:rFonts w:ascii="Rubik" w:hAnsi="Rubik" w:cs="Rubik"/>
          <w:szCs w:val="22"/>
        </w:rPr>
        <w:t>Open spaces shall contain diverse recreation amenities to serve the patrons of the development.</w:t>
      </w:r>
    </w:p>
    <w:p w14:paraId="02672211" w14:textId="77777777" w:rsidR="00C310AF" w:rsidRPr="004B6C3C" w:rsidRDefault="00C310AF" w:rsidP="00FB16A2">
      <w:pPr>
        <w:pStyle w:val="ListParagraph"/>
        <w:numPr>
          <w:ilvl w:val="0"/>
          <w:numId w:val="36"/>
        </w:numPr>
        <w:spacing w:after="120" w:line="276" w:lineRule="auto"/>
        <w:ind w:right="0"/>
        <w:rPr>
          <w:rFonts w:ascii="Rubik" w:hAnsi="Rubik" w:cs="Rubik"/>
          <w:szCs w:val="22"/>
        </w:rPr>
      </w:pPr>
      <w:r w:rsidRPr="004B6C3C">
        <w:rPr>
          <w:rFonts w:ascii="Rubik" w:hAnsi="Rubik" w:cs="Rubik"/>
          <w:szCs w:val="22"/>
        </w:rPr>
        <w:t>Utility</w:t>
      </w:r>
    </w:p>
    <w:p w14:paraId="499290CF" w14:textId="77777777" w:rsidR="00C310AF" w:rsidRPr="004B6C3C" w:rsidRDefault="00C310AF" w:rsidP="00FB16A2">
      <w:pPr>
        <w:pStyle w:val="ListParagraph"/>
        <w:numPr>
          <w:ilvl w:val="2"/>
          <w:numId w:val="38"/>
        </w:numPr>
        <w:spacing w:after="120" w:line="276" w:lineRule="auto"/>
        <w:ind w:right="0" w:hanging="360"/>
        <w:contextualSpacing w:val="0"/>
        <w:rPr>
          <w:rFonts w:ascii="Rubik" w:hAnsi="Rubik" w:cs="Rubik"/>
          <w:szCs w:val="22"/>
        </w:rPr>
      </w:pPr>
      <w:r w:rsidRPr="004B6C3C">
        <w:rPr>
          <w:rFonts w:ascii="Rubik" w:hAnsi="Rubik" w:cs="Rubik"/>
          <w:szCs w:val="22"/>
        </w:rPr>
        <w:t xml:space="preserve">RV Campgrounds must be served by a public water system. </w:t>
      </w:r>
    </w:p>
    <w:p w14:paraId="16CA3C9B" w14:textId="77777777" w:rsidR="00C310AF" w:rsidRPr="004B6C3C" w:rsidRDefault="00C310AF" w:rsidP="00FB16A2">
      <w:pPr>
        <w:pStyle w:val="ListParagraph"/>
        <w:numPr>
          <w:ilvl w:val="2"/>
          <w:numId w:val="38"/>
        </w:numPr>
        <w:spacing w:after="120" w:line="276" w:lineRule="auto"/>
        <w:ind w:right="0" w:hanging="360"/>
        <w:contextualSpacing w:val="0"/>
        <w:rPr>
          <w:rFonts w:ascii="Rubik" w:hAnsi="Rubik" w:cs="Rubik"/>
          <w:szCs w:val="22"/>
        </w:rPr>
      </w:pPr>
      <w:r w:rsidRPr="004B6C3C">
        <w:rPr>
          <w:rFonts w:ascii="Rubik" w:hAnsi="Rubik" w:cs="Rubik"/>
          <w:szCs w:val="22"/>
        </w:rPr>
        <w:t xml:space="preserve">The maximum density of an RV Campground shall be determined by the width of the roadway serving the RV Campground. RV Campgrounds shall either use public sanitary sewer or an approved private sewer facility. </w:t>
      </w:r>
    </w:p>
    <w:p w14:paraId="6783C3E6"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RV Campgrounds operating on a private sanitary sewer facility shall not utilize package treatment plants, which are defined as: </w:t>
      </w:r>
    </w:p>
    <w:p w14:paraId="44FF343B" w14:textId="77777777" w:rsidR="00C310AF" w:rsidRPr="004B6C3C" w:rsidRDefault="00C310AF" w:rsidP="00FB16A2">
      <w:pPr>
        <w:pStyle w:val="ListParagraph"/>
        <w:numPr>
          <w:ilvl w:val="4"/>
          <w:numId w:val="38"/>
        </w:numPr>
        <w:spacing w:after="120" w:line="276" w:lineRule="auto"/>
        <w:ind w:right="0"/>
        <w:contextualSpacing w:val="0"/>
        <w:rPr>
          <w:rFonts w:ascii="Rubik" w:hAnsi="Rubik" w:cs="Rubik"/>
          <w:szCs w:val="22"/>
        </w:rPr>
      </w:pPr>
      <w:r w:rsidRPr="004B6C3C">
        <w:rPr>
          <w:rFonts w:ascii="Rubik" w:hAnsi="Rubik" w:cs="Rubik"/>
          <w:szCs w:val="22"/>
        </w:rPr>
        <w:t xml:space="preserve">Pre-manufactured treatment facilities used to treat wastewater in small communities or individual properties; and </w:t>
      </w:r>
    </w:p>
    <w:p w14:paraId="0D83A7EF" w14:textId="77777777" w:rsidR="00C310AF" w:rsidRPr="004B6C3C" w:rsidRDefault="00C310AF" w:rsidP="00FB16A2">
      <w:pPr>
        <w:pStyle w:val="ListParagraph"/>
        <w:numPr>
          <w:ilvl w:val="4"/>
          <w:numId w:val="38"/>
        </w:numPr>
        <w:spacing w:after="120" w:line="276" w:lineRule="auto"/>
        <w:ind w:right="0"/>
        <w:contextualSpacing w:val="0"/>
        <w:rPr>
          <w:rFonts w:ascii="Rubik" w:hAnsi="Rubik" w:cs="Rubik"/>
          <w:szCs w:val="22"/>
        </w:rPr>
      </w:pPr>
      <w:r w:rsidRPr="004B6C3C">
        <w:rPr>
          <w:rFonts w:ascii="Rubik" w:hAnsi="Rubik" w:cs="Rubik"/>
          <w:szCs w:val="22"/>
        </w:rPr>
        <w:t>Facilities which include extended aeration plants, sequencing batch reactors, oxidation ditches, contact stabilization plants, rotating biological contractors, drip irrigation systems, or treatment lagoons.</w:t>
      </w:r>
    </w:p>
    <w:p w14:paraId="0ECE2FE7"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RV Campgrounds operating on a private sanitary sewer facility shall only utilize a treatment facility: </w:t>
      </w:r>
    </w:p>
    <w:p w14:paraId="17106D9D" w14:textId="77777777" w:rsidR="00C310AF" w:rsidRPr="004B6C3C" w:rsidRDefault="00C310AF" w:rsidP="00FB16A2">
      <w:pPr>
        <w:pStyle w:val="ListParagraph"/>
        <w:numPr>
          <w:ilvl w:val="4"/>
          <w:numId w:val="38"/>
        </w:numPr>
        <w:spacing w:after="120" w:line="276" w:lineRule="auto"/>
        <w:ind w:right="0"/>
        <w:contextualSpacing w:val="0"/>
        <w:rPr>
          <w:rFonts w:ascii="Rubik" w:hAnsi="Rubik" w:cs="Rubik"/>
          <w:szCs w:val="22"/>
        </w:rPr>
      </w:pPr>
      <w:r w:rsidRPr="004B6C3C">
        <w:rPr>
          <w:rFonts w:ascii="Rubik" w:hAnsi="Rubik" w:cs="Rubik"/>
          <w:szCs w:val="22"/>
        </w:rPr>
        <w:t>which is approved, permitted, installed, and maintained pursuant to the requirements of the WEDCO District Health Department, Kentucky Division of Water, Cabinet for Health and Family Services, and all applicable state regulatory bodies, and;</w:t>
      </w:r>
    </w:p>
    <w:p w14:paraId="6C49D874" w14:textId="77777777" w:rsidR="00C310AF" w:rsidRPr="004B6C3C" w:rsidRDefault="00C310AF" w:rsidP="00FB16A2">
      <w:pPr>
        <w:pStyle w:val="ListParagraph"/>
        <w:numPr>
          <w:ilvl w:val="4"/>
          <w:numId w:val="38"/>
        </w:numPr>
        <w:spacing w:after="120" w:line="276" w:lineRule="auto"/>
        <w:ind w:right="0"/>
        <w:contextualSpacing w:val="0"/>
        <w:rPr>
          <w:rFonts w:ascii="Rubik" w:hAnsi="Rubik" w:cs="Rubik"/>
          <w:szCs w:val="22"/>
        </w:rPr>
      </w:pPr>
      <w:proofErr w:type="gramStart"/>
      <w:r w:rsidRPr="004B6C3C">
        <w:rPr>
          <w:rFonts w:ascii="Rubik" w:hAnsi="Rubik" w:cs="Rubik"/>
          <w:szCs w:val="22"/>
        </w:rPr>
        <w:t>the</w:t>
      </w:r>
      <w:proofErr w:type="gramEnd"/>
      <w:r w:rsidRPr="004B6C3C">
        <w:rPr>
          <w:rFonts w:ascii="Rubik" w:hAnsi="Rubik" w:cs="Rubik"/>
          <w:szCs w:val="22"/>
        </w:rPr>
        <w:t xml:space="preserve"> applicant shall provide proof of the proposed private sanitary sewer facility for the development having been used elsewhere satisfactorily for similar size use within the last 2 years.</w:t>
      </w:r>
    </w:p>
    <w:p w14:paraId="6801D1B9"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Private sewer facilities shall also include those facilities consisting of wastewater storage facilities that require emptying by pump truck or otherwise.</w:t>
      </w:r>
    </w:p>
    <w:p w14:paraId="28D7A284"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All on-site sanitary sewer facilities shall be located outside the 1% annual flood chance area (100-yr. floodplain), shall be at least two (2) feet in elevation above the 1% annual flood </w:t>
      </w:r>
      <w:r w:rsidRPr="004B6C3C">
        <w:rPr>
          <w:rFonts w:ascii="Rubik" w:hAnsi="Rubik" w:cs="Rubik"/>
          <w:szCs w:val="22"/>
        </w:rPr>
        <w:lastRenderedPageBreak/>
        <w:t>chance area, and at least twenty-five (25) feet from the boundary of any riparian buffer.</w:t>
      </w:r>
    </w:p>
    <w:p w14:paraId="7382628A"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Failure of the Owner to maintain the private sanitary sewer facility in good operation and free of violations from the local Health Department, State Cabinet for Health and Family Services, and Department of Water shall be grounds for closure of the campground until the private sanitary sewer facility is certified to be operating in compliance with all federal, state and local regulations. Operator must notify the Georgetown – Scott County Planning Commission and local Health Department immediately upon discovery of a failure in the private sanitary sewer facility.</w:t>
      </w:r>
    </w:p>
    <w:p w14:paraId="6C0B3800"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Prior to operation of an approved RV campground, the applicant shall </w:t>
      </w:r>
      <w:proofErr w:type="gramStart"/>
      <w:r w:rsidRPr="004B6C3C">
        <w:rPr>
          <w:rFonts w:ascii="Rubik" w:hAnsi="Rubik" w:cs="Rubik"/>
          <w:szCs w:val="22"/>
        </w:rPr>
        <w:t>provide to</w:t>
      </w:r>
      <w:proofErr w:type="gramEnd"/>
      <w:r w:rsidRPr="004B6C3C">
        <w:rPr>
          <w:rFonts w:ascii="Rubik" w:hAnsi="Rubik" w:cs="Rubik"/>
          <w:szCs w:val="22"/>
        </w:rPr>
        <w:t xml:space="preserve"> the GSCPC proof of an active insurance policy against </w:t>
      </w:r>
      <w:proofErr w:type="gramStart"/>
      <w:r w:rsidRPr="004B6C3C">
        <w:rPr>
          <w:rFonts w:ascii="Rubik" w:hAnsi="Rubik" w:cs="Rubik"/>
          <w:szCs w:val="22"/>
        </w:rPr>
        <w:t>damages</w:t>
      </w:r>
      <w:proofErr w:type="gramEnd"/>
      <w:r w:rsidRPr="004B6C3C">
        <w:rPr>
          <w:rFonts w:ascii="Rubik" w:hAnsi="Rubik" w:cs="Rubik"/>
          <w:szCs w:val="22"/>
        </w:rPr>
        <w:t xml:space="preserve"> or failure of the approved private sewer facility. </w:t>
      </w:r>
    </w:p>
    <w:p w14:paraId="05703930" w14:textId="77777777" w:rsidR="00C310AF" w:rsidRPr="004B6C3C" w:rsidRDefault="00C310AF" w:rsidP="00FB16A2">
      <w:pPr>
        <w:pStyle w:val="ListParagraph"/>
        <w:numPr>
          <w:ilvl w:val="4"/>
          <w:numId w:val="38"/>
        </w:numPr>
        <w:spacing w:after="120" w:line="276" w:lineRule="auto"/>
        <w:ind w:right="0"/>
        <w:contextualSpacing w:val="0"/>
        <w:rPr>
          <w:rFonts w:ascii="Rubik" w:hAnsi="Rubik" w:cs="Rubik"/>
          <w:szCs w:val="22"/>
        </w:rPr>
      </w:pPr>
      <w:r w:rsidRPr="004B6C3C">
        <w:rPr>
          <w:rFonts w:ascii="Rubik" w:hAnsi="Rubik" w:cs="Rubik"/>
          <w:szCs w:val="22"/>
        </w:rPr>
        <w:t xml:space="preserve">Such policy </w:t>
      </w:r>
      <w:proofErr w:type="gramStart"/>
      <w:r w:rsidRPr="004B6C3C">
        <w:rPr>
          <w:rFonts w:ascii="Rubik" w:hAnsi="Rubik" w:cs="Rubik"/>
          <w:szCs w:val="22"/>
        </w:rPr>
        <w:t>shall</w:t>
      </w:r>
      <w:proofErr w:type="gramEnd"/>
      <w:r w:rsidRPr="004B6C3C">
        <w:rPr>
          <w:rFonts w:ascii="Rubik" w:hAnsi="Rubik" w:cs="Rubik"/>
          <w:szCs w:val="22"/>
        </w:rPr>
        <w:t xml:space="preserve"> be reviewed every 2 years, prior to transfer/sale of property, or prior to further development of the property beyond what has been previously approved. </w:t>
      </w:r>
    </w:p>
    <w:p w14:paraId="3D4E8A2E" w14:textId="77777777" w:rsidR="00C310AF" w:rsidRPr="004B6C3C" w:rsidDel="00E26B43" w:rsidRDefault="00C310AF" w:rsidP="00FB16A2">
      <w:pPr>
        <w:pStyle w:val="ListParagraph"/>
        <w:numPr>
          <w:ilvl w:val="0"/>
          <w:numId w:val="38"/>
        </w:numPr>
        <w:spacing w:after="120" w:line="276" w:lineRule="auto"/>
        <w:ind w:left="1440" w:right="0"/>
        <w:contextualSpacing w:val="0"/>
        <w:rPr>
          <w:rFonts w:ascii="Rubik" w:hAnsi="Rubik" w:cs="Rubik"/>
          <w:szCs w:val="22"/>
        </w:rPr>
      </w:pPr>
      <w:r w:rsidRPr="004B6C3C">
        <w:rPr>
          <w:rFonts w:ascii="Rubik" w:hAnsi="Rubik" w:cs="Rubik"/>
          <w:szCs w:val="22"/>
        </w:rPr>
        <w:t xml:space="preserve">Roadways </w:t>
      </w:r>
    </w:p>
    <w:p w14:paraId="0917D2D7" w14:textId="77777777" w:rsidR="00C310AF" w:rsidRPr="004B6C3C" w:rsidRDefault="00C310AF" w:rsidP="00FB16A2">
      <w:pPr>
        <w:pStyle w:val="ListParagraph"/>
        <w:numPr>
          <w:ilvl w:val="2"/>
          <w:numId w:val="38"/>
        </w:numPr>
        <w:spacing w:after="120" w:line="276" w:lineRule="auto"/>
        <w:ind w:right="0"/>
        <w:contextualSpacing w:val="0"/>
        <w:rPr>
          <w:rFonts w:ascii="Rubik" w:hAnsi="Rubik" w:cs="Rubik"/>
          <w:szCs w:val="22"/>
        </w:rPr>
      </w:pPr>
      <w:r w:rsidRPr="004B6C3C">
        <w:rPr>
          <w:rFonts w:ascii="Rubik" w:hAnsi="Rubik" w:cs="Rubik"/>
          <w:szCs w:val="22"/>
        </w:rPr>
        <w:t xml:space="preserve">RV Campground entrances must connect to a collector or arterial roads with a pavement width of at least 16 feet within a half mile of the development. </w:t>
      </w:r>
    </w:p>
    <w:p w14:paraId="72004A8F"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The roadway along the frontage of the project site must have 3-foot shoulders. </w:t>
      </w:r>
    </w:p>
    <w:p w14:paraId="10394298"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Additional improvements along the roadway at the frontage of the project site may be required pursuant to the </w:t>
      </w:r>
      <w:r w:rsidRPr="004B6C3C">
        <w:rPr>
          <w:rFonts w:ascii="Rubik" w:hAnsi="Rubik" w:cs="Rubik"/>
          <w:i/>
          <w:iCs/>
          <w:szCs w:val="22"/>
        </w:rPr>
        <w:t xml:space="preserve">Subdivision and Development Regulations </w:t>
      </w:r>
      <w:r w:rsidRPr="004B6C3C">
        <w:rPr>
          <w:rFonts w:ascii="Rubik" w:hAnsi="Rubik" w:cs="Rubik"/>
          <w:szCs w:val="22"/>
        </w:rPr>
        <w:t>based upon the recommendations of a traffic study conducted by a licensed traffic engineer.</w:t>
      </w:r>
    </w:p>
    <w:p w14:paraId="7FBC7165" w14:textId="77777777" w:rsidR="00C310AF" w:rsidRPr="004B6C3C" w:rsidRDefault="00C310AF" w:rsidP="00FB16A2">
      <w:pPr>
        <w:pStyle w:val="ListParagraph"/>
        <w:numPr>
          <w:ilvl w:val="2"/>
          <w:numId w:val="38"/>
        </w:numPr>
        <w:spacing w:after="120" w:line="276" w:lineRule="auto"/>
        <w:ind w:right="0"/>
        <w:contextualSpacing w:val="0"/>
        <w:rPr>
          <w:rFonts w:ascii="Rubik" w:hAnsi="Rubik" w:cs="Rubik"/>
          <w:szCs w:val="22"/>
        </w:rPr>
      </w:pPr>
      <w:r w:rsidRPr="004B6C3C">
        <w:rPr>
          <w:rFonts w:ascii="Rubik" w:hAnsi="Rubik" w:cs="Rubik"/>
          <w:szCs w:val="22"/>
        </w:rPr>
        <w:t xml:space="preserve">Access to recreational vehicle parking areas in RV Campgrounds </w:t>
      </w:r>
      <w:proofErr w:type="gramStart"/>
      <w:r w:rsidRPr="004B6C3C">
        <w:rPr>
          <w:rFonts w:ascii="Rubik" w:hAnsi="Rubik" w:cs="Rubik"/>
          <w:szCs w:val="22"/>
        </w:rPr>
        <w:t>shall</w:t>
      </w:r>
      <w:proofErr w:type="gramEnd"/>
      <w:r w:rsidRPr="004B6C3C">
        <w:rPr>
          <w:rFonts w:ascii="Rubik" w:hAnsi="Rubik" w:cs="Rubik"/>
          <w:szCs w:val="22"/>
        </w:rPr>
        <w:t xml:space="preserve"> be designed to minimize congestion and hazards at each entrance or exit and allow free movement of traffic on adjacent streets. All traffic into or out of the parking areas shall be through these entrances and exits.</w:t>
      </w:r>
    </w:p>
    <w:p w14:paraId="7B572806" w14:textId="77777777" w:rsidR="00C310AF" w:rsidRPr="004B6C3C" w:rsidRDefault="00C310AF" w:rsidP="00FB16A2">
      <w:pPr>
        <w:pStyle w:val="ListParagraph"/>
        <w:numPr>
          <w:ilvl w:val="2"/>
          <w:numId w:val="38"/>
        </w:numPr>
        <w:spacing w:after="120" w:line="276" w:lineRule="auto"/>
        <w:ind w:right="0"/>
        <w:contextualSpacing w:val="0"/>
        <w:rPr>
          <w:rFonts w:ascii="Rubik" w:hAnsi="Rubik" w:cs="Rubik"/>
          <w:szCs w:val="22"/>
        </w:rPr>
      </w:pPr>
      <w:r w:rsidRPr="004B6C3C">
        <w:rPr>
          <w:rFonts w:ascii="Rubik" w:hAnsi="Rubik" w:cs="Rubik"/>
          <w:szCs w:val="22"/>
        </w:rPr>
        <w:t xml:space="preserve">RV Campgrounds with more than one hundred (100) RV sites shall have two (2) public road connections/accesses. </w:t>
      </w:r>
    </w:p>
    <w:p w14:paraId="59A76397"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lastRenderedPageBreak/>
        <w:t xml:space="preserve">Secondary access points may be constructed for emergency use only for RV Campgrounds with between 100 and 199 RV sites. </w:t>
      </w:r>
    </w:p>
    <w:p w14:paraId="05A489FA"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Secondary access points </w:t>
      </w:r>
      <w:proofErr w:type="gramStart"/>
      <w:r w:rsidRPr="004B6C3C">
        <w:rPr>
          <w:rFonts w:ascii="Rubik" w:hAnsi="Rubik" w:cs="Rubik"/>
          <w:szCs w:val="22"/>
        </w:rPr>
        <w:t>shall</w:t>
      </w:r>
      <w:proofErr w:type="gramEnd"/>
      <w:r w:rsidRPr="004B6C3C">
        <w:rPr>
          <w:rFonts w:ascii="Rubik" w:hAnsi="Rubik" w:cs="Rubik"/>
          <w:szCs w:val="22"/>
        </w:rPr>
        <w:t xml:space="preserve"> be constructed for full-time public use for RV Campgrounds with more than two hundred (200) RV sites. </w:t>
      </w:r>
    </w:p>
    <w:p w14:paraId="144DE170"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RV Campgrounds with more than six hundred (600) sites shall have a third public road connection.</w:t>
      </w:r>
    </w:p>
    <w:p w14:paraId="0ACE4036"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For the purposes of this section, cabins, primitive camping sites, lodges, and/or other temporary accommodation units count toward the maximum number of sites served by a single public road connection.</w:t>
      </w:r>
    </w:p>
    <w:p w14:paraId="258205C6" w14:textId="77777777" w:rsidR="00C310AF" w:rsidRPr="004B6C3C" w:rsidRDefault="00C310AF" w:rsidP="00FB16A2">
      <w:pPr>
        <w:pStyle w:val="ListParagraph"/>
        <w:numPr>
          <w:ilvl w:val="2"/>
          <w:numId w:val="38"/>
        </w:numPr>
        <w:spacing w:after="120" w:line="276" w:lineRule="auto"/>
        <w:ind w:right="0"/>
        <w:contextualSpacing w:val="0"/>
        <w:rPr>
          <w:rFonts w:ascii="Rubik" w:hAnsi="Rubik" w:cs="Rubik"/>
          <w:szCs w:val="22"/>
        </w:rPr>
      </w:pPr>
      <w:r w:rsidRPr="004B6C3C">
        <w:rPr>
          <w:rFonts w:ascii="Rubik" w:hAnsi="Rubik" w:cs="Rubik"/>
          <w:szCs w:val="22"/>
        </w:rPr>
        <w:t xml:space="preserve">The density and minimum lot size of an RV Campground is determined by the width of the road serving the RV Campground. </w:t>
      </w:r>
    </w:p>
    <w:p w14:paraId="08245294"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For RV Campgrounds designed in conjunction with cabins, primitive camping, lodges, or other temporary accommodations, each of these temporary accommodation units will count toward the maximum density allowed. </w:t>
      </w:r>
    </w:p>
    <w:p w14:paraId="74809C7A"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 xml:space="preserve">The density of an RV Campground </w:t>
      </w:r>
      <w:proofErr w:type="gramStart"/>
      <w:r w:rsidRPr="004B6C3C">
        <w:rPr>
          <w:rFonts w:ascii="Rubik" w:hAnsi="Rubik" w:cs="Rubik"/>
          <w:szCs w:val="22"/>
        </w:rPr>
        <w:t>shall adhere</w:t>
      </w:r>
      <w:proofErr w:type="gramEnd"/>
      <w:r w:rsidRPr="004B6C3C">
        <w:rPr>
          <w:rFonts w:ascii="Rubik" w:hAnsi="Rubik" w:cs="Rubik"/>
          <w:szCs w:val="22"/>
        </w:rPr>
        <w:t xml:space="preserve"> to the standards in the table below:</w:t>
      </w:r>
    </w:p>
    <w:p w14:paraId="04FFF4AD" w14:textId="77777777" w:rsidR="00C310AF" w:rsidRPr="004B6C3C" w:rsidRDefault="00C310AF" w:rsidP="00FB16A2">
      <w:pPr>
        <w:pStyle w:val="ListParagraph"/>
        <w:numPr>
          <w:ilvl w:val="2"/>
          <w:numId w:val="38"/>
        </w:numPr>
        <w:spacing w:after="120" w:line="276" w:lineRule="auto"/>
        <w:ind w:right="0"/>
        <w:contextualSpacing w:val="0"/>
        <w:rPr>
          <w:rFonts w:ascii="Rubik" w:hAnsi="Rubik" w:cs="Rubik"/>
          <w:szCs w:val="22"/>
        </w:rPr>
      </w:pPr>
      <w:r w:rsidRPr="004B6C3C">
        <w:rPr>
          <w:rFonts w:ascii="Rubik" w:hAnsi="Rubik" w:cs="Rubik"/>
          <w:szCs w:val="22"/>
        </w:rPr>
        <w:t xml:space="preserve">Internal driveways and </w:t>
      </w:r>
      <w:proofErr w:type="gramStart"/>
      <w:r w:rsidRPr="004B6C3C">
        <w:rPr>
          <w:rFonts w:ascii="Rubik" w:hAnsi="Rubik" w:cs="Rubik"/>
          <w:szCs w:val="22"/>
        </w:rPr>
        <w:t>vehicular</w:t>
      </w:r>
      <w:proofErr w:type="gramEnd"/>
      <w:r w:rsidRPr="004B6C3C">
        <w:rPr>
          <w:rFonts w:ascii="Rubik" w:hAnsi="Rubik" w:cs="Rubik"/>
          <w:szCs w:val="22"/>
        </w:rPr>
        <w:t xml:space="preserve"> use areas must be constructed to the minimum requirements of a public road as set forth by the </w:t>
      </w:r>
      <w:r w:rsidRPr="004B6C3C">
        <w:rPr>
          <w:rFonts w:ascii="Rubik" w:hAnsi="Rubik" w:cs="Rubik"/>
          <w:i/>
          <w:iCs/>
          <w:szCs w:val="22"/>
        </w:rPr>
        <w:t>Subdivision and Development</w:t>
      </w:r>
      <w:r w:rsidRPr="004B6C3C">
        <w:rPr>
          <w:rFonts w:ascii="Rubik" w:hAnsi="Rubik" w:cs="Rubik"/>
          <w:szCs w:val="22"/>
        </w:rPr>
        <w:t xml:space="preserve"> </w:t>
      </w:r>
      <w:r w:rsidRPr="004B6C3C">
        <w:rPr>
          <w:rFonts w:ascii="Rubik" w:hAnsi="Rubik" w:cs="Rubik"/>
          <w:i/>
          <w:iCs/>
          <w:szCs w:val="22"/>
        </w:rPr>
        <w:t>Regulations</w:t>
      </w:r>
      <w:r w:rsidRPr="004B6C3C">
        <w:rPr>
          <w:rFonts w:ascii="Rubik" w:hAnsi="Rubik" w:cs="Rubik"/>
          <w:szCs w:val="22"/>
        </w:rPr>
        <w:t xml:space="preserve"> and connect the development to an existing public road of adequate width in the table below.</w:t>
      </w:r>
    </w:p>
    <w:tbl>
      <w:tblPr>
        <w:tblStyle w:val="GridTable4-Accent4"/>
        <w:tblpPr w:leftFromText="180" w:rightFromText="180" w:vertAnchor="text" w:horzAnchor="margin" w:tblpY="638"/>
        <w:tblW w:w="9630" w:type="dxa"/>
        <w:tblLook w:val="04A0" w:firstRow="1" w:lastRow="0" w:firstColumn="1" w:lastColumn="0" w:noHBand="0" w:noVBand="1"/>
      </w:tblPr>
      <w:tblGrid>
        <w:gridCol w:w="1435"/>
        <w:gridCol w:w="1311"/>
        <w:gridCol w:w="1484"/>
        <w:gridCol w:w="1350"/>
        <w:gridCol w:w="1350"/>
        <w:gridCol w:w="1350"/>
        <w:gridCol w:w="1350"/>
      </w:tblGrid>
      <w:tr w:rsidR="00D123D5" w:rsidRPr="004B6C3C" w14:paraId="41B41537" w14:textId="77777777" w:rsidTr="00DC23CE">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6A5A4A2A" w14:textId="77777777" w:rsidR="00C310AF" w:rsidRPr="004B6C3C" w:rsidRDefault="00C310AF" w:rsidP="00DC23CE">
            <w:pPr>
              <w:spacing w:line="276" w:lineRule="auto"/>
              <w:jc w:val="center"/>
              <w:rPr>
                <w:rFonts w:ascii="Rubik" w:hAnsi="Rubik" w:cs="Rubik"/>
                <w:color w:val="auto"/>
                <w:sz w:val="22"/>
                <w:szCs w:val="22"/>
              </w:rPr>
            </w:pPr>
            <w:r w:rsidRPr="004B6C3C">
              <w:rPr>
                <w:rFonts w:ascii="Rubik" w:hAnsi="Rubik" w:cs="Rubik"/>
                <w:color w:val="auto"/>
                <w:sz w:val="22"/>
                <w:szCs w:val="22"/>
              </w:rPr>
              <w:t>Class</w:t>
            </w:r>
          </w:p>
        </w:tc>
        <w:tc>
          <w:tcPr>
            <w:tcW w:w="1311" w:type="dxa"/>
            <w:vAlign w:val="center"/>
          </w:tcPr>
          <w:p w14:paraId="24DC2BBD" w14:textId="77777777" w:rsidR="00C310AF" w:rsidRPr="004B6C3C" w:rsidRDefault="00C310AF" w:rsidP="00DC23CE">
            <w:pPr>
              <w:spacing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4B6C3C">
              <w:rPr>
                <w:rFonts w:ascii="Rubik" w:hAnsi="Rubik" w:cs="Rubik"/>
                <w:color w:val="auto"/>
                <w:sz w:val="22"/>
                <w:szCs w:val="22"/>
              </w:rPr>
              <w:t>Density</w:t>
            </w:r>
          </w:p>
        </w:tc>
        <w:tc>
          <w:tcPr>
            <w:tcW w:w="1484" w:type="dxa"/>
            <w:vAlign w:val="center"/>
          </w:tcPr>
          <w:p w14:paraId="2D86BC84" w14:textId="77777777" w:rsidR="00C310AF" w:rsidRPr="004B6C3C" w:rsidRDefault="00C310AF" w:rsidP="00DC23CE">
            <w:pPr>
              <w:spacing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4B6C3C">
              <w:rPr>
                <w:rFonts w:ascii="Rubik" w:hAnsi="Rubik" w:cs="Rubik"/>
                <w:color w:val="auto"/>
                <w:sz w:val="22"/>
                <w:szCs w:val="22"/>
              </w:rPr>
              <w:t>Minimum Parcel Size</w:t>
            </w:r>
          </w:p>
        </w:tc>
        <w:tc>
          <w:tcPr>
            <w:tcW w:w="1350" w:type="dxa"/>
            <w:vAlign w:val="center"/>
          </w:tcPr>
          <w:p w14:paraId="24FAD90A" w14:textId="77777777" w:rsidR="00C310AF" w:rsidRPr="004B6C3C" w:rsidRDefault="00C310AF" w:rsidP="00DC23CE">
            <w:pPr>
              <w:spacing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4B6C3C">
              <w:rPr>
                <w:rFonts w:ascii="Rubik" w:hAnsi="Rubik" w:cs="Rubik"/>
                <w:color w:val="auto"/>
                <w:sz w:val="22"/>
                <w:szCs w:val="22"/>
              </w:rPr>
              <w:t>16-Foot-Wide Road</w:t>
            </w:r>
          </w:p>
        </w:tc>
        <w:tc>
          <w:tcPr>
            <w:tcW w:w="1350" w:type="dxa"/>
            <w:vAlign w:val="center"/>
          </w:tcPr>
          <w:p w14:paraId="46651A3E" w14:textId="77777777" w:rsidR="00C310AF" w:rsidRPr="004B6C3C" w:rsidRDefault="00C310AF" w:rsidP="00DC23CE">
            <w:pPr>
              <w:spacing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4B6C3C">
              <w:rPr>
                <w:rFonts w:ascii="Rubik" w:hAnsi="Rubik" w:cs="Rubik"/>
                <w:color w:val="auto"/>
                <w:sz w:val="22"/>
                <w:szCs w:val="22"/>
              </w:rPr>
              <w:t>18-Foot-Wide Road</w:t>
            </w:r>
          </w:p>
        </w:tc>
        <w:tc>
          <w:tcPr>
            <w:tcW w:w="1350" w:type="dxa"/>
            <w:vAlign w:val="center"/>
          </w:tcPr>
          <w:p w14:paraId="2FAC8C8C" w14:textId="77777777" w:rsidR="00C310AF" w:rsidRPr="004B6C3C" w:rsidRDefault="00C310AF" w:rsidP="00DC23CE">
            <w:pPr>
              <w:spacing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4B6C3C">
              <w:rPr>
                <w:rFonts w:ascii="Rubik" w:hAnsi="Rubik" w:cs="Rubik"/>
                <w:color w:val="auto"/>
                <w:sz w:val="22"/>
                <w:szCs w:val="22"/>
              </w:rPr>
              <w:t>19-Foot-Wide Road</w:t>
            </w:r>
          </w:p>
        </w:tc>
        <w:tc>
          <w:tcPr>
            <w:tcW w:w="1350" w:type="dxa"/>
            <w:vAlign w:val="center"/>
          </w:tcPr>
          <w:p w14:paraId="0998B067" w14:textId="77777777" w:rsidR="00C310AF" w:rsidRPr="004B6C3C" w:rsidRDefault="00C310AF" w:rsidP="00DC23CE">
            <w:pPr>
              <w:spacing w:line="276" w:lineRule="auto"/>
              <w:jc w:val="center"/>
              <w:cnfStyle w:val="100000000000" w:firstRow="1" w:lastRow="0" w:firstColumn="0" w:lastColumn="0" w:oddVBand="0" w:evenVBand="0" w:oddHBand="0" w:evenHBand="0" w:firstRowFirstColumn="0" w:firstRowLastColumn="0" w:lastRowFirstColumn="0" w:lastRowLastColumn="0"/>
              <w:rPr>
                <w:rFonts w:ascii="Rubik" w:hAnsi="Rubik" w:cs="Rubik"/>
                <w:color w:val="auto"/>
                <w:sz w:val="22"/>
                <w:szCs w:val="22"/>
              </w:rPr>
            </w:pPr>
            <w:r w:rsidRPr="004B6C3C">
              <w:rPr>
                <w:rFonts w:ascii="Rubik" w:hAnsi="Rubik" w:cs="Rubik"/>
                <w:color w:val="auto"/>
                <w:sz w:val="22"/>
                <w:szCs w:val="22"/>
              </w:rPr>
              <w:t>20-Foot-Wide Road</w:t>
            </w:r>
          </w:p>
        </w:tc>
      </w:tr>
      <w:tr w:rsidR="00D123D5" w:rsidRPr="004B6C3C" w14:paraId="2E89AE9D" w14:textId="77777777" w:rsidTr="00DC23C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349EC8DB" w14:textId="77777777" w:rsidR="00C310AF" w:rsidRPr="004B6C3C" w:rsidRDefault="00C310AF" w:rsidP="00DC23CE">
            <w:pPr>
              <w:spacing w:line="276" w:lineRule="auto"/>
              <w:jc w:val="center"/>
              <w:rPr>
                <w:rFonts w:ascii="Rubik" w:hAnsi="Rubik" w:cs="Rubik"/>
                <w:sz w:val="22"/>
                <w:szCs w:val="22"/>
              </w:rPr>
            </w:pPr>
            <w:r w:rsidRPr="004B6C3C">
              <w:rPr>
                <w:rFonts w:ascii="Rubik" w:hAnsi="Rubik" w:cs="Rubik"/>
                <w:sz w:val="22"/>
                <w:szCs w:val="22"/>
              </w:rPr>
              <w:t>Accessory Use</w:t>
            </w:r>
          </w:p>
        </w:tc>
        <w:tc>
          <w:tcPr>
            <w:tcW w:w="1311" w:type="dxa"/>
            <w:vAlign w:val="center"/>
          </w:tcPr>
          <w:p w14:paraId="4A8C4649"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2 units per 5 acres *</w:t>
            </w:r>
          </w:p>
        </w:tc>
        <w:tc>
          <w:tcPr>
            <w:tcW w:w="1484" w:type="dxa"/>
            <w:vAlign w:val="center"/>
          </w:tcPr>
          <w:p w14:paraId="0271385D"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5 acres</w:t>
            </w:r>
          </w:p>
        </w:tc>
        <w:tc>
          <w:tcPr>
            <w:tcW w:w="1350" w:type="dxa"/>
            <w:vAlign w:val="center"/>
          </w:tcPr>
          <w:p w14:paraId="4C8BF318"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c>
          <w:tcPr>
            <w:tcW w:w="1350" w:type="dxa"/>
            <w:vAlign w:val="center"/>
          </w:tcPr>
          <w:p w14:paraId="2FF9B91D"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c>
          <w:tcPr>
            <w:tcW w:w="1350" w:type="dxa"/>
            <w:vAlign w:val="center"/>
          </w:tcPr>
          <w:p w14:paraId="1A3F4C67"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c>
          <w:tcPr>
            <w:tcW w:w="1350" w:type="dxa"/>
            <w:vAlign w:val="center"/>
          </w:tcPr>
          <w:p w14:paraId="0962CE1C"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r>
      <w:tr w:rsidR="00D123D5" w:rsidRPr="004B6C3C" w14:paraId="78F600E8" w14:textId="77777777" w:rsidTr="00DC23CE">
        <w:trPr>
          <w:trHeight w:val="301"/>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2FC777A" w14:textId="77777777" w:rsidR="00C310AF" w:rsidRPr="004B6C3C" w:rsidRDefault="00C310AF" w:rsidP="00DC23CE">
            <w:pPr>
              <w:spacing w:line="276" w:lineRule="auto"/>
              <w:jc w:val="center"/>
              <w:rPr>
                <w:rFonts w:ascii="Rubik" w:hAnsi="Rubik" w:cs="Rubik"/>
                <w:sz w:val="22"/>
                <w:szCs w:val="22"/>
              </w:rPr>
            </w:pPr>
            <w:r w:rsidRPr="004B6C3C">
              <w:rPr>
                <w:rFonts w:ascii="Rubik" w:hAnsi="Rubik" w:cs="Rubik"/>
                <w:sz w:val="22"/>
                <w:szCs w:val="22"/>
              </w:rPr>
              <w:t>Low Density</w:t>
            </w:r>
          </w:p>
        </w:tc>
        <w:tc>
          <w:tcPr>
            <w:tcW w:w="1311" w:type="dxa"/>
            <w:vAlign w:val="center"/>
          </w:tcPr>
          <w:p w14:paraId="5A80773C"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1 unit per acre</w:t>
            </w:r>
          </w:p>
        </w:tc>
        <w:tc>
          <w:tcPr>
            <w:tcW w:w="1484" w:type="dxa"/>
            <w:vAlign w:val="center"/>
          </w:tcPr>
          <w:p w14:paraId="0D6B12A4"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10 acres</w:t>
            </w:r>
          </w:p>
        </w:tc>
        <w:tc>
          <w:tcPr>
            <w:tcW w:w="1350" w:type="dxa"/>
            <w:vAlign w:val="center"/>
          </w:tcPr>
          <w:p w14:paraId="5FB6C8E3"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X</w:t>
            </w:r>
          </w:p>
        </w:tc>
        <w:tc>
          <w:tcPr>
            <w:tcW w:w="1350" w:type="dxa"/>
            <w:vAlign w:val="center"/>
          </w:tcPr>
          <w:p w14:paraId="024585DC"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c>
          <w:tcPr>
            <w:tcW w:w="1350" w:type="dxa"/>
            <w:vAlign w:val="center"/>
          </w:tcPr>
          <w:p w14:paraId="402CF0C9"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c>
          <w:tcPr>
            <w:tcW w:w="1350" w:type="dxa"/>
            <w:vAlign w:val="center"/>
          </w:tcPr>
          <w:p w14:paraId="171E1AC7"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r>
      <w:tr w:rsidR="00D123D5" w:rsidRPr="004B6C3C" w14:paraId="248C52A8" w14:textId="77777777" w:rsidTr="00DC23C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108DC277" w14:textId="77777777" w:rsidR="00C310AF" w:rsidRPr="004B6C3C" w:rsidRDefault="00C310AF" w:rsidP="00DC23CE">
            <w:pPr>
              <w:spacing w:line="276" w:lineRule="auto"/>
              <w:jc w:val="center"/>
              <w:rPr>
                <w:rFonts w:ascii="Rubik" w:hAnsi="Rubik" w:cs="Rubik"/>
                <w:sz w:val="22"/>
                <w:szCs w:val="22"/>
              </w:rPr>
            </w:pPr>
            <w:r w:rsidRPr="004B6C3C">
              <w:rPr>
                <w:rFonts w:ascii="Rubik" w:hAnsi="Rubik" w:cs="Rubik"/>
                <w:sz w:val="22"/>
                <w:szCs w:val="22"/>
              </w:rPr>
              <w:t>Medium Density</w:t>
            </w:r>
          </w:p>
        </w:tc>
        <w:tc>
          <w:tcPr>
            <w:tcW w:w="1311" w:type="dxa"/>
            <w:vAlign w:val="center"/>
          </w:tcPr>
          <w:p w14:paraId="2969FE36"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3 units per acre</w:t>
            </w:r>
          </w:p>
        </w:tc>
        <w:tc>
          <w:tcPr>
            <w:tcW w:w="1484" w:type="dxa"/>
            <w:vAlign w:val="center"/>
          </w:tcPr>
          <w:p w14:paraId="624A332F"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10 acres</w:t>
            </w:r>
          </w:p>
        </w:tc>
        <w:tc>
          <w:tcPr>
            <w:tcW w:w="1350" w:type="dxa"/>
            <w:vAlign w:val="center"/>
          </w:tcPr>
          <w:p w14:paraId="539A7C8C"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X</w:t>
            </w:r>
          </w:p>
        </w:tc>
        <w:tc>
          <w:tcPr>
            <w:tcW w:w="1350" w:type="dxa"/>
            <w:vAlign w:val="center"/>
          </w:tcPr>
          <w:p w14:paraId="68A8E4F8"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X</w:t>
            </w:r>
          </w:p>
        </w:tc>
        <w:tc>
          <w:tcPr>
            <w:tcW w:w="1350" w:type="dxa"/>
            <w:vAlign w:val="center"/>
          </w:tcPr>
          <w:p w14:paraId="3264DD54"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c>
          <w:tcPr>
            <w:tcW w:w="1350" w:type="dxa"/>
            <w:vAlign w:val="center"/>
          </w:tcPr>
          <w:p w14:paraId="628BB42F" w14:textId="77777777" w:rsidR="00C310AF" w:rsidRPr="004B6C3C" w:rsidRDefault="00C310AF" w:rsidP="00DC2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r>
      <w:tr w:rsidR="00D123D5" w:rsidRPr="004B6C3C" w14:paraId="5653A12D" w14:textId="77777777" w:rsidTr="00DC23CE">
        <w:trPr>
          <w:trHeight w:val="872"/>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364BB9DE" w14:textId="77777777" w:rsidR="00C310AF" w:rsidRPr="004B6C3C" w:rsidRDefault="00C310AF" w:rsidP="00DC23CE">
            <w:pPr>
              <w:spacing w:line="276" w:lineRule="auto"/>
              <w:jc w:val="center"/>
              <w:rPr>
                <w:rFonts w:ascii="Rubik" w:hAnsi="Rubik" w:cs="Rubik"/>
                <w:sz w:val="22"/>
                <w:szCs w:val="22"/>
              </w:rPr>
            </w:pPr>
            <w:r w:rsidRPr="004B6C3C">
              <w:rPr>
                <w:rFonts w:ascii="Rubik" w:hAnsi="Rubik" w:cs="Rubik"/>
                <w:sz w:val="22"/>
                <w:szCs w:val="22"/>
              </w:rPr>
              <w:lastRenderedPageBreak/>
              <w:t>High Density</w:t>
            </w:r>
          </w:p>
        </w:tc>
        <w:tc>
          <w:tcPr>
            <w:tcW w:w="1311" w:type="dxa"/>
            <w:vAlign w:val="center"/>
          </w:tcPr>
          <w:p w14:paraId="12265464"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5 units per acre**</w:t>
            </w:r>
          </w:p>
        </w:tc>
        <w:tc>
          <w:tcPr>
            <w:tcW w:w="1484" w:type="dxa"/>
            <w:vAlign w:val="center"/>
          </w:tcPr>
          <w:p w14:paraId="63803287"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20 acres</w:t>
            </w:r>
          </w:p>
        </w:tc>
        <w:tc>
          <w:tcPr>
            <w:tcW w:w="1350" w:type="dxa"/>
            <w:vAlign w:val="center"/>
          </w:tcPr>
          <w:p w14:paraId="481F59B5"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X</w:t>
            </w:r>
          </w:p>
        </w:tc>
        <w:tc>
          <w:tcPr>
            <w:tcW w:w="1350" w:type="dxa"/>
            <w:vAlign w:val="center"/>
          </w:tcPr>
          <w:p w14:paraId="75C14779"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X</w:t>
            </w:r>
          </w:p>
        </w:tc>
        <w:tc>
          <w:tcPr>
            <w:tcW w:w="1350" w:type="dxa"/>
            <w:vAlign w:val="center"/>
          </w:tcPr>
          <w:p w14:paraId="12DFDB2E"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X</w:t>
            </w:r>
          </w:p>
        </w:tc>
        <w:tc>
          <w:tcPr>
            <w:tcW w:w="1350" w:type="dxa"/>
            <w:vAlign w:val="center"/>
          </w:tcPr>
          <w:p w14:paraId="30E82EAE" w14:textId="77777777" w:rsidR="00C310AF" w:rsidRPr="004B6C3C" w:rsidRDefault="00C310AF" w:rsidP="00DC2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Rubik" w:hAnsi="Rubik" w:cs="Rubik"/>
                <w:sz w:val="22"/>
                <w:szCs w:val="22"/>
              </w:rPr>
            </w:pPr>
            <w:r w:rsidRPr="004B6C3C">
              <w:rPr>
                <w:rFonts w:ascii="Rubik" w:hAnsi="Rubik" w:cs="Rubik"/>
                <w:sz w:val="22"/>
                <w:szCs w:val="22"/>
              </w:rPr>
              <w:t>Permitted</w:t>
            </w:r>
          </w:p>
        </w:tc>
      </w:tr>
      <w:tr w:rsidR="00D123D5" w:rsidRPr="004B6C3C" w14:paraId="7FB2D3D0" w14:textId="77777777" w:rsidTr="00DC23C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630" w:type="dxa"/>
            <w:gridSpan w:val="7"/>
            <w:vAlign w:val="center"/>
          </w:tcPr>
          <w:p w14:paraId="615B1EA0" w14:textId="77777777" w:rsidR="00C310AF" w:rsidRPr="004B6C3C" w:rsidRDefault="00C310AF" w:rsidP="00DC23CE">
            <w:pPr>
              <w:spacing w:line="276" w:lineRule="auto"/>
              <w:rPr>
                <w:rFonts w:ascii="Rubik" w:hAnsi="Rubik" w:cs="Rubik"/>
                <w:sz w:val="22"/>
                <w:szCs w:val="22"/>
              </w:rPr>
            </w:pPr>
            <w:r w:rsidRPr="004B6C3C">
              <w:rPr>
                <w:rFonts w:ascii="Rubik" w:hAnsi="Rubik" w:cs="Rubik"/>
                <w:b w:val="0"/>
                <w:bCs w:val="0"/>
                <w:sz w:val="22"/>
                <w:szCs w:val="22"/>
              </w:rPr>
              <w:t>Notes:</w:t>
            </w:r>
          </w:p>
        </w:tc>
      </w:tr>
      <w:tr w:rsidR="00D123D5" w:rsidRPr="004B6C3C" w14:paraId="3BA19F29" w14:textId="77777777" w:rsidTr="00DC23CE">
        <w:trPr>
          <w:trHeight w:val="341"/>
        </w:trPr>
        <w:tc>
          <w:tcPr>
            <w:cnfStyle w:val="001000000000" w:firstRow="0" w:lastRow="0" w:firstColumn="1" w:lastColumn="0" w:oddVBand="0" w:evenVBand="0" w:oddHBand="0" w:evenHBand="0" w:firstRowFirstColumn="0" w:firstRowLastColumn="0" w:lastRowFirstColumn="0" w:lastRowLastColumn="0"/>
            <w:tcW w:w="9630" w:type="dxa"/>
            <w:gridSpan w:val="7"/>
            <w:vAlign w:val="center"/>
          </w:tcPr>
          <w:p w14:paraId="0A74BDCA" w14:textId="77777777" w:rsidR="00C310AF" w:rsidRPr="004B6C3C" w:rsidRDefault="00C310AF" w:rsidP="00DC23CE">
            <w:pPr>
              <w:spacing w:line="276" w:lineRule="auto"/>
              <w:rPr>
                <w:rFonts w:ascii="Rubik" w:hAnsi="Rubik" w:cs="Rubik"/>
                <w:b w:val="0"/>
                <w:bCs w:val="0"/>
                <w:sz w:val="22"/>
                <w:szCs w:val="22"/>
              </w:rPr>
            </w:pPr>
            <w:r w:rsidRPr="004B6C3C">
              <w:rPr>
                <w:rFonts w:ascii="Rubik" w:hAnsi="Rubik" w:cs="Rubik"/>
                <w:b w:val="0"/>
                <w:bCs w:val="0"/>
                <w:sz w:val="22"/>
                <w:szCs w:val="22"/>
              </w:rPr>
              <w:t xml:space="preserve">*Maximum five (5) RV units as </w:t>
            </w:r>
            <w:proofErr w:type="gramStart"/>
            <w:r w:rsidRPr="004B6C3C">
              <w:rPr>
                <w:rFonts w:ascii="Rubik" w:hAnsi="Rubik" w:cs="Rubik"/>
                <w:b w:val="0"/>
                <w:bCs w:val="0"/>
                <w:sz w:val="22"/>
                <w:szCs w:val="22"/>
              </w:rPr>
              <w:t>an accessory</w:t>
            </w:r>
            <w:proofErr w:type="gramEnd"/>
            <w:r w:rsidRPr="004B6C3C">
              <w:rPr>
                <w:rFonts w:ascii="Rubik" w:hAnsi="Rubik" w:cs="Rubik"/>
                <w:b w:val="0"/>
                <w:bCs w:val="0"/>
                <w:sz w:val="22"/>
                <w:szCs w:val="22"/>
              </w:rPr>
              <w:t xml:space="preserve"> use.</w:t>
            </w:r>
          </w:p>
        </w:tc>
      </w:tr>
      <w:tr w:rsidR="00D123D5" w:rsidRPr="004B6C3C" w14:paraId="09792A8C" w14:textId="77777777" w:rsidTr="00DC23C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630" w:type="dxa"/>
            <w:gridSpan w:val="7"/>
            <w:vAlign w:val="center"/>
          </w:tcPr>
          <w:p w14:paraId="4263CB40" w14:textId="77777777" w:rsidR="00C310AF" w:rsidRPr="004B6C3C" w:rsidRDefault="00C310AF" w:rsidP="00DC23CE">
            <w:pPr>
              <w:spacing w:line="276" w:lineRule="auto"/>
              <w:rPr>
                <w:rFonts w:ascii="Rubik" w:hAnsi="Rubik" w:cs="Rubik"/>
                <w:sz w:val="22"/>
                <w:szCs w:val="22"/>
              </w:rPr>
            </w:pPr>
            <w:r w:rsidRPr="004B6C3C">
              <w:rPr>
                <w:rFonts w:ascii="Rubik" w:hAnsi="Rubik" w:cs="Rubik"/>
                <w:b w:val="0"/>
                <w:bCs w:val="0"/>
                <w:sz w:val="22"/>
                <w:szCs w:val="22"/>
              </w:rPr>
              <w:t>** 10 units per acre when served by public sewer.</w:t>
            </w:r>
          </w:p>
        </w:tc>
      </w:tr>
    </w:tbl>
    <w:p w14:paraId="0861FD9A" w14:textId="77777777" w:rsidR="00C310AF" w:rsidRPr="004B6C3C" w:rsidRDefault="00C310AF" w:rsidP="00FB16A2">
      <w:pPr>
        <w:pStyle w:val="ListParagraph"/>
        <w:numPr>
          <w:ilvl w:val="3"/>
          <w:numId w:val="38"/>
        </w:numPr>
        <w:spacing w:after="120" w:line="276" w:lineRule="auto"/>
        <w:ind w:right="0"/>
        <w:contextualSpacing w:val="0"/>
        <w:rPr>
          <w:rFonts w:ascii="Rubik" w:hAnsi="Rubik" w:cs="Rubik"/>
          <w:szCs w:val="22"/>
        </w:rPr>
      </w:pPr>
      <w:r w:rsidRPr="004B6C3C">
        <w:rPr>
          <w:rFonts w:ascii="Rubik" w:hAnsi="Rubik" w:cs="Rubik"/>
          <w:szCs w:val="22"/>
        </w:rPr>
        <w:t>No cul-de-sacs or “dead end” internal roadways shall be permitted.</w:t>
      </w:r>
    </w:p>
    <w:p w14:paraId="324AAE06" w14:textId="77777777" w:rsidR="00C310AF" w:rsidRPr="004B6C3C" w:rsidRDefault="00C310AF" w:rsidP="00FB16A2">
      <w:pPr>
        <w:pStyle w:val="ListParagraph"/>
        <w:numPr>
          <w:ilvl w:val="0"/>
          <w:numId w:val="39"/>
        </w:numPr>
        <w:spacing w:after="120" w:line="276" w:lineRule="auto"/>
        <w:ind w:right="0"/>
        <w:contextualSpacing w:val="0"/>
        <w:rPr>
          <w:rFonts w:ascii="Rubik" w:hAnsi="Rubik" w:cs="Rubik"/>
          <w:b/>
          <w:bCs/>
          <w:szCs w:val="22"/>
        </w:rPr>
      </w:pPr>
      <w:r w:rsidRPr="004B6C3C">
        <w:rPr>
          <w:rFonts w:ascii="Rubik" w:hAnsi="Rubik" w:cs="Rubik"/>
          <w:b/>
          <w:bCs/>
          <w:szCs w:val="22"/>
        </w:rPr>
        <w:t xml:space="preserve">Additional Standards </w:t>
      </w:r>
    </w:p>
    <w:p w14:paraId="7602F50B"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 xml:space="preserve">Recreational Vehicle campsites may be rented on a daily or weekly basis. There shall be no permanent habitation in any vehicle on any site. </w:t>
      </w:r>
    </w:p>
    <w:p w14:paraId="6A7F912B"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A minimum equivalent to 175-watt metal halide type lighting shall be installed at all entrances, internal intersections, service buildings, sanitary stations, and other areas within the development as necessary per all applicable regulations.</w:t>
      </w:r>
    </w:p>
    <w:p w14:paraId="3AF1074C"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 xml:space="preserve">Accessory commercial uses are permitted, but no closer than 100 feet from the nearest campsite, and 100 feet from the nearest property line. Any accessory commercial uses shall only serve patrons of the park and not the </w:t>
      </w:r>
      <w:proofErr w:type="gramStart"/>
      <w:r w:rsidRPr="004B6C3C">
        <w:rPr>
          <w:rFonts w:ascii="Rubik" w:hAnsi="Rubik" w:cs="Rubik"/>
          <w:szCs w:val="22"/>
        </w:rPr>
        <w:t>general public</w:t>
      </w:r>
      <w:proofErr w:type="gramEnd"/>
      <w:r w:rsidRPr="004B6C3C">
        <w:rPr>
          <w:rFonts w:ascii="Rubik" w:hAnsi="Rubik" w:cs="Rubik"/>
          <w:szCs w:val="22"/>
        </w:rPr>
        <w:t>.</w:t>
      </w:r>
    </w:p>
    <w:p w14:paraId="4BB1BEEF"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Addition of accessory uses beyond those approved at time of initial application shall require additional Conditional Use Permits.</w:t>
      </w:r>
    </w:p>
    <w:p w14:paraId="7CF6A5DF" w14:textId="77777777" w:rsidR="00C310AF" w:rsidRPr="004B6C3C" w:rsidRDefault="00C310AF" w:rsidP="00FB16A2">
      <w:pPr>
        <w:pStyle w:val="ListParagraph"/>
        <w:numPr>
          <w:ilvl w:val="0"/>
          <w:numId w:val="39"/>
        </w:numPr>
        <w:spacing w:after="120" w:line="276" w:lineRule="auto"/>
        <w:ind w:right="0"/>
        <w:contextualSpacing w:val="0"/>
        <w:rPr>
          <w:rFonts w:ascii="Rubik" w:hAnsi="Rubik" w:cs="Rubik"/>
          <w:b/>
          <w:bCs/>
          <w:szCs w:val="22"/>
        </w:rPr>
      </w:pPr>
      <w:r w:rsidRPr="004B6C3C">
        <w:rPr>
          <w:rFonts w:ascii="Rubik" w:hAnsi="Rubik" w:cs="Rubik"/>
          <w:b/>
          <w:bCs/>
          <w:szCs w:val="22"/>
        </w:rPr>
        <w:t>Application Criteria</w:t>
      </w:r>
    </w:p>
    <w:p w14:paraId="1D464E0E"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 xml:space="preserve">All applications for RV campgrounds shall adhere to all requirements and procedures set forth in the </w:t>
      </w:r>
      <w:r w:rsidRPr="004B6C3C">
        <w:rPr>
          <w:rFonts w:ascii="Rubik" w:hAnsi="Rubik" w:cs="Rubik"/>
          <w:i/>
          <w:iCs/>
          <w:szCs w:val="22"/>
        </w:rPr>
        <w:t xml:space="preserve">Subdivision &amp; Development Regulations. </w:t>
      </w:r>
    </w:p>
    <w:p w14:paraId="2D2D343F"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A Concept Plan for the overall development shall be required at the time of zone change application to the Georgetown – Scott County Planning Commission.</w:t>
      </w:r>
    </w:p>
    <w:p w14:paraId="3A3A2177" w14:textId="77777777" w:rsidR="00C310AF" w:rsidRPr="004B6C3C"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RV Campgrounds with greater than fifty (50) sites shall be required to supply a traffic study as part of the development plan review process.</w:t>
      </w:r>
    </w:p>
    <w:p w14:paraId="63229E22" w14:textId="77777777" w:rsidR="00C310AF" w:rsidRPr="004B6C3C" w:rsidRDefault="00C310AF" w:rsidP="00FB16A2">
      <w:pPr>
        <w:pStyle w:val="ListParagraph"/>
        <w:numPr>
          <w:ilvl w:val="0"/>
          <w:numId w:val="39"/>
        </w:numPr>
        <w:spacing w:after="120" w:line="276" w:lineRule="auto"/>
        <w:ind w:right="0"/>
        <w:contextualSpacing w:val="0"/>
        <w:rPr>
          <w:rFonts w:ascii="Rubik" w:hAnsi="Rubik" w:cs="Rubik"/>
          <w:b/>
          <w:bCs/>
          <w:szCs w:val="22"/>
          <w:u w:val="single"/>
        </w:rPr>
      </w:pPr>
      <w:r w:rsidRPr="004B6C3C">
        <w:rPr>
          <w:rFonts w:ascii="Rubik" w:hAnsi="Rubik" w:cs="Rubik"/>
          <w:b/>
          <w:bCs/>
          <w:szCs w:val="22"/>
        </w:rPr>
        <w:t>Severabilit</w:t>
      </w:r>
      <w:bookmarkStart w:id="30" w:name="_Hlk205366260"/>
      <w:r w:rsidRPr="004B6C3C">
        <w:rPr>
          <w:rFonts w:ascii="Rubik" w:hAnsi="Rubik" w:cs="Rubik"/>
          <w:b/>
          <w:bCs/>
          <w:szCs w:val="22"/>
          <w:u w:val="single"/>
        </w:rPr>
        <w:t>y</w:t>
      </w:r>
    </w:p>
    <w:p w14:paraId="4CD0172C" w14:textId="380A7227" w:rsidR="00C310AF" w:rsidRDefault="00C310AF" w:rsidP="00FB16A2">
      <w:pPr>
        <w:pStyle w:val="ListParagraph"/>
        <w:numPr>
          <w:ilvl w:val="1"/>
          <w:numId w:val="39"/>
        </w:numPr>
        <w:spacing w:after="120" w:line="276" w:lineRule="auto"/>
        <w:ind w:left="1440" w:right="0"/>
        <w:contextualSpacing w:val="0"/>
        <w:rPr>
          <w:rFonts w:ascii="Rubik" w:hAnsi="Rubik" w:cs="Rubik"/>
          <w:szCs w:val="22"/>
        </w:rPr>
      </w:pPr>
      <w:r w:rsidRPr="004B6C3C">
        <w:rPr>
          <w:rFonts w:ascii="Rubik" w:hAnsi="Rubik" w:cs="Rubik"/>
          <w:szCs w:val="22"/>
        </w:rPr>
        <w:t xml:space="preserve">If any section, subsection, or other portion of this article is for any reason </w:t>
      </w:r>
      <w:bookmarkEnd w:id="30"/>
      <w:r w:rsidRPr="004B6C3C">
        <w:rPr>
          <w:rFonts w:ascii="Rubik" w:hAnsi="Rubik" w:cs="Rubik"/>
          <w:szCs w:val="22"/>
        </w:rPr>
        <w:t>held invalid or unconstitutional by any court of competent jurisdiction, such section, sub-section, or portion thereof shall be deemed a separate provision of this article, and such holding shall not affect the validity of the remaining portions of this chapter.</w:t>
      </w:r>
    </w:p>
    <w:p w14:paraId="509CA308" w14:textId="7CFADD55" w:rsidR="00543399" w:rsidRPr="00543399" w:rsidRDefault="00543399" w:rsidP="00543399">
      <w:pPr>
        <w:spacing w:after="120" w:line="276" w:lineRule="auto"/>
        <w:ind w:right="0"/>
        <w:jc w:val="center"/>
        <w:rPr>
          <w:rFonts w:ascii="Rubik" w:hAnsi="Rubik" w:cs="Rubik"/>
          <w:szCs w:val="22"/>
        </w:rPr>
      </w:pPr>
      <w:r>
        <w:rPr>
          <w:rFonts w:ascii="Rubik" w:hAnsi="Rubik" w:cs="Rubik"/>
          <w:szCs w:val="22"/>
        </w:rPr>
        <w:t>(</w:t>
      </w:r>
      <w:r w:rsidRPr="00FD1F22">
        <w:rPr>
          <w:rFonts w:ascii="Rubik" w:hAnsi="Rubik" w:cs="Rubik"/>
          <w:i/>
          <w:iCs/>
          <w:szCs w:val="22"/>
        </w:rPr>
        <w:t xml:space="preserve">Adopted </w:t>
      </w:r>
      <w:r w:rsidR="00FD1F22" w:rsidRPr="00FD1F22">
        <w:rPr>
          <w:rFonts w:ascii="Rubik" w:hAnsi="Rubik" w:cs="Rubik"/>
          <w:i/>
          <w:iCs/>
          <w:szCs w:val="22"/>
        </w:rPr>
        <w:t>11/26/2025, Scott County Ord. 25-03</w:t>
      </w:r>
      <w:r w:rsidR="00FD1F22">
        <w:rPr>
          <w:rFonts w:ascii="Rubik" w:hAnsi="Rubik" w:cs="Rubik"/>
          <w:szCs w:val="22"/>
        </w:rPr>
        <w:t xml:space="preserve">) </w:t>
      </w:r>
    </w:p>
    <w:p w14:paraId="5A25DE49" w14:textId="77777777" w:rsidR="009B144F" w:rsidRPr="009B144F" w:rsidRDefault="009B144F" w:rsidP="009B144F">
      <w:pPr>
        <w:spacing w:after="120" w:line="276" w:lineRule="auto"/>
        <w:ind w:left="1080" w:right="0"/>
        <w:rPr>
          <w:rFonts w:ascii="Rubik" w:hAnsi="Rubik" w:cs="Rubik"/>
          <w:szCs w:val="22"/>
        </w:rPr>
      </w:pPr>
    </w:p>
    <w:p w14:paraId="0E855831" w14:textId="77777777" w:rsidR="004B6C3C" w:rsidRPr="009B144F" w:rsidRDefault="004B6C3C" w:rsidP="004B6C3C">
      <w:pPr>
        <w:spacing w:after="160" w:line="276" w:lineRule="auto"/>
        <w:ind w:left="1440" w:right="0" w:hanging="1080"/>
        <w:rPr>
          <w:rFonts w:ascii="Rubik" w:eastAsia="Aptos" w:hAnsi="Rubik" w:cs="Rubik"/>
          <w:b/>
          <w:bCs/>
          <w:color w:val="134163" w:themeColor="accent6" w:themeShade="80"/>
          <w:kern w:val="2"/>
          <w:sz w:val="28"/>
          <w:szCs w:val="28"/>
          <w:u w:val="single"/>
          <w14:ligatures w14:val="standardContextual"/>
        </w:rPr>
      </w:pPr>
      <w:r w:rsidRPr="009B144F">
        <w:rPr>
          <w:rFonts w:ascii="Rubik" w:eastAsia="Aptos" w:hAnsi="Rubik" w:cs="Rubik"/>
          <w:b/>
          <w:bCs/>
          <w:color w:val="134163" w:themeColor="accent6" w:themeShade="80"/>
          <w:kern w:val="2"/>
          <w:sz w:val="28"/>
          <w:szCs w:val="28"/>
          <w:u w:val="single"/>
          <w14:ligatures w14:val="standardContextual"/>
        </w:rPr>
        <w:t xml:space="preserve">2.5.17 ACCESSORY HOUSING </w:t>
      </w:r>
    </w:p>
    <w:p w14:paraId="2C950680" w14:textId="77777777" w:rsidR="004B6C3C" w:rsidRPr="004B6C3C" w:rsidRDefault="004B6C3C" w:rsidP="00FB16A2">
      <w:pPr>
        <w:numPr>
          <w:ilvl w:val="0"/>
          <w:numId w:val="200"/>
        </w:numPr>
        <w:spacing w:after="160" w:line="276" w:lineRule="auto"/>
        <w:ind w:right="0"/>
        <w:contextualSpacing/>
        <w:rPr>
          <w:rFonts w:ascii="Rubik" w:eastAsia="Aptos" w:hAnsi="Rubik" w:cs="Rubik"/>
          <w:b/>
          <w:bCs/>
          <w:kern w:val="2"/>
          <w:szCs w:val="22"/>
          <w14:ligatures w14:val="standardContextual"/>
        </w:rPr>
      </w:pPr>
      <w:r w:rsidRPr="004B6C3C">
        <w:rPr>
          <w:rFonts w:ascii="Rubik" w:eastAsia="Aptos" w:hAnsi="Rubik" w:cs="Rubik"/>
          <w:b/>
          <w:bCs/>
          <w:kern w:val="2"/>
          <w:szCs w:val="22"/>
          <w14:ligatures w14:val="standardContextual"/>
        </w:rPr>
        <w:t>Purpose</w:t>
      </w:r>
    </w:p>
    <w:p w14:paraId="6C2726E7" w14:textId="77777777" w:rsidR="004B6C3C" w:rsidRPr="004B6C3C" w:rsidRDefault="004B6C3C" w:rsidP="00FB16A2">
      <w:pPr>
        <w:numPr>
          <w:ilvl w:val="0"/>
          <w:numId w:val="201"/>
        </w:numPr>
        <w:spacing w:after="160" w:line="276" w:lineRule="auto"/>
        <w:ind w:right="0"/>
        <w:contextualSpacing/>
        <w:rPr>
          <w:rFonts w:ascii="Rubik" w:eastAsia="Aptos" w:hAnsi="Rubik" w:cs="Rubik"/>
          <w:kern w:val="2"/>
          <w:szCs w:val="22"/>
          <w14:ligatures w14:val="standardContextual"/>
        </w:rPr>
      </w:pPr>
      <w:r w:rsidRPr="004B6C3C">
        <w:rPr>
          <w:rFonts w:ascii="Rubik" w:eastAsia="Aptos" w:hAnsi="Rubik" w:cs="Rubik"/>
          <w:kern w:val="2"/>
          <w:szCs w:val="22"/>
          <w14:ligatures w14:val="standardContextual"/>
        </w:rPr>
        <w:t>Scott County recognizes the benefits that accessory housing can provide as a housing alternative where such benefits consider and are balanced with other community goals.</w:t>
      </w:r>
    </w:p>
    <w:p w14:paraId="350C53EB" w14:textId="77777777" w:rsidR="004B6C3C" w:rsidRPr="004B6C3C" w:rsidRDefault="004B6C3C" w:rsidP="00FB16A2">
      <w:pPr>
        <w:numPr>
          <w:ilvl w:val="0"/>
          <w:numId w:val="201"/>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purpose and intent of this chapter is to:</w:t>
      </w:r>
    </w:p>
    <w:p w14:paraId="34FC3CB5" w14:textId="77777777" w:rsidR="004B6C3C" w:rsidRPr="004B6C3C" w:rsidRDefault="004B6C3C" w:rsidP="00FB16A2">
      <w:pPr>
        <w:numPr>
          <w:ilvl w:val="0"/>
          <w:numId w:val="202"/>
        </w:numPr>
        <w:autoSpaceDE w:val="0"/>
        <w:autoSpaceDN w:val="0"/>
        <w:adjustRightInd w:val="0"/>
        <w:spacing w:before="210" w:after="210" w:line="276" w:lineRule="auto"/>
        <w:ind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Ensure that accessory housing remains clearly an incidental and subordinate use to the existing single-family dwelling.</w:t>
      </w:r>
    </w:p>
    <w:p w14:paraId="4BB1B987" w14:textId="77777777" w:rsidR="004B6C3C" w:rsidRPr="004B6C3C" w:rsidRDefault="004B6C3C" w:rsidP="00FB16A2">
      <w:pPr>
        <w:numPr>
          <w:ilvl w:val="0"/>
          <w:numId w:val="202"/>
        </w:numPr>
        <w:autoSpaceDE w:val="0"/>
        <w:autoSpaceDN w:val="0"/>
        <w:adjustRightInd w:val="0"/>
        <w:spacing w:before="210" w:after="210" w:line="276" w:lineRule="auto"/>
        <w:ind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Protect the rural and neighborhood character in areas where accessory housing is allowed.</w:t>
      </w:r>
    </w:p>
    <w:p w14:paraId="7C275EB5" w14:textId="77777777" w:rsidR="004B6C3C" w:rsidRPr="004B6C3C" w:rsidRDefault="004B6C3C" w:rsidP="00FB16A2">
      <w:pPr>
        <w:numPr>
          <w:ilvl w:val="0"/>
          <w:numId w:val="202"/>
        </w:numPr>
        <w:autoSpaceDE w:val="0"/>
        <w:autoSpaceDN w:val="0"/>
        <w:adjustRightInd w:val="0"/>
        <w:spacing w:before="210" w:after="210" w:line="276" w:lineRule="auto"/>
        <w:ind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Accommodate unique or special housing needs and circumstances.</w:t>
      </w:r>
    </w:p>
    <w:p w14:paraId="0D6950D3" w14:textId="77777777" w:rsidR="004B6C3C" w:rsidRPr="004B6C3C" w:rsidRDefault="004B6C3C" w:rsidP="00FB16A2">
      <w:pPr>
        <w:numPr>
          <w:ilvl w:val="0"/>
          <w:numId w:val="202"/>
        </w:numPr>
        <w:autoSpaceDE w:val="0"/>
        <w:autoSpaceDN w:val="0"/>
        <w:adjustRightInd w:val="0"/>
        <w:spacing w:before="210" w:after="210" w:line="276" w:lineRule="auto"/>
        <w:ind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Provide for the general convenience of area landowners to accommodate family and guests with independent living quarters.</w:t>
      </w:r>
    </w:p>
    <w:p w14:paraId="1C4E66ED" w14:textId="77777777" w:rsidR="004B6C3C" w:rsidRPr="004B6C3C" w:rsidRDefault="004B6C3C" w:rsidP="00FB16A2">
      <w:pPr>
        <w:numPr>
          <w:ilvl w:val="0"/>
          <w:numId w:val="202"/>
        </w:numPr>
        <w:autoSpaceDE w:val="0"/>
        <w:autoSpaceDN w:val="0"/>
        <w:adjustRightInd w:val="0"/>
        <w:spacing w:after="210" w:line="276" w:lineRule="auto"/>
        <w:ind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Create alternative housing opportunities that promote more efficient use of existing or planned public and private transportation facilities and utilities.</w:t>
      </w:r>
    </w:p>
    <w:p w14:paraId="06CF5563" w14:textId="77777777" w:rsidR="004B6C3C" w:rsidRPr="004B6C3C" w:rsidRDefault="004B6C3C" w:rsidP="00FB16A2">
      <w:pPr>
        <w:numPr>
          <w:ilvl w:val="0"/>
          <w:numId w:val="202"/>
        </w:numPr>
        <w:autoSpaceDE w:val="0"/>
        <w:autoSpaceDN w:val="0"/>
        <w:adjustRightInd w:val="0"/>
        <w:spacing w:before="210" w:after="210" w:line="276" w:lineRule="auto"/>
        <w:ind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Encourage accessory housing where public and private utilities, transportation facilities, and other facilities already exist.</w:t>
      </w:r>
    </w:p>
    <w:p w14:paraId="5B0B6EC9" w14:textId="77777777" w:rsidR="004B6C3C" w:rsidRPr="004B6C3C" w:rsidRDefault="004B6C3C" w:rsidP="00FB16A2">
      <w:pPr>
        <w:numPr>
          <w:ilvl w:val="0"/>
          <w:numId w:val="200"/>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Applicability </w:t>
      </w:r>
    </w:p>
    <w:p w14:paraId="60A5FB38" w14:textId="77777777" w:rsidR="004B6C3C" w:rsidRPr="004B6C3C" w:rsidRDefault="004B6C3C" w:rsidP="00FB16A2">
      <w:pPr>
        <w:numPr>
          <w:ilvl w:val="0"/>
          <w:numId w:val="203"/>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Accessory housing units are allowed land </w:t>
      </w:r>
      <w:proofErr w:type="gramStart"/>
      <w:r w:rsidRPr="004B6C3C">
        <w:rPr>
          <w:rFonts w:ascii="Rubik" w:eastAsia="Aptos" w:hAnsi="Rubik" w:cs="Rubik"/>
          <w:szCs w:val="22"/>
          <w14:ligatures w14:val="standardContextual"/>
        </w:rPr>
        <w:t>uses</w:t>
      </w:r>
      <w:proofErr w:type="gramEnd"/>
      <w:r w:rsidRPr="004B6C3C">
        <w:rPr>
          <w:rFonts w:ascii="Rubik" w:eastAsia="Aptos" w:hAnsi="Rubik" w:cs="Rubik"/>
          <w:szCs w:val="22"/>
          <w14:ligatures w14:val="standardContextual"/>
        </w:rPr>
        <w:t xml:space="preserve"> in all residential and agricultural zones where otherwise consistent with the standards of this chapter and the Scott County Code. Accessory housing includes accessory dwelling units (ADUs). </w:t>
      </w:r>
    </w:p>
    <w:p w14:paraId="5AA38A41" w14:textId="77777777" w:rsidR="004B6C3C" w:rsidRPr="004B6C3C" w:rsidRDefault="004B6C3C" w:rsidP="00FB16A2">
      <w:pPr>
        <w:numPr>
          <w:ilvl w:val="0"/>
          <w:numId w:val="203"/>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Accessory </w:t>
      </w:r>
      <w:proofErr w:type="gramStart"/>
      <w:r w:rsidRPr="004B6C3C">
        <w:rPr>
          <w:rFonts w:ascii="Rubik" w:eastAsia="Aptos" w:hAnsi="Rubik" w:cs="Rubik"/>
          <w:szCs w:val="22"/>
          <w14:ligatures w14:val="standardContextual"/>
        </w:rPr>
        <w:t>housing</w:t>
      </w:r>
      <w:proofErr w:type="gramEnd"/>
      <w:r w:rsidRPr="004B6C3C">
        <w:rPr>
          <w:rFonts w:ascii="Rubik" w:eastAsia="Aptos" w:hAnsi="Rubik" w:cs="Rubik"/>
          <w:szCs w:val="22"/>
          <w14:ligatures w14:val="standardContextual"/>
        </w:rPr>
        <w:t xml:space="preserve"> which conforms to the standards in this </w:t>
      </w:r>
      <w:proofErr w:type="gramStart"/>
      <w:r w:rsidRPr="004B6C3C">
        <w:rPr>
          <w:rFonts w:ascii="Rubik" w:eastAsia="Aptos" w:hAnsi="Rubik" w:cs="Rubik"/>
          <w:szCs w:val="22"/>
          <w14:ligatures w14:val="standardContextual"/>
        </w:rPr>
        <w:t>chapter</w:t>
      </w:r>
      <w:proofErr w:type="gramEnd"/>
      <w:r w:rsidRPr="004B6C3C">
        <w:rPr>
          <w:rFonts w:ascii="Rubik" w:eastAsia="Aptos" w:hAnsi="Rubik" w:cs="Rubik"/>
          <w:szCs w:val="22"/>
          <w14:ligatures w14:val="standardContextual"/>
        </w:rPr>
        <w:t xml:space="preserve"> shall not be considered to exceed the allowable density for the lot upon which it is located. </w:t>
      </w:r>
    </w:p>
    <w:p w14:paraId="4EFBC391" w14:textId="77777777" w:rsidR="004B6C3C" w:rsidRPr="004B6C3C" w:rsidRDefault="004B6C3C" w:rsidP="00FB16A2">
      <w:pPr>
        <w:numPr>
          <w:ilvl w:val="0"/>
          <w:numId w:val="203"/>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Accessory Dwelling Units shall be considered a residential use which is consistent with the comprehensive plan and zoning designation for the lot.</w:t>
      </w:r>
    </w:p>
    <w:p w14:paraId="2B8A775B" w14:textId="77777777" w:rsidR="004B6C3C" w:rsidRPr="004B6C3C" w:rsidRDefault="004B6C3C" w:rsidP="00FB16A2">
      <w:pPr>
        <w:numPr>
          <w:ilvl w:val="0"/>
          <w:numId w:val="200"/>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General Requirements: The requirements listed below apply to all accessory housing.</w:t>
      </w:r>
    </w:p>
    <w:p w14:paraId="7A11A430" w14:textId="77777777" w:rsidR="004B6C3C" w:rsidRPr="004B6C3C" w:rsidRDefault="004B6C3C" w:rsidP="00543399">
      <w:pPr>
        <w:numPr>
          <w:ilvl w:val="0"/>
          <w:numId w:val="204"/>
        </w:numPr>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Certificate of Occupancy</w:t>
      </w:r>
      <w:r w:rsidRPr="004B6C3C">
        <w:rPr>
          <w:rFonts w:ascii="Rubik" w:eastAsia="Aptos" w:hAnsi="Rubik" w:cs="Rubik"/>
          <w:szCs w:val="22"/>
          <w14:ligatures w14:val="standardContextual"/>
        </w:rPr>
        <w:t>.</w:t>
      </w:r>
    </w:p>
    <w:p w14:paraId="11D4C63E" w14:textId="77777777" w:rsidR="004B6C3C" w:rsidRPr="004B6C3C" w:rsidRDefault="004B6C3C" w:rsidP="00543399">
      <w:pPr>
        <w:numPr>
          <w:ilvl w:val="0"/>
          <w:numId w:val="209"/>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A certificate of occupancy is required to be obtained from the Building Official and posted within the accessory housing unit.</w:t>
      </w:r>
    </w:p>
    <w:p w14:paraId="2AC5F54B" w14:textId="77777777" w:rsidR="004B6C3C" w:rsidRPr="004B6C3C" w:rsidRDefault="004B6C3C" w:rsidP="00543399">
      <w:pPr>
        <w:numPr>
          <w:ilvl w:val="0"/>
          <w:numId w:val="209"/>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code inspection required to obtain a certificate of occupancy in an existing structure shall be restricted to the portion of the structure to be occupied by the accessory housing unit and shall apply only to new construction, and not the existing components of the primary dwelling.</w:t>
      </w:r>
    </w:p>
    <w:p w14:paraId="075FFDA4" w14:textId="77777777" w:rsidR="004B6C3C" w:rsidRPr="004B6C3C" w:rsidRDefault="004B6C3C" w:rsidP="00543399">
      <w:pPr>
        <w:numPr>
          <w:ilvl w:val="0"/>
          <w:numId w:val="204"/>
        </w:numPr>
        <w:tabs>
          <w:tab w:val="left" w:pos="1080"/>
        </w:tabs>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Structure Type</w:t>
      </w:r>
      <w:r w:rsidRPr="004B6C3C">
        <w:rPr>
          <w:rFonts w:ascii="Rubik" w:eastAsia="Aptos" w:hAnsi="Rubik" w:cs="Rubik"/>
          <w:szCs w:val="22"/>
          <w14:ligatures w14:val="standardContextual"/>
        </w:rPr>
        <w:t xml:space="preserve">. </w:t>
      </w:r>
    </w:p>
    <w:p w14:paraId="08922352" w14:textId="77777777" w:rsidR="004B6C3C" w:rsidRPr="004B6C3C" w:rsidRDefault="004B6C3C" w:rsidP="00543399">
      <w:pPr>
        <w:numPr>
          <w:ilvl w:val="0"/>
          <w:numId w:val="210"/>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lastRenderedPageBreak/>
        <w:t xml:space="preserve">Accessory housing units shall not be travel trailers, recreational vehicles, buses, truck storage containers, or similar manufactured units which are not originally intended to be used for permanent residences. </w:t>
      </w:r>
    </w:p>
    <w:p w14:paraId="6961B0BE" w14:textId="77777777" w:rsidR="004B6C3C" w:rsidRPr="004B6C3C" w:rsidRDefault="004B6C3C" w:rsidP="00543399">
      <w:pPr>
        <w:numPr>
          <w:ilvl w:val="0"/>
          <w:numId w:val="210"/>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If such structures are occupied for a period of 90 or more calendar days in the same year, such occupation shall be considered a violation of this chapter and subject to enforcement.</w:t>
      </w:r>
    </w:p>
    <w:p w14:paraId="496FD967" w14:textId="33BE50E9" w:rsidR="004B6C3C" w:rsidRPr="004B6C3C" w:rsidRDefault="004B6C3C" w:rsidP="00FB16A2">
      <w:pPr>
        <w:numPr>
          <w:ilvl w:val="0"/>
          <w:numId w:val="204"/>
        </w:numPr>
        <w:autoSpaceDE w:val="0"/>
        <w:autoSpaceDN w:val="0"/>
        <w:adjustRightInd w:val="0"/>
        <w:spacing w:before="210" w:after="210" w:line="276" w:lineRule="auto"/>
        <w:ind w:left="117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Wastewater Disposal.</w:t>
      </w:r>
    </w:p>
    <w:p w14:paraId="62F42765" w14:textId="0DD67415" w:rsidR="004B6C3C" w:rsidRPr="004B6C3C" w:rsidRDefault="004B6C3C" w:rsidP="00543399">
      <w:pPr>
        <w:numPr>
          <w:ilvl w:val="0"/>
          <w:numId w:val="205"/>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Accessory housing shall not be permitted unless the sewage disposal facilities are adequate for the number of bedrooms and meet all applicable local or state health department requirements. </w:t>
      </w:r>
    </w:p>
    <w:p w14:paraId="4B984BDF" w14:textId="77777777" w:rsidR="004B6C3C" w:rsidRPr="004B6C3C" w:rsidRDefault="004B6C3C" w:rsidP="00543399">
      <w:pPr>
        <w:numPr>
          <w:ilvl w:val="0"/>
          <w:numId w:val="204"/>
        </w:numPr>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Recording.</w:t>
      </w:r>
    </w:p>
    <w:p w14:paraId="2CA37F5B" w14:textId="77777777" w:rsidR="004B6C3C" w:rsidRPr="004B6C3C" w:rsidRDefault="004B6C3C" w:rsidP="00543399">
      <w:pPr>
        <w:numPr>
          <w:ilvl w:val="0"/>
          <w:numId w:val="206"/>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To ensure continued compliance with owner-occupancy and other ordinance requirements by current, as well as any subsequent owners, a registration of the accessory housing unit in the form of a notice to title shall be filed and recorded with the County.</w:t>
      </w:r>
    </w:p>
    <w:p w14:paraId="17599BA1" w14:textId="77777777" w:rsidR="004B6C3C" w:rsidRPr="004B6C3C" w:rsidRDefault="004B6C3C" w:rsidP="00543399">
      <w:pPr>
        <w:numPr>
          <w:ilvl w:val="0"/>
          <w:numId w:val="206"/>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notice to title shall be on a form provided by the Administrator and filled out completely by the applicant prior to filing.</w:t>
      </w:r>
    </w:p>
    <w:p w14:paraId="63B43399" w14:textId="77777777" w:rsidR="004B6C3C" w:rsidRPr="004B6C3C" w:rsidRDefault="004B6C3C" w:rsidP="00543399">
      <w:pPr>
        <w:numPr>
          <w:ilvl w:val="0"/>
          <w:numId w:val="206"/>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The notice to title shall run with the land and serve as notice to all future purchasers/owners of the subject property of the presence of the accessory housing unit and applicable restrictions regarding accessory housing units contained in the </w:t>
      </w:r>
      <w:r w:rsidRPr="004B6C3C">
        <w:rPr>
          <w:rFonts w:ascii="Rubik" w:eastAsia="Aptos" w:hAnsi="Rubik" w:cs="Rubik"/>
          <w:i/>
          <w:iCs/>
          <w:szCs w:val="22"/>
          <w14:ligatures w14:val="standardContextual"/>
        </w:rPr>
        <w:t>Scott County Zoning Ordinance</w:t>
      </w:r>
      <w:r w:rsidRPr="004B6C3C">
        <w:rPr>
          <w:rFonts w:ascii="Rubik" w:eastAsia="Aptos" w:hAnsi="Rubik" w:cs="Rubik"/>
          <w:szCs w:val="22"/>
          <w14:ligatures w14:val="standardContextual"/>
        </w:rPr>
        <w:t>.</w:t>
      </w:r>
    </w:p>
    <w:p w14:paraId="132C52B2" w14:textId="77777777" w:rsidR="004B6C3C" w:rsidRPr="004B6C3C" w:rsidRDefault="004B6C3C" w:rsidP="00543399">
      <w:pPr>
        <w:numPr>
          <w:ilvl w:val="0"/>
          <w:numId w:val="206"/>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Proof of registration, in the form of a copy of the filed document, shall be submitted to the Georgetown – Scott County Planning Commission prior to issuance of a certificate of occupancy</w:t>
      </w:r>
    </w:p>
    <w:p w14:paraId="266D2F89" w14:textId="77777777" w:rsidR="004B6C3C" w:rsidRPr="004B6C3C" w:rsidRDefault="004B6C3C" w:rsidP="00543399">
      <w:pPr>
        <w:numPr>
          <w:ilvl w:val="0"/>
          <w:numId w:val="206"/>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Said registration may only be removed upon a demonstration to the Georgetown – Scott County Planning Commission that the accessory housing unit has been lawfully removed from the subject property, or the portion of the subject property containing the accessory housing unit is legally subdivided from the remainder of the property pursuant to local regulations.</w:t>
      </w:r>
    </w:p>
    <w:p w14:paraId="45C56F70" w14:textId="77777777" w:rsidR="004B6C3C" w:rsidRPr="004B6C3C" w:rsidRDefault="004B6C3C" w:rsidP="00FB16A2">
      <w:pPr>
        <w:numPr>
          <w:ilvl w:val="0"/>
          <w:numId w:val="204"/>
        </w:numPr>
        <w:tabs>
          <w:tab w:val="left" w:pos="1350"/>
        </w:tabs>
        <w:autoSpaceDE w:val="0"/>
        <w:autoSpaceDN w:val="0"/>
        <w:adjustRightInd w:val="0"/>
        <w:spacing w:before="210" w:after="210" w:line="276" w:lineRule="auto"/>
        <w:ind w:left="1440" w:right="0"/>
        <w:contextualSpacing/>
        <w:rPr>
          <w:rFonts w:ascii="Rubik" w:eastAsia="Aptos" w:hAnsi="Rubik" w:cs="Rubik"/>
          <w:szCs w:val="22"/>
          <w14:ligatures w14:val="standardContextual"/>
        </w:rPr>
      </w:pPr>
      <w:proofErr w:type="gramStart"/>
      <w:r w:rsidRPr="004B6C3C">
        <w:rPr>
          <w:rFonts w:ascii="Rubik" w:eastAsia="Aptos" w:hAnsi="Rubik" w:cs="Rubik"/>
          <w:i/>
          <w:iCs/>
          <w:szCs w:val="22"/>
          <w14:ligatures w14:val="standardContextual"/>
        </w:rPr>
        <w:t>Sale</w:t>
      </w:r>
      <w:proofErr w:type="gramEnd"/>
      <w:r w:rsidRPr="004B6C3C">
        <w:rPr>
          <w:rFonts w:ascii="Rubik" w:eastAsia="Aptos" w:hAnsi="Rubik" w:cs="Rubik"/>
          <w:i/>
          <w:iCs/>
          <w:szCs w:val="22"/>
          <w14:ligatures w14:val="standardContextual"/>
        </w:rPr>
        <w:t xml:space="preserve"> or Transfer of Accessory Housing Units.</w:t>
      </w:r>
    </w:p>
    <w:p w14:paraId="4250FF44" w14:textId="77777777" w:rsidR="004B6C3C" w:rsidRPr="004B6C3C" w:rsidRDefault="004B6C3C" w:rsidP="00543399">
      <w:pPr>
        <w:numPr>
          <w:ilvl w:val="0"/>
          <w:numId w:val="207"/>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Accessory housing units shall not be sold as separate dwelling lots from the subject property, unless the portion of the subject property containing the accessory housing unit is legally subdivided from the remainder of the property pursuant to local regulations.</w:t>
      </w:r>
    </w:p>
    <w:p w14:paraId="385DBCE7" w14:textId="77777777" w:rsidR="004B6C3C" w:rsidRPr="004B6C3C" w:rsidRDefault="004B6C3C" w:rsidP="00543399">
      <w:pPr>
        <w:numPr>
          <w:ilvl w:val="0"/>
          <w:numId w:val="204"/>
        </w:numPr>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Density.</w:t>
      </w:r>
    </w:p>
    <w:p w14:paraId="7F24C4A7" w14:textId="77777777" w:rsidR="004B6C3C" w:rsidRPr="004B6C3C" w:rsidRDefault="004B6C3C" w:rsidP="00543399">
      <w:pPr>
        <w:numPr>
          <w:ilvl w:val="0"/>
          <w:numId w:val="208"/>
        </w:numPr>
        <w:tabs>
          <w:tab w:val="left" w:pos="2160"/>
        </w:tabs>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There shall be no more than one accessory housing unit allowed per lot.</w:t>
      </w:r>
    </w:p>
    <w:p w14:paraId="40993999" w14:textId="77777777" w:rsidR="004B6C3C" w:rsidRPr="004B6C3C" w:rsidRDefault="004B6C3C" w:rsidP="00FB16A2">
      <w:pPr>
        <w:numPr>
          <w:ilvl w:val="0"/>
          <w:numId w:val="200"/>
        </w:numPr>
        <w:autoSpaceDE w:val="0"/>
        <w:autoSpaceDN w:val="0"/>
        <w:adjustRightInd w:val="0"/>
        <w:spacing w:before="210" w:after="210" w:line="276" w:lineRule="auto"/>
        <w:ind w:right="0"/>
        <w:contextualSpacing/>
        <w:rPr>
          <w:rFonts w:ascii="Rubik" w:eastAsia="Aptos" w:hAnsi="Rubik" w:cs="Rubik"/>
          <w:szCs w:val="22"/>
          <w14:ligatures w14:val="standardContextual"/>
        </w:rPr>
      </w:pPr>
      <w:r w:rsidRPr="004B6C3C">
        <w:rPr>
          <w:rFonts w:ascii="Rubik" w:eastAsia="Aptos" w:hAnsi="Rubik" w:cs="Rubik"/>
          <w:b/>
          <w:bCs/>
          <w:szCs w:val="22"/>
          <w14:ligatures w14:val="standardContextual"/>
        </w:rPr>
        <w:lastRenderedPageBreak/>
        <w:t>Additional Standards:</w:t>
      </w:r>
      <w:r w:rsidRPr="004B6C3C">
        <w:rPr>
          <w:rFonts w:ascii="Rubik" w:eastAsia="Aptos" w:hAnsi="Rubik" w:cs="Rubik"/>
          <w:szCs w:val="22"/>
          <w14:ligatures w14:val="standardContextual"/>
        </w:rPr>
        <w:t xml:space="preserve"> In addition to the general requirements listed above, accessory dwelling units shall be subject to the following requirements.</w:t>
      </w:r>
    </w:p>
    <w:p w14:paraId="51437108" w14:textId="77777777" w:rsidR="004B6C3C" w:rsidRPr="004B6C3C" w:rsidRDefault="004B6C3C" w:rsidP="00543399">
      <w:pPr>
        <w:numPr>
          <w:ilvl w:val="0"/>
          <w:numId w:val="211"/>
        </w:numPr>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 xml:space="preserve">Size. </w:t>
      </w:r>
    </w:p>
    <w:p w14:paraId="23542091" w14:textId="77777777" w:rsidR="004B6C3C" w:rsidRPr="004B6C3C" w:rsidRDefault="004B6C3C" w:rsidP="00543399">
      <w:pPr>
        <w:numPr>
          <w:ilvl w:val="0"/>
          <w:numId w:val="212"/>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Size of Detached ADU</w:t>
      </w:r>
      <w:r w:rsidRPr="004B6C3C">
        <w:rPr>
          <w:rFonts w:ascii="Rubik" w:eastAsia="Aptos" w:hAnsi="Rubik" w:cs="Rubik"/>
          <w:szCs w:val="22"/>
          <w14:ligatures w14:val="standardContextual"/>
        </w:rPr>
        <w:t>. Detached ADUs shall not exceed 50 percent of the gross floor area of the primary dwelling unit, nor exceed 1,250 square feet in gross floor area. This requirement shall not apply to any detached ADU 400 square feet or less.</w:t>
      </w:r>
    </w:p>
    <w:p w14:paraId="6D721A4A" w14:textId="77777777" w:rsidR="004B6C3C" w:rsidRPr="004B6C3C" w:rsidRDefault="004B6C3C" w:rsidP="00543399">
      <w:pPr>
        <w:numPr>
          <w:ilvl w:val="0"/>
          <w:numId w:val="212"/>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Size of Attached ADU</w:t>
      </w:r>
      <w:r w:rsidRPr="004B6C3C">
        <w:rPr>
          <w:rFonts w:ascii="Rubik" w:eastAsia="Aptos" w:hAnsi="Rubik" w:cs="Rubik"/>
          <w:szCs w:val="22"/>
          <w14:ligatures w14:val="standardContextual"/>
        </w:rPr>
        <w:t>. Attached ADUs shall not exceed 35 percent of the gross floor area of the primary dwelling unit.</w:t>
      </w:r>
    </w:p>
    <w:p w14:paraId="4D676AE3" w14:textId="77777777" w:rsidR="004B6C3C" w:rsidRPr="004B6C3C" w:rsidRDefault="004B6C3C" w:rsidP="00543399">
      <w:pPr>
        <w:numPr>
          <w:ilvl w:val="0"/>
          <w:numId w:val="211"/>
        </w:numPr>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Density</w:t>
      </w:r>
      <w:r w:rsidRPr="004B6C3C">
        <w:rPr>
          <w:rFonts w:ascii="Rubik" w:eastAsia="Aptos" w:hAnsi="Rubik" w:cs="Rubik"/>
          <w:szCs w:val="22"/>
          <w14:ligatures w14:val="standardContextual"/>
        </w:rPr>
        <w:t xml:space="preserve">. </w:t>
      </w:r>
    </w:p>
    <w:p w14:paraId="137C76C9" w14:textId="77777777" w:rsidR="004B6C3C" w:rsidRPr="004B6C3C" w:rsidRDefault="004B6C3C" w:rsidP="00543399">
      <w:pPr>
        <w:numPr>
          <w:ilvl w:val="0"/>
          <w:numId w:val="213"/>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property on which an ADU is to be located must be a legally created parcel.</w:t>
      </w:r>
    </w:p>
    <w:p w14:paraId="28E5BB36" w14:textId="77777777" w:rsidR="004B6C3C" w:rsidRPr="004B6C3C" w:rsidRDefault="004B6C3C" w:rsidP="00543399">
      <w:pPr>
        <w:numPr>
          <w:ilvl w:val="0"/>
          <w:numId w:val="213"/>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property on which a detached ADU is to be located shall be at least 5 acres in size.</w:t>
      </w:r>
    </w:p>
    <w:p w14:paraId="104BD751" w14:textId="77777777" w:rsidR="004B6C3C" w:rsidRPr="004B6C3C" w:rsidRDefault="004B6C3C" w:rsidP="00FB16A2">
      <w:pPr>
        <w:numPr>
          <w:ilvl w:val="0"/>
          <w:numId w:val="211"/>
        </w:numPr>
        <w:tabs>
          <w:tab w:val="left" w:pos="1530"/>
          <w:tab w:val="left" w:pos="1710"/>
        </w:tabs>
        <w:autoSpaceDE w:val="0"/>
        <w:autoSpaceDN w:val="0"/>
        <w:adjustRightInd w:val="0"/>
        <w:spacing w:before="210" w:after="210" w:line="276" w:lineRule="auto"/>
        <w:ind w:left="1440" w:right="0"/>
        <w:contextualSpacing/>
        <w:rPr>
          <w:rFonts w:ascii="Rubik" w:eastAsia="Aptos" w:hAnsi="Rubik" w:cs="Rubik"/>
          <w:szCs w:val="22"/>
          <w14:ligatures w14:val="standardContextual"/>
        </w:rPr>
      </w:pPr>
      <w:r w:rsidRPr="004B6C3C">
        <w:rPr>
          <w:rFonts w:ascii="Rubik" w:eastAsia="Aptos" w:hAnsi="Rubik" w:cs="Rubik"/>
          <w:i/>
          <w:iCs/>
          <w:szCs w:val="22"/>
          <w14:ligatures w14:val="standardContextual"/>
        </w:rPr>
        <w:t>Occupancy</w:t>
      </w:r>
      <w:r w:rsidRPr="004B6C3C">
        <w:rPr>
          <w:rFonts w:ascii="Rubik" w:eastAsia="Aptos" w:hAnsi="Rubik" w:cs="Rubik"/>
          <w:szCs w:val="22"/>
          <w14:ligatures w14:val="standardContextual"/>
        </w:rPr>
        <w:t xml:space="preserve">. </w:t>
      </w:r>
    </w:p>
    <w:p w14:paraId="489009F4" w14:textId="77777777" w:rsidR="004B6C3C" w:rsidRPr="004B6C3C" w:rsidRDefault="004B6C3C" w:rsidP="00543399">
      <w:pPr>
        <w:numPr>
          <w:ilvl w:val="0"/>
          <w:numId w:val="214"/>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The owner of the parcel shall live either in the primary dwelling or ADU as their primary residence. </w:t>
      </w:r>
      <w:proofErr w:type="gramStart"/>
      <w:r w:rsidRPr="004B6C3C">
        <w:rPr>
          <w:rFonts w:ascii="Rubik" w:eastAsia="Aptos" w:hAnsi="Rubik" w:cs="Rubik"/>
          <w:szCs w:val="22"/>
          <w14:ligatures w14:val="standardContextual"/>
        </w:rPr>
        <w:t>For the purpose of</w:t>
      </w:r>
      <w:proofErr w:type="gramEnd"/>
      <w:r w:rsidRPr="004B6C3C">
        <w:rPr>
          <w:rFonts w:ascii="Rubik" w:eastAsia="Aptos" w:hAnsi="Rubik" w:cs="Rubik"/>
          <w:szCs w:val="22"/>
          <w14:ligatures w14:val="standardContextual"/>
        </w:rPr>
        <w:t xml:space="preserve"> this standard, “primary residence” shall mean occupancy by the underlying property owner for no less than 120 days during a calendar year.</w:t>
      </w:r>
    </w:p>
    <w:p w14:paraId="58DAB313" w14:textId="77777777" w:rsidR="004B6C3C" w:rsidRPr="004B6C3C" w:rsidRDefault="004B6C3C" w:rsidP="00543399">
      <w:pPr>
        <w:numPr>
          <w:ilvl w:val="0"/>
          <w:numId w:val="214"/>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ADUs may be used for occupation by family members, guests, renters, lessees, and estate caretakers/groundskeepers.</w:t>
      </w:r>
    </w:p>
    <w:p w14:paraId="5914CD26" w14:textId="77777777" w:rsidR="004B6C3C" w:rsidRPr="004B6C3C" w:rsidRDefault="004B6C3C" w:rsidP="00543399">
      <w:pPr>
        <w:numPr>
          <w:ilvl w:val="0"/>
          <w:numId w:val="214"/>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ADU may not be used as a short-term rental.</w:t>
      </w:r>
    </w:p>
    <w:p w14:paraId="0E0EFE34" w14:textId="77777777" w:rsidR="004B6C3C" w:rsidRPr="004B6C3C" w:rsidRDefault="004B6C3C" w:rsidP="00FB16A2">
      <w:pPr>
        <w:numPr>
          <w:ilvl w:val="0"/>
          <w:numId w:val="211"/>
        </w:numPr>
        <w:autoSpaceDE w:val="0"/>
        <w:autoSpaceDN w:val="0"/>
        <w:adjustRightInd w:val="0"/>
        <w:spacing w:before="210" w:after="210" w:line="276" w:lineRule="auto"/>
        <w:ind w:left="1440" w:right="0"/>
        <w:contextualSpacing/>
        <w:rPr>
          <w:rFonts w:ascii="Rubik" w:eastAsia="Aptos" w:hAnsi="Rubik" w:cs="Rubik"/>
          <w:i/>
          <w:iCs/>
          <w:szCs w:val="22"/>
          <w14:ligatures w14:val="standardContextual"/>
        </w:rPr>
      </w:pPr>
      <w:r w:rsidRPr="004B6C3C">
        <w:rPr>
          <w:rFonts w:ascii="Rubik" w:eastAsia="Aptos" w:hAnsi="Rubik" w:cs="Rubik"/>
          <w:i/>
          <w:iCs/>
          <w:szCs w:val="22"/>
          <w14:ligatures w14:val="standardContextual"/>
        </w:rPr>
        <w:t>Design.</w:t>
      </w:r>
    </w:p>
    <w:p w14:paraId="703ACABC" w14:textId="77777777" w:rsidR="004B6C3C" w:rsidRPr="004B6C3C" w:rsidRDefault="004B6C3C" w:rsidP="00543399">
      <w:pPr>
        <w:numPr>
          <w:ilvl w:val="0"/>
          <w:numId w:val="215"/>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When development </w:t>
      </w:r>
      <w:proofErr w:type="gramStart"/>
      <w:r w:rsidRPr="004B6C3C">
        <w:rPr>
          <w:rFonts w:ascii="Rubik" w:eastAsia="Aptos" w:hAnsi="Rubik" w:cs="Rubik"/>
          <w:szCs w:val="22"/>
          <w14:ligatures w14:val="standardContextual"/>
        </w:rPr>
        <w:t>abuts</w:t>
      </w:r>
      <w:proofErr w:type="gramEnd"/>
      <w:r w:rsidRPr="004B6C3C">
        <w:rPr>
          <w:rFonts w:ascii="Rubik" w:eastAsia="Aptos" w:hAnsi="Rubik" w:cs="Rubik"/>
          <w:szCs w:val="22"/>
          <w14:ligatures w14:val="standardContextual"/>
        </w:rPr>
        <w:t xml:space="preserve"> or is accessed by a state or county road, all building entrances shall be located so that only one entrance faces the road frontage of the development.</w:t>
      </w:r>
    </w:p>
    <w:p w14:paraId="1A8070D5" w14:textId="77777777" w:rsidR="004B6C3C" w:rsidRPr="004B6C3C" w:rsidRDefault="004B6C3C" w:rsidP="00543399">
      <w:pPr>
        <w:numPr>
          <w:ilvl w:val="0"/>
          <w:numId w:val="215"/>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 xml:space="preserve">On-site parking area </w:t>
      </w:r>
      <w:proofErr w:type="gramStart"/>
      <w:r w:rsidRPr="004B6C3C">
        <w:rPr>
          <w:rFonts w:ascii="Rubik" w:eastAsia="Aptos" w:hAnsi="Rubik" w:cs="Rubik"/>
          <w:szCs w:val="22"/>
          <w14:ligatures w14:val="standardContextual"/>
        </w:rPr>
        <w:t>shall</w:t>
      </w:r>
      <w:proofErr w:type="gramEnd"/>
      <w:r w:rsidRPr="004B6C3C">
        <w:rPr>
          <w:rFonts w:ascii="Rubik" w:eastAsia="Aptos" w:hAnsi="Rubik" w:cs="Rubik"/>
          <w:szCs w:val="22"/>
          <w14:ligatures w14:val="standardContextual"/>
        </w:rPr>
        <w:t xml:space="preserve"> be provided.</w:t>
      </w:r>
    </w:p>
    <w:p w14:paraId="4C754976" w14:textId="77777777" w:rsidR="004B6C3C" w:rsidRPr="004B6C3C" w:rsidRDefault="004B6C3C" w:rsidP="00543399">
      <w:pPr>
        <w:numPr>
          <w:ilvl w:val="0"/>
          <w:numId w:val="215"/>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Access for vehicle ingress and egress shall share the same legal access onto a public or private road as the primary dwelling unit and no new access shall be established for the ADU.</w:t>
      </w:r>
    </w:p>
    <w:p w14:paraId="4A90028B" w14:textId="77777777" w:rsidR="004B6C3C" w:rsidRDefault="004B6C3C" w:rsidP="00543399">
      <w:pPr>
        <w:numPr>
          <w:ilvl w:val="0"/>
          <w:numId w:val="215"/>
        </w:numPr>
        <w:autoSpaceDE w:val="0"/>
        <w:autoSpaceDN w:val="0"/>
        <w:adjustRightInd w:val="0"/>
        <w:spacing w:before="210" w:after="210" w:line="276" w:lineRule="auto"/>
        <w:ind w:left="2160" w:right="0" w:hanging="180"/>
        <w:contextualSpacing/>
        <w:rPr>
          <w:rFonts w:ascii="Rubik" w:eastAsia="Aptos" w:hAnsi="Rubik" w:cs="Rubik"/>
          <w:szCs w:val="22"/>
          <w14:ligatures w14:val="standardContextual"/>
        </w:rPr>
      </w:pPr>
      <w:r w:rsidRPr="004B6C3C">
        <w:rPr>
          <w:rFonts w:ascii="Rubik" w:eastAsia="Aptos" w:hAnsi="Rubik" w:cs="Rubik"/>
          <w:szCs w:val="22"/>
          <w14:ligatures w14:val="standardContextual"/>
        </w:rPr>
        <w:t>The primary dwelling and the ADU may be no more than 300 linear feet from each other.</w:t>
      </w:r>
    </w:p>
    <w:p w14:paraId="1478B345" w14:textId="77777777" w:rsidR="00D6528B" w:rsidRPr="004B6C3C" w:rsidRDefault="00D6528B" w:rsidP="00D6528B">
      <w:pPr>
        <w:autoSpaceDE w:val="0"/>
        <w:autoSpaceDN w:val="0"/>
        <w:adjustRightInd w:val="0"/>
        <w:spacing w:before="210" w:after="210" w:line="276" w:lineRule="auto"/>
        <w:ind w:left="1980" w:right="0"/>
        <w:contextualSpacing/>
        <w:rPr>
          <w:rFonts w:ascii="Rubik" w:eastAsia="Aptos" w:hAnsi="Rubik" w:cs="Rubik"/>
          <w:szCs w:val="22"/>
          <w14:ligatures w14:val="standardContextual"/>
        </w:rPr>
      </w:pPr>
    </w:p>
    <w:p w14:paraId="4D32DE4D" w14:textId="66716EB7" w:rsidR="004B6C3C" w:rsidRPr="00D6528B" w:rsidRDefault="00543399" w:rsidP="00543399">
      <w:pPr>
        <w:spacing w:after="120" w:line="276" w:lineRule="auto"/>
        <w:ind w:right="0"/>
        <w:jc w:val="center"/>
        <w:rPr>
          <w:rFonts w:ascii="Rubik" w:hAnsi="Rubik" w:cs="Rubik"/>
          <w:color w:val="000000" w:themeColor="text1"/>
          <w:szCs w:val="22"/>
        </w:rPr>
      </w:pPr>
      <w:r w:rsidRPr="00D6528B">
        <w:rPr>
          <w:rFonts w:ascii="Rubik" w:hAnsi="Rubik" w:cs="Rubik"/>
          <w:color w:val="000000" w:themeColor="text1"/>
          <w:szCs w:val="22"/>
        </w:rPr>
        <w:t>(</w:t>
      </w:r>
      <w:r w:rsidR="00D6528B" w:rsidRPr="00D6528B">
        <w:rPr>
          <w:rFonts w:ascii="Rubik" w:hAnsi="Rubik" w:cs="Rubik"/>
          <w:i/>
          <w:iCs/>
          <w:color w:val="000000" w:themeColor="text1"/>
          <w:szCs w:val="22"/>
        </w:rPr>
        <w:t>Adopted 07/07/2026 Scott County Ord. 26-04</w:t>
      </w:r>
      <w:r w:rsidR="00D6528B" w:rsidRPr="00D6528B">
        <w:rPr>
          <w:rFonts w:ascii="Rubik" w:hAnsi="Rubik" w:cs="Rubik"/>
          <w:color w:val="000000" w:themeColor="text1"/>
          <w:szCs w:val="22"/>
        </w:rPr>
        <w:t xml:space="preserve">) </w:t>
      </w:r>
    </w:p>
    <w:p w14:paraId="023A1D66" w14:textId="38BD2F65" w:rsidR="007C1866" w:rsidRPr="00C172BB" w:rsidRDefault="000D37D6" w:rsidP="00AF16E5">
      <w:pPr>
        <w:pStyle w:val="Heading2"/>
      </w:pPr>
      <w:r w:rsidRPr="00C172BB">
        <w:t xml:space="preserve">2.6 </w:t>
      </w:r>
      <w:r w:rsidR="00875382" w:rsidRPr="00C172BB">
        <w:tab/>
      </w:r>
      <w:r w:rsidR="007C1866" w:rsidRPr="00C172BB">
        <w:t>GENERAL REGULATIONS FOR LOTS AND YARDS</w:t>
      </w:r>
      <w:bookmarkEnd w:id="28"/>
    </w:p>
    <w:p w14:paraId="658126CB" w14:textId="50902E81" w:rsidR="007C1866" w:rsidRPr="00F131AB" w:rsidRDefault="007C1866" w:rsidP="00F131AB">
      <w:pPr>
        <w:suppressAutoHyphens/>
        <w:spacing w:before="120" w:after="0" w:line="360" w:lineRule="auto"/>
        <w:ind w:right="0"/>
        <w:rPr>
          <w:rFonts w:ascii="Rubik" w:hAnsi="Rubik" w:cs="Rubik"/>
          <w:szCs w:val="22"/>
        </w:rPr>
      </w:pPr>
      <w:r w:rsidRPr="00F131AB">
        <w:rPr>
          <w:rFonts w:ascii="Rubik" w:hAnsi="Rubik" w:cs="Rubik"/>
          <w:szCs w:val="22"/>
        </w:rPr>
        <w:t xml:space="preserve">Subdivision development shall comply with these standards for development, and these standards should be understood as </w:t>
      </w:r>
      <w:r w:rsidRPr="00F131AB">
        <w:rPr>
          <w:rFonts w:ascii="Rubik" w:hAnsi="Rubik" w:cs="Rubik"/>
          <w:szCs w:val="22"/>
          <w:u w:val="single"/>
        </w:rPr>
        <w:t>minimum</w:t>
      </w:r>
      <w:r w:rsidRPr="00F131AB">
        <w:rPr>
          <w:rFonts w:ascii="Rubik" w:hAnsi="Rubik" w:cs="Rubik"/>
          <w:szCs w:val="22"/>
        </w:rPr>
        <w:t xml:space="preserve"> requirements, and that development </w:t>
      </w:r>
      <w:proofErr w:type="gramStart"/>
      <w:r w:rsidRPr="00F131AB">
        <w:rPr>
          <w:rFonts w:ascii="Rubik" w:hAnsi="Rubik" w:cs="Rubik"/>
          <w:szCs w:val="22"/>
        </w:rPr>
        <w:t>in excess of</w:t>
      </w:r>
      <w:proofErr w:type="gramEnd"/>
      <w:r w:rsidRPr="00F131AB">
        <w:rPr>
          <w:rFonts w:ascii="Rubik" w:hAnsi="Rubik" w:cs="Rubik"/>
          <w:szCs w:val="22"/>
        </w:rPr>
        <w:t xml:space="preserve"> the minimum yard requirements is recommended.</w:t>
      </w:r>
      <w:r w:rsidR="00C172BB" w:rsidRPr="00F131AB">
        <w:rPr>
          <w:rFonts w:ascii="Rubik" w:hAnsi="Rubik" w:cs="Rubik"/>
          <w:szCs w:val="22"/>
        </w:rPr>
        <w:t xml:space="preserve"> </w:t>
      </w:r>
      <w:r w:rsidRPr="00F131AB">
        <w:rPr>
          <w:rFonts w:ascii="Rubik" w:hAnsi="Rubik" w:cs="Rubik"/>
          <w:szCs w:val="22"/>
        </w:rPr>
        <w:t xml:space="preserve">Residential development may </w:t>
      </w:r>
      <w:r w:rsidRPr="00F131AB">
        <w:rPr>
          <w:rFonts w:ascii="Rubik" w:hAnsi="Rubik" w:cs="Rubik"/>
          <w:szCs w:val="22"/>
        </w:rPr>
        <w:lastRenderedPageBreak/>
        <w:t>vary building setbacks from the street and may show such varied setbacks on subdivision plats.</w:t>
      </w:r>
    </w:p>
    <w:p w14:paraId="26BA33F2" w14:textId="02F30196" w:rsidR="007C1866" w:rsidRPr="00C172BB" w:rsidRDefault="007C1866" w:rsidP="0039729B">
      <w:pPr>
        <w:pStyle w:val="Heading3"/>
        <w:rPr>
          <w:i/>
          <w:iCs/>
        </w:rPr>
      </w:pPr>
      <w:bookmarkStart w:id="31" w:name="_Toc176246327"/>
      <w:r w:rsidRPr="00C172BB">
        <w:t>2.61</w:t>
      </w:r>
      <w:r w:rsidR="0030359E" w:rsidRPr="00C172BB">
        <w:t xml:space="preserve"> </w:t>
      </w:r>
      <w:r w:rsidR="00875382" w:rsidRPr="00C172BB">
        <w:tab/>
      </w:r>
      <w:r w:rsidRPr="00C172BB">
        <w:t>OBSTRUCTIONS TO VISION AT STREET INTERSECTIONS</w:t>
      </w:r>
      <w:bookmarkEnd w:id="31"/>
    </w:p>
    <w:p w14:paraId="32567B3A" w14:textId="424F59A2" w:rsidR="007C1866" w:rsidRPr="00F131AB" w:rsidRDefault="007C1866" w:rsidP="00A914AF">
      <w:pPr>
        <w:tabs>
          <w:tab w:val="left" w:pos="-720"/>
          <w:tab w:val="left" w:pos="900"/>
        </w:tabs>
        <w:suppressAutoHyphens/>
        <w:spacing w:before="120" w:after="0" w:line="360" w:lineRule="auto"/>
        <w:ind w:left="360" w:right="0"/>
        <w:rPr>
          <w:rFonts w:ascii="Rubik" w:hAnsi="Rubik" w:cs="Rubik"/>
          <w:szCs w:val="22"/>
        </w:rPr>
      </w:pPr>
      <w:r w:rsidRPr="00F131AB">
        <w:rPr>
          <w:rFonts w:ascii="Rubik" w:hAnsi="Rubik" w:cs="Rubik"/>
          <w:szCs w:val="22"/>
        </w:rPr>
        <w:t>Corner lots in all districts, except the B-3 Central Business District shall be free from all obstruction to traffic visibility between points 70 feet, measured along the street center line from the intersection of the center line.</w:t>
      </w:r>
      <w:r w:rsidR="00C172BB" w:rsidRPr="00F131AB">
        <w:rPr>
          <w:rFonts w:ascii="Rubik" w:hAnsi="Rubik" w:cs="Rubik"/>
          <w:szCs w:val="22"/>
        </w:rPr>
        <w:t xml:space="preserve"> </w:t>
      </w:r>
      <w:r w:rsidRPr="00F131AB">
        <w:rPr>
          <w:rFonts w:ascii="Rubik" w:hAnsi="Rubik" w:cs="Rubik"/>
          <w:szCs w:val="22"/>
        </w:rPr>
        <w:t>The requirements of this section shall not be deemed to prohibit any necessary retaining wall.</w:t>
      </w:r>
    </w:p>
    <w:p w14:paraId="3AC23364" w14:textId="3F907C95" w:rsidR="007C1866" w:rsidRPr="00C172BB" w:rsidRDefault="007C1866" w:rsidP="0039729B">
      <w:pPr>
        <w:pStyle w:val="Heading3"/>
        <w:rPr>
          <w:i/>
          <w:iCs/>
        </w:rPr>
      </w:pPr>
      <w:bookmarkStart w:id="32" w:name="_Toc176246328"/>
      <w:r w:rsidRPr="00C172BB">
        <w:t>2.</w:t>
      </w:r>
      <w:r w:rsidRPr="009B144F">
        <w:t>62</w:t>
      </w:r>
      <w:r w:rsidR="00875382" w:rsidRPr="00C172BB">
        <w:tab/>
      </w:r>
      <w:r w:rsidRPr="00C172BB">
        <w:t>FRONT YARD REGULATIONS FOR CORNER AND DOUBLE</w:t>
      </w:r>
      <w:r w:rsidR="0030359E" w:rsidRPr="00C172BB">
        <w:t xml:space="preserve"> </w:t>
      </w:r>
      <w:r w:rsidRPr="00C172BB">
        <w:t>FRONT LOTS</w:t>
      </w:r>
      <w:bookmarkEnd w:id="32"/>
    </w:p>
    <w:p w14:paraId="24FE0D54" w14:textId="20873E40" w:rsidR="007C1866" w:rsidRPr="00F131AB" w:rsidRDefault="007C1866" w:rsidP="00A914AF">
      <w:pPr>
        <w:suppressAutoHyphens/>
        <w:spacing w:before="120" w:after="0" w:line="360" w:lineRule="auto"/>
        <w:ind w:left="360" w:right="0"/>
        <w:rPr>
          <w:rFonts w:ascii="Rubik" w:hAnsi="Rubik" w:cs="Rubik"/>
          <w:szCs w:val="22"/>
        </w:rPr>
      </w:pPr>
      <w:r w:rsidRPr="00F131AB">
        <w:rPr>
          <w:rFonts w:ascii="Rubik" w:hAnsi="Rubik" w:cs="Rubik"/>
          <w:szCs w:val="22"/>
        </w:rPr>
        <w:t xml:space="preserve">Corner lots and double frontage lots shall, on </w:t>
      </w:r>
      <w:proofErr w:type="gramStart"/>
      <w:r w:rsidRPr="00F131AB">
        <w:rPr>
          <w:rFonts w:ascii="Rubik" w:hAnsi="Rubik" w:cs="Rubik"/>
          <w:szCs w:val="22"/>
        </w:rPr>
        <w:t>both of the adjacent</w:t>
      </w:r>
      <w:proofErr w:type="gramEnd"/>
      <w:r w:rsidRPr="00F131AB">
        <w:rPr>
          <w:rFonts w:ascii="Rubik" w:hAnsi="Rubik" w:cs="Rubik"/>
          <w:szCs w:val="22"/>
        </w:rPr>
        <w:t xml:space="preserve"> streets, meet the front yard regulations of the districts in which they are located.</w:t>
      </w:r>
    </w:p>
    <w:p w14:paraId="41522383" w14:textId="2508369A" w:rsidR="007C1866" w:rsidRPr="00C172BB" w:rsidRDefault="007C1866" w:rsidP="0039729B">
      <w:pPr>
        <w:pStyle w:val="Heading3"/>
        <w:rPr>
          <w:i/>
          <w:iCs/>
        </w:rPr>
      </w:pPr>
      <w:bookmarkStart w:id="33" w:name="_Toc176246329"/>
      <w:r w:rsidRPr="00C172BB">
        <w:t>2.63</w:t>
      </w:r>
      <w:r w:rsidR="0030359E" w:rsidRPr="00C172BB">
        <w:t xml:space="preserve"> </w:t>
      </w:r>
      <w:r w:rsidR="00875382" w:rsidRPr="00C172BB">
        <w:tab/>
      </w:r>
      <w:r w:rsidRPr="00C172BB">
        <w:t>APPLICATION OF YARDS TO ONE BUILDING ONLY</w:t>
      </w:r>
      <w:bookmarkEnd w:id="33"/>
    </w:p>
    <w:p w14:paraId="504FF0DA" w14:textId="2A4606A4" w:rsidR="007C1866" w:rsidRPr="00C172BB" w:rsidRDefault="007C1866" w:rsidP="00A914AF">
      <w:pPr>
        <w:tabs>
          <w:tab w:val="left" w:pos="810"/>
        </w:tabs>
        <w:suppressAutoHyphens/>
        <w:spacing w:before="120" w:after="0" w:line="360" w:lineRule="auto"/>
        <w:ind w:left="360" w:right="0"/>
        <w:rPr>
          <w:rFonts w:ascii="Rubik" w:hAnsi="Rubik" w:cs="Rubik"/>
          <w:sz w:val="24"/>
          <w:szCs w:val="24"/>
        </w:rPr>
      </w:pPr>
      <w:r w:rsidRPr="00F131AB">
        <w:rPr>
          <w:rFonts w:ascii="Rubik" w:hAnsi="Rubik" w:cs="Rubik"/>
          <w:szCs w:val="22"/>
        </w:rPr>
        <w:t>No part of a yard required for any building may be included as fulfilling the yard requirements for an adjacent building</w:t>
      </w:r>
      <w:r w:rsidRPr="00C172BB">
        <w:rPr>
          <w:rFonts w:ascii="Rubik" w:hAnsi="Rubik" w:cs="Rubik"/>
          <w:sz w:val="24"/>
          <w:szCs w:val="24"/>
        </w:rPr>
        <w:t>.</w:t>
      </w:r>
    </w:p>
    <w:p w14:paraId="25D7B290" w14:textId="47236D97" w:rsidR="007C1866" w:rsidRPr="00C172BB" w:rsidRDefault="007C1866" w:rsidP="0039729B">
      <w:pPr>
        <w:pStyle w:val="Heading3"/>
        <w:rPr>
          <w:i/>
          <w:iCs/>
        </w:rPr>
      </w:pPr>
      <w:bookmarkStart w:id="34" w:name="_Toc176246330"/>
      <w:r w:rsidRPr="00C172BB">
        <w:t>2.64</w:t>
      </w:r>
      <w:r w:rsidR="0030359E" w:rsidRPr="00C172BB">
        <w:t xml:space="preserve"> </w:t>
      </w:r>
      <w:r w:rsidR="00875382" w:rsidRPr="00C172BB">
        <w:tab/>
      </w:r>
      <w:r w:rsidRPr="00C172BB">
        <w:t>USE OF YARDS FOR ACCESSORY BUILDINGS</w:t>
      </w:r>
      <w:bookmarkEnd w:id="34"/>
    </w:p>
    <w:p w14:paraId="547CAF8C" w14:textId="754B73CF" w:rsidR="007C1866" w:rsidRPr="00F131AB" w:rsidRDefault="007C1866" w:rsidP="00FB16A2">
      <w:pPr>
        <w:pStyle w:val="ListParagraph"/>
        <w:numPr>
          <w:ilvl w:val="0"/>
          <w:numId w:val="104"/>
        </w:numPr>
        <w:tabs>
          <w:tab w:val="left" w:pos="-720"/>
        </w:tabs>
        <w:suppressAutoHyphens/>
        <w:spacing w:before="120" w:after="0" w:line="360" w:lineRule="auto"/>
        <w:ind w:left="810" w:right="0"/>
        <w:contextualSpacing w:val="0"/>
        <w:rPr>
          <w:rFonts w:ascii="Rubik" w:hAnsi="Rubik" w:cs="Rubik"/>
          <w:szCs w:val="22"/>
        </w:rPr>
      </w:pPr>
      <w:r w:rsidRPr="00F131AB">
        <w:rPr>
          <w:rFonts w:ascii="Rubik" w:hAnsi="Rubik" w:cs="Rubik"/>
          <w:szCs w:val="22"/>
        </w:rPr>
        <w:t>No accessory buildings are permitted in front yard</w:t>
      </w:r>
      <w:r w:rsidR="00014F62" w:rsidRPr="00F131AB">
        <w:rPr>
          <w:rFonts w:ascii="Rubik" w:hAnsi="Rubik" w:cs="Rubik"/>
          <w:szCs w:val="22"/>
        </w:rPr>
        <w:t xml:space="preserve">s. </w:t>
      </w:r>
      <w:r w:rsidRPr="00F131AB">
        <w:rPr>
          <w:rFonts w:ascii="Rubik" w:hAnsi="Rubik" w:cs="Rubik"/>
          <w:szCs w:val="22"/>
        </w:rPr>
        <w:t>They are permitted in rear or side yards according to the dimension and area regulations.</w:t>
      </w:r>
    </w:p>
    <w:p w14:paraId="7229F6DE" w14:textId="26A58893" w:rsidR="007C1866" w:rsidRPr="00F131AB" w:rsidRDefault="007C1866" w:rsidP="00FB16A2">
      <w:pPr>
        <w:pStyle w:val="ListParagraph"/>
        <w:numPr>
          <w:ilvl w:val="0"/>
          <w:numId w:val="104"/>
        </w:numPr>
        <w:tabs>
          <w:tab w:val="left" w:pos="-720"/>
        </w:tabs>
        <w:suppressAutoHyphens/>
        <w:spacing w:before="120" w:after="0" w:line="360" w:lineRule="auto"/>
        <w:ind w:left="810" w:right="0"/>
        <w:contextualSpacing w:val="0"/>
        <w:rPr>
          <w:rFonts w:ascii="Rubik" w:hAnsi="Rubik" w:cs="Rubik"/>
          <w:szCs w:val="22"/>
        </w:rPr>
      </w:pPr>
      <w:r w:rsidRPr="00F131AB">
        <w:rPr>
          <w:rFonts w:ascii="Rubik" w:hAnsi="Rubik" w:cs="Rubik"/>
          <w:szCs w:val="22"/>
        </w:rPr>
        <w:t>No building may be erected in the rear of a main building on the same lot to be used for residential purposes, unless approved by the Planning Commission after the submission of an approved development plan.</w:t>
      </w:r>
    </w:p>
    <w:p w14:paraId="4EF08A6C" w14:textId="353003D0" w:rsidR="007C1866" w:rsidRPr="00C172BB" w:rsidRDefault="007C1866" w:rsidP="0039729B">
      <w:pPr>
        <w:pStyle w:val="Heading3"/>
        <w:rPr>
          <w:i/>
          <w:iCs/>
        </w:rPr>
      </w:pPr>
      <w:bookmarkStart w:id="35" w:name="_Toc176246331"/>
      <w:r w:rsidRPr="00C172BB">
        <w:t>2.65</w:t>
      </w:r>
      <w:r w:rsidR="0030359E" w:rsidRPr="00C172BB">
        <w:t xml:space="preserve"> </w:t>
      </w:r>
      <w:r w:rsidR="00875382" w:rsidRPr="00C172BB">
        <w:tab/>
      </w:r>
      <w:r w:rsidRPr="00C172BB">
        <w:t>SCREEN</w:t>
      </w:r>
      <w:r w:rsidR="00014F62" w:rsidRPr="00C172BB">
        <w:t>ING</w:t>
      </w:r>
      <w:r w:rsidRPr="00C172BB">
        <w:t xml:space="preserve"> REQUIREMENTS</w:t>
      </w:r>
      <w:bookmarkEnd w:id="35"/>
    </w:p>
    <w:p w14:paraId="2F560B4D" w14:textId="77777777" w:rsidR="00D42136" w:rsidRDefault="007C1866" w:rsidP="00A914AF">
      <w:pPr>
        <w:suppressAutoHyphens/>
        <w:spacing w:before="120" w:after="0" w:line="360" w:lineRule="auto"/>
        <w:ind w:left="720" w:right="0"/>
        <w:rPr>
          <w:rFonts w:ascii="Rubik" w:hAnsi="Rubik" w:cs="Rubik"/>
          <w:i/>
          <w:iCs/>
          <w:szCs w:val="22"/>
        </w:rPr>
      </w:pPr>
      <w:r w:rsidRPr="00F131AB">
        <w:rPr>
          <w:rFonts w:ascii="Rubik" w:hAnsi="Rubik" w:cs="Rubik"/>
          <w:szCs w:val="22"/>
        </w:rPr>
        <w:t>The Planning Commission may require a developer or an application for a zoning change, subdivision, conversion, or a building permit to provide proper screening or a buffer zone whenever two different zones adjoin where his actions may be the cause of the land use conflict.</w:t>
      </w:r>
      <w:r w:rsidR="00A914AF" w:rsidRPr="00F131AB">
        <w:rPr>
          <w:rFonts w:ascii="Rubik" w:hAnsi="Rubik" w:cs="Rubik"/>
          <w:i/>
          <w:iCs/>
          <w:szCs w:val="22"/>
        </w:rPr>
        <w:t xml:space="preserve"> </w:t>
      </w:r>
    </w:p>
    <w:p w14:paraId="4DFD638D" w14:textId="5E7E537F" w:rsidR="007C1866" w:rsidRPr="00D42136" w:rsidRDefault="00A914AF" w:rsidP="00A914AF">
      <w:pPr>
        <w:suppressAutoHyphens/>
        <w:spacing w:before="120" w:after="0" w:line="360" w:lineRule="auto"/>
        <w:ind w:left="720" w:right="0"/>
        <w:rPr>
          <w:rFonts w:ascii="Rubik" w:hAnsi="Rubik" w:cs="Rubik"/>
          <w:szCs w:val="22"/>
        </w:rPr>
      </w:pPr>
      <w:r w:rsidRPr="00D42136">
        <w:rPr>
          <w:rFonts w:ascii="Rubik" w:hAnsi="Rubik" w:cs="Rubik"/>
          <w:i/>
          <w:iCs/>
          <w:szCs w:val="22"/>
        </w:rPr>
        <w:lastRenderedPageBreak/>
        <w:t xml:space="preserve">See </w:t>
      </w:r>
      <w:r w:rsidR="00F131AB" w:rsidRPr="00D42136">
        <w:rPr>
          <w:rFonts w:ascii="Rubik" w:hAnsi="Rubik" w:cs="Rubik"/>
          <w:i/>
          <w:iCs/>
          <w:szCs w:val="22"/>
        </w:rPr>
        <w:t>L</w:t>
      </w:r>
      <w:r w:rsidRPr="00D42136">
        <w:rPr>
          <w:rFonts w:ascii="Rubik" w:hAnsi="Rubik" w:cs="Rubik"/>
          <w:i/>
          <w:iCs/>
          <w:szCs w:val="22"/>
        </w:rPr>
        <w:t xml:space="preserve">andscape </w:t>
      </w:r>
      <w:r w:rsidR="00F131AB" w:rsidRPr="00D42136">
        <w:rPr>
          <w:rFonts w:ascii="Rubik" w:hAnsi="Rubik" w:cs="Rubik"/>
          <w:i/>
          <w:iCs/>
          <w:szCs w:val="22"/>
        </w:rPr>
        <w:t>and Land Use Buffer O</w:t>
      </w:r>
      <w:r w:rsidRPr="00D42136">
        <w:rPr>
          <w:rFonts w:ascii="Rubik" w:hAnsi="Rubik" w:cs="Rubik"/>
          <w:i/>
          <w:iCs/>
          <w:szCs w:val="22"/>
        </w:rPr>
        <w:t xml:space="preserve">rdinance and appendix </w:t>
      </w:r>
      <w:proofErr w:type="gramStart"/>
      <w:r w:rsidRPr="00D42136">
        <w:rPr>
          <w:rFonts w:ascii="Rubik" w:hAnsi="Rubik" w:cs="Rubik"/>
          <w:i/>
          <w:iCs/>
          <w:szCs w:val="22"/>
        </w:rPr>
        <w:t>a for</w:t>
      </w:r>
      <w:proofErr w:type="gramEnd"/>
      <w:r w:rsidRPr="00D42136">
        <w:rPr>
          <w:rFonts w:ascii="Rubik" w:hAnsi="Rubik" w:cs="Rubik"/>
          <w:i/>
          <w:iCs/>
          <w:szCs w:val="22"/>
        </w:rPr>
        <w:t xml:space="preserve"> landscape standards</w:t>
      </w:r>
      <w:r w:rsidRPr="00D42136">
        <w:rPr>
          <w:rFonts w:ascii="Rubik" w:hAnsi="Rubik" w:cs="Rubik"/>
          <w:szCs w:val="22"/>
        </w:rPr>
        <w:t xml:space="preserve">. </w:t>
      </w:r>
    </w:p>
    <w:p w14:paraId="44DFA017" w14:textId="6CFA8E25" w:rsidR="007C1866" w:rsidRPr="00C172BB" w:rsidRDefault="000D37D6" w:rsidP="00AB1152">
      <w:pPr>
        <w:pStyle w:val="Heading3"/>
      </w:pPr>
      <w:bookmarkStart w:id="36" w:name="_Toc176246332"/>
      <w:r w:rsidRPr="00C172BB">
        <w:t xml:space="preserve">2.7 </w:t>
      </w:r>
      <w:r w:rsidRPr="00C172BB">
        <w:tab/>
      </w:r>
      <w:r w:rsidR="007C1866" w:rsidRPr="00D42136">
        <w:t>GENERAL</w:t>
      </w:r>
      <w:r w:rsidR="007C1866" w:rsidRPr="00D42136">
        <w:rPr>
          <w:color w:val="000000"/>
          <w14:textFill>
            <w14:solidFill>
              <w14:srgbClr w14:val="000000">
                <w14:lumMod w14:val="50000"/>
              </w14:srgbClr>
            </w14:solidFill>
          </w14:textFill>
        </w:rPr>
        <w:t xml:space="preserve"> </w:t>
      </w:r>
      <w:r w:rsidR="007C1866" w:rsidRPr="00C172BB">
        <w:t>REGULATIONS FOR VEHICLES</w:t>
      </w:r>
      <w:bookmarkEnd w:id="36"/>
    </w:p>
    <w:p w14:paraId="520D5A83" w14:textId="0E0F00C2" w:rsidR="008D3128" w:rsidRPr="00C172BB" w:rsidRDefault="007C1866" w:rsidP="0039729B">
      <w:pPr>
        <w:pStyle w:val="Heading3"/>
        <w:rPr>
          <w:i/>
          <w:iCs/>
        </w:rPr>
      </w:pPr>
      <w:bookmarkStart w:id="37" w:name="_Toc176246333"/>
      <w:r w:rsidRPr="00C172BB">
        <w:t>2.71</w:t>
      </w:r>
      <w:r w:rsidRPr="00C172BB">
        <w:tab/>
      </w:r>
      <w:r w:rsidR="008D3128" w:rsidRPr="00C172BB">
        <w:t>OFF-STREET PARKING SPACE REGULATIONS FOR AUTOMOBILES</w:t>
      </w:r>
      <w:bookmarkEnd w:id="37"/>
    </w:p>
    <w:p w14:paraId="0982C610" w14:textId="590C9975" w:rsidR="00832EA2" w:rsidRPr="00F131AB" w:rsidRDefault="00733A93" w:rsidP="00FB16A2">
      <w:pPr>
        <w:pStyle w:val="ListParagraph"/>
        <w:numPr>
          <w:ilvl w:val="0"/>
          <w:numId w:val="105"/>
        </w:numPr>
        <w:suppressAutoHyphens/>
        <w:spacing w:before="120" w:after="0" w:line="360" w:lineRule="auto"/>
        <w:ind w:left="720" w:right="0"/>
        <w:contextualSpacing w:val="0"/>
        <w:rPr>
          <w:rFonts w:ascii="Rubik" w:hAnsi="Rubik" w:cs="Rubik"/>
          <w:szCs w:val="22"/>
        </w:rPr>
      </w:pPr>
      <w:r w:rsidRPr="00F131AB">
        <w:rPr>
          <w:rFonts w:ascii="Rubik" w:hAnsi="Rubik" w:cs="Rubik"/>
          <w:b/>
          <w:bCs/>
          <w:szCs w:val="22"/>
        </w:rPr>
        <w:t>EXISTING PARKING SPACE:</w:t>
      </w:r>
      <w:r w:rsidR="00C172BB" w:rsidRPr="00F131AB">
        <w:rPr>
          <w:rFonts w:ascii="Rubik" w:hAnsi="Rubik" w:cs="Rubik"/>
          <w:szCs w:val="22"/>
        </w:rPr>
        <w:t xml:space="preserve"> </w:t>
      </w:r>
      <w:r w:rsidR="007C1866" w:rsidRPr="00F131AB">
        <w:rPr>
          <w:rFonts w:ascii="Rubik" w:hAnsi="Rubik" w:cs="Rubik"/>
          <w:szCs w:val="22"/>
        </w:rPr>
        <w:t>Existing off-street parking provided for any building or use at the time of adoption of the Zoning Ordinance shall not thereafter be reduced unless it exceeds the requirements of this ordinance.</w:t>
      </w:r>
      <w:r w:rsidR="00C172BB" w:rsidRPr="00F131AB">
        <w:rPr>
          <w:rFonts w:ascii="Rubik" w:hAnsi="Rubik" w:cs="Rubik"/>
          <w:szCs w:val="22"/>
        </w:rPr>
        <w:t xml:space="preserve"> </w:t>
      </w:r>
      <w:r w:rsidR="007C1866" w:rsidRPr="00F131AB">
        <w:rPr>
          <w:rFonts w:ascii="Rubik" w:hAnsi="Rubik" w:cs="Rubik"/>
          <w:szCs w:val="22"/>
        </w:rPr>
        <w:t>Any existing building or use not provided with off-street parking space shall be provided with off-street parking space in conformance with this ordinance at the time of any structural alteration of the building or expansion of the use.</w:t>
      </w:r>
    </w:p>
    <w:p w14:paraId="12E19B90" w14:textId="4EF4F259" w:rsidR="00832EA2" w:rsidRPr="00F131AB" w:rsidRDefault="00733A93" w:rsidP="00FB16A2">
      <w:pPr>
        <w:pStyle w:val="ListParagraph"/>
        <w:numPr>
          <w:ilvl w:val="0"/>
          <w:numId w:val="105"/>
        </w:numPr>
        <w:suppressAutoHyphens/>
        <w:spacing w:before="120" w:after="0" w:line="360" w:lineRule="auto"/>
        <w:ind w:left="720" w:right="0"/>
        <w:contextualSpacing w:val="0"/>
        <w:rPr>
          <w:rFonts w:ascii="Rubik" w:hAnsi="Rubik" w:cs="Rubik"/>
          <w:szCs w:val="22"/>
        </w:rPr>
      </w:pPr>
      <w:r w:rsidRPr="00F131AB">
        <w:rPr>
          <w:rFonts w:ascii="Rubik" w:hAnsi="Rubik" w:cs="Rubik"/>
          <w:b/>
          <w:bCs/>
          <w:szCs w:val="22"/>
        </w:rPr>
        <w:t>REQUIRED OFF-STREET PARKING SPACE:</w:t>
      </w:r>
      <w:r w:rsidRPr="00F131AB">
        <w:rPr>
          <w:rFonts w:ascii="Rubik" w:hAnsi="Rubik" w:cs="Rubik"/>
          <w:szCs w:val="22"/>
        </w:rPr>
        <w:t xml:space="preserve"> </w:t>
      </w:r>
      <w:r w:rsidR="007C1866" w:rsidRPr="00F131AB">
        <w:rPr>
          <w:rFonts w:ascii="Rubik" w:hAnsi="Rubik" w:cs="Rubik"/>
          <w:szCs w:val="22"/>
        </w:rPr>
        <w:t xml:space="preserve">When any building is built or any use of premises is </w:t>
      </w:r>
      <w:proofErr w:type="gramStart"/>
      <w:r w:rsidR="007C1866" w:rsidRPr="00F131AB">
        <w:rPr>
          <w:rFonts w:ascii="Rubik" w:hAnsi="Rubik" w:cs="Rubik"/>
          <w:szCs w:val="22"/>
        </w:rPr>
        <w:t>initiated</w:t>
      </w:r>
      <w:proofErr w:type="gramEnd"/>
      <w:r w:rsidR="007C1866" w:rsidRPr="00F131AB">
        <w:rPr>
          <w:rFonts w:ascii="Rubik" w:hAnsi="Rubik" w:cs="Rubik"/>
          <w:szCs w:val="22"/>
        </w:rPr>
        <w:t xml:space="preserve"> they shall be provided with sufficient off-street parking space on the premises so that they will generate no automobile parking on any street </w:t>
      </w:r>
      <w:proofErr w:type="gramStart"/>
      <w:r w:rsidR="007C1866" w:rsidRPr="00F131AB">
        <w:rPr>
          <w:rFonts w:ascii="Rubik" w:hAnsi="Rubik" w:cs="Rubik"/>
          <w:szCs w:val="22"/>
        </w:rPr>
        <w:t>as a result of</w:t>
      </w:r>
      <w:proofErr w:type="gramEnd"/>
      <w:r w:rsidR="007C1866" w:rsidRPr="00F131AB">
        <w:rPr>
          <w:rFonts w:ascii="Rubik" w:hAnsi="Rubik" w:cs="Rubik"/>
          <w:szCs w:val="22"/>
        </w:rPr>
        <w:t xml:space="preserve"> their normal activity.</w:t>
      </w:r>
      <w:r w:rsidR="00C172BB" w:rsidRPr="00F131AB">
        <w:rPr>
          <w:rFonts w:ascii="Rubik" w:hAnsi="Rubik" w:cs="Rubik"/>
          <w:szCs w:val="22"/>
        </w:rPr>
        <w:t xml:space="preserve"> </w:t>
      </w:r>
      <w:r w:rsidR="007C1866" w:rsidRPr="00F131AB">
        <w:rPr>
          <w:rFonts w:ascii="Rubik" w:hAnsi="Rubik" w:cs="Rubik"/>
          <w:szCs w:val="22"/>
        </w:rPr>
        <w:t>If the off-street parking is generated more often than six times during a six-month period, this shall be considered as resulting from normal activity and additional off-street parking shall be provided.</w:t>
      </w:r>
      <w:r w:rsidR="00C172BB" w:rsidRPr="00F131AB">
        <w:rPr>
          <w:rFonts w:ascii="Rubik" w:hAnsi="Rubik" w:cs="Rubik"/>
          <w:szCs w:val="22"/>
        </w:rPr>
        <w:t xml:space="preserve"> </w:t>
      </w:r>
      <w:r w:rsidR="007C1866" w:rsidRPr="00F131AB">
        <w:rPr>
          <w:rFonts w:ascii="Rubik" w:hAnsi="Rubik" w:cs="Rubik"/>
          <w:szCs w:val="22"/>
        </w:rPr>
        <w:t>The Board of Adjustment shall interpret the amount of parking space required for any building or use, assisted by the following standards, whenever the Enforcement Officer is unable to apply the following standards literally or when he determines a parking space deficiency according to the standards above</w:t>
      </w:r>
    </w:p>
    <w:p w14:paraId="386BBE91" w14:textId="380F2E8A" w:rsidR="00832EA2" w:rsidRPr="00F131AB" w:rsidRDefault="00733A93" w:rsidP="00FB16A2">
      <w:pPr>
        <w:pStyle w:val="ListParagraph"/>
        <w:numPr>
          <w:ilvl w:val="0"/>
          <w:numId w:val="105"/>
        </w:numPr>
        <w:suppressAutoHyphens/>
        <w:spacing w:before="120" w:after="0" w:line="360" w:lineRule="auto"/>
        <w:ind w:left="720" w:right="0"/>
        <w:contextualSpacing w:val="0"/>
        <w:rPr>
          <w:rFonts w:ascii="Rubik" w:hAnsi="Rubik" w:cs="Rubik"/>
          <w:szCs w:val="22"/>
        </w:rPr>
      </w:pPr>
      <w:r w:rsidRPr="00F131AB">
        <w:rPr>
          <w:rFonts w:ascii="Rubik" w:hAnsi="Rubik" w:cs="Rubik"/>
          <w:b/>
          <w:bCs/>
          <w:szCs w:val="22"/>
        </w:rPr>
        <w:t>OFF-STREET PARKING STANDARDS:</w:t>
      </w:r>
      <w:r w:rsidR="00C172BB" w:rsidRPr="00F131AB">
        <w:rPr>
          <w:rFonts w:ascii="Rubik" w:hAnsi="Rubik" w:cs="Rubik"/>
          <w:szCs w:val="22"/>
        </w:rPr>
        <w:t xml:space="preserve"> </w:t>
      </w:r>
      <w:r w:rsidR="007C1866" w:rsidRPr="00F131AB">
        <w:rPr>
          <w:rFonts w:ascii="Rubik" w:hAnsi="Rubik" w:cs="Rubik"/>
          <w:szCs w:val="22"/>
        </w:rPr>
        <w:t>The following standards comprise the minimum off-street parking requirements for the several common types of buildings and uses listed:</w:t>
      </w:r>
    </w:p>
    <w:p w14:paraId="66663A0D" w14:textId="796860DA"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Single family dwelling:</w:t>
      </w:r>
      <w:r w:rsidR="00C172BB" w:rsidRPr="00F131AB">
        <w:rPr>
          <w:rFonts w:ascii="Rubik" w:hAnsi="Rubik" w:cs="Rubik"/>
          <w:szCs w:val="22"/>
        </w:rPr>
        <w:t xml:space="preserve"> </w:t>
      </w:r>
      <w:r w:rsidRPr="00F131AB">
        <w:rPr>
          <w:rFonts w:ascii="Rubik" w:hAnsi="Rubik" w:cs="Rubik"/>
          <w:szCs w:val="22"/>
        </w:rPr>
        <w:t>Two parking spaces per dwelling unit.</w:t>
      </w:r>
    </w:p>
    <w:p w14:paraId="1EA5EB1A" w14:textId="441C5779"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In multiple-family units:</w:t>
      </w:r>
      <w:r w:rsidR="00C172BB" w:rsidRPr="00F131AB">
        <w:rPr>
          <w:rFonts w:ascii="Rubik" w:hAnsi="Rubik" w:cs="Rubik"/>
          <w:szCs w:val="22"/>
        </w:rPr>
        <w:t xml:space="preserve"> </w:t>
      </w:r>
      <w:r w:rsidRPr="00F131AB">
        <w:rPr>
          <w:rFonts w:ascii="Rubik" w:hAnsi="Rubik" w:cs="Rubik"/>
          <w:szCs w:val="22"/>
        </w:rPr>
        <w:t xml:space="preserve">One and one-half parking spaces for each </w:t>
      </w:r>
      <w:proofErr w:type="gramStart"/>
      <w:r w:rsidRPr="00F131AB">
        <w:rPr>
          <w:rFonts w:ascii="Rubik" w:hAnsi="Rubik" w:cs="Rubik"/>
          <w:szCs w:val="22"/>
        </w:rPr>
        <w:t>one bedroom</w:t>
      </w:r>
      <w:proofErr w:type="gramEnd"/>
      <w:r w:rsidRPr="00F131AB">
        <w:rPr>
          <w:rFonts w:ascii="Rubik" w:hAnsi="Rubik" w:cs="Rubik"/>
          <w:szCs w:val="22"/>
        </w:rPr>
        <w:t xml:space="preserve"> unit, and two parking spaces for each </w:t>
      </w:r>
      <w:proofErr w:type="gramStart"/>
      <w:r w:rsidRPr="00F131AB">
        <w:rPr>
          <w:rFonts w:ascii="Rubik" w:hAnsi="Rubik" w:cs="Rubik"/>
          <w:szCs w:val="22"/>
        </w:rPr>
        <w:t>two or more bedroom</w:t>
      </w:r>
      <w:proofErr w:type="gramEnd"/>
      <w:r w:rsidRPr="00F131AB">
        <w:rPr>
          <w:rFonts w:ascii="Rubik" w:hAnsi="Rubik" w:cs="Rubik"/>
          <w:szCs w:val="22"/>
        </w:rPr>
        <w:t xml:space="preserve"> unit.</w:t>
      </w:r>
    </w:p>
    <w:p w14:paraId="749F596B" w14:textId="5F85B222"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lastRenderedPageBreak/>
        <w:t xml:space="preserve">Indoor retail </w:t>
      </w:r>
      <w:proofErr w:type="gramStart"/>
      <w:r w:rsidRPr="00F131AB">
        <w:rPr>
          <w:rFonts w:ascii="Rubik" w:hAnsi="Rubik" w:cs="Rubik"/>
          <w:szCs w:val="22"/>
          <w:u w:val="single"/>
        </w:rPr>
        <w:t>businesses, and</w:t>
      </w:r>
      <w:proofErr w:type="gramEnd"/>
      <w:r w:rsidRPr="00F131AB">
        <w:rPr>
          <w:rFonts w:ascii="Rubik" w:hAnsi="Rubik" w:cs="Rubik"/>
          <w:szCs w:val="22"/>
          <w:u w:val="single"/>
        </w:rPr>
        <w:t xml:space="preserve"> services, and home occupations:</w:t>
      </w:r>
      <w:r w:rsidR="00C172BB" w:rsidRPr="00F131AB">
        <w:rPr>
          <w:rFonts w:ascii="Rubik" w:hAnsi="Rubik" w:cs="Rubik"/>
          <w:szCs w:val="22"/>
          <w:u w:val="single"/>
        </w:rPr>
        <w:t xml:space="preserve"> </w:t>
      </w:r>
      <w:r w:rsidRPr="00F131AB">
        <w:rPr>
          <w:rFonts w:ascii="Rubik" w:hAnsi="Rubik" w:cs="Rubik"/>
          <w:szCs w:val="22"/>
        </w:rPr>
        <w:t>One parking space per 150 square feet of commercial floor area plus one space for every truck operated by the business.</w:t>
      </w:r>
    </w:p>
    <w:p w14:paraId="22D95152" w14:textId="1CD9761F"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Finance, insurance and professional offices:</w:t>
      </w:r>
      <w:r w:rsidR="00C172BB" w:rsidRPr="00F131AB">
        <w:rPr>
          <w:rFonts w:ascii="Rubik" w:hAnsi="Rubik" w:cs="Rubik"/>
          <w:szCs w:val="22"/>
          <w:u w:val="single"/>
        </w:rPr>
        <w:t xml:space="preserve"> </w:t>
      </w:r>
      <w:r w:rsidRPr="00F131AB">
        <w:rPr>
          <w:rFonts w:ascii="Rubik" w:hAnsi="Rubik" w:cs="Rubik"/>
          <w:szCs w:val="22"/>
        </w:rPr>
        <w:t xml:space="preserve">One parking space per 300 </w:t>
      </w:r>
      <w:proofErr w:type="gramStart"/>
      <w:r w:rsidRPr="00F131AB">
        <w:rPr>
          <w:rFonts w:ascii="Rubik" w:hAnsi="Rubik" w:cs="Rubik"/>
          <w:szCs w:val="22"/>
        </w:rPr>
        <w:t>feet of</w:t>
      </w:r>
      <w:proofErr w:type="gramEnd"/>
      <w:r w:rsidRPr="00F131AB">
        <w:rPr>
          <w:rFonts w:ascii="Rubik" w:hAnsi="Rubik" w:cs="Rubik"/>
          <w:szCs w:val="22"/>
        </w:rPr>
        <w:t xml:space="preserve"> floor area used in the conduct of business.</w:t>
      </w:r>
    </w:p>
    <w:p w14:paraId="31F9DAC2" w14:textId="4366FF8B"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Industrial plants:</w:t>
      </w:r>
      <w:r w:rsidR="00C172BB" w:rsidRPr="00F131AB">
        <w:rPr>
          <w:rFonts w:ascii="Rubik" w:hAnsi="Rubik" w:cs="Rubik"/>
          <w:szCs w:val="22"/>
        </w:rPr>
        <w:t xml:space="preserve"> </w:t>
      </w:r>
      <w:r w:rsidRPr="00F131AB">
        <w:rPr>
          <w:rFonts w:ascii="Rubik" w:hAnsi="Rubik" w:cs="Rubik"/>
          <w:szCs w:val="22"/>
        </w:rPr>
        <w:t>One parking space for every two employees at maximum employment on a single shift plus one space for every truck operated by the plant.</w:t>
      </w:r>
    </w:p>
    <w:p w14:paraId="3C0484E5" w14:textId="2DD23BD6"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Places of public assembly, institutions, and recreational facilities:</w:t>
      </w:r>
      <w:r w:rsidR="00C172BB" w:rsidRPr="00F131AB">
        <w:rPr>
          <w:rFonts w:ascii="Rubik" w:hAnsi="Rubik" w:cs="Rubik"/>
          <w:szCs w:val="22"/>
        </w:rPr>
        <w:t xml:space="preserve"> </w:t>
      </w:r>
      <w:r w:rsidRPr="00F131AB">
        <w:rPr>
          <w:rFonts w:ascii="Rubik" w:hAnsi="Rubik" w:cs="Rubik"/>
          <w:szCs w:val="22"/>
        </w:rPr>
        <w:t xml:space="preserve">One parking space for every three </w:t>
      </w:r>
      <w:proofErr w:type="gramStart"/>
      <w:r w:rsidRPr="00F131AB">
        <w:rPr>
          <w:rFonts w:ascii="Rubik" w:hAnsi="Rubik" w:cs="Rubik"/>
          <w:szCs w:val="22"/>
        </w:rPr>
        <w:t>persons</w:t>
      </w:r>
      <w:proofErr w:type="gramEnd"/>
      <w:r w:rsidRPr="00F131AB">
        <w:rPr>
          <w:rFonts w:ascii="Rubik" w:hAnsi="Rubik" w:cs="Rubik"/>
          <w:szCs w:val="22"/>
        </w:rPr>
        <w:t xml:space="preserve"> based on maximum capacity.</w:t>
      </w:r>
    </w:p>
    <w:p w14:paraId="78F9C821" w14:textId="599CBBCF"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Additional parking standards:</w:t>
      </w:r>
      <w:r w:rsidR="00C172BB" w:rsidRPr="00F131AB">
        <w:rPr>
          <w:rFonts w:ascii="Rubik" w:hAnsi="Rubik" w:cs="Rubik"/>
          <w:szCs w:val="22"/>
        </w:rPr>
        <w:t xml:space="preserve"> </w:t>
      </w:r>
      <w:r w:rsidRPr="00F131AB">
        <w:rPr>
          <w:rFonts w:ascii="Rubik" w:hAnsi="Rubik" w:cs="Rubik"/>
          <w:szCs w:val="22"/>
        </w:rPr>
        <w:t>The Board of Adjustment may raise the standards listed above when necessary to conform with paragraph B, above, and shall use similar criteria of floor area, employment, or capacity to interpret standards for buildings and uses not specifically listed above.</w:t>
      </w:r>
    </w:p>
    <w:p w14:paraId="4A6BEC8E" w14:textId="26A132CB" w:rsidR="00832EA2" w:rsidRPr="00F131AB" w:rsidRDefault="007C1866"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Parking space area:</w:t>
      </w:r>
      <w:r w:rsidR="00C172BB" w:rsidRPr="00F131AB">
        <w:rPr>
          <w:rFonts w:ascii="Rubik" w:hAnsi="Rubik" w:cs="Rubik"/>
          <w:szCs w:val="22"/>
        </w:rPr>
        <w:t xml:space="preserve"> </w:t>
      </w:r>
      <w:r w:rsidRPr="00F131AB">
        <w:rPr>
          <w:rFonts w:ascii="Rubik" w:hAnsi="Rubik" w:cs="Rubik"/>
          <w:szCs w:val="22"/>
        </w:rPr>
        <w:t xml:space="preserve">For computing the number of parking spaces </w:t>
      </w:r>
      <w:proofErr w:type="gramStart"/>
      <w:r w:rsidRPr="00F131AB">
        <w:rPr>
          <w:rFonts w:ascii="Rubik" w:hAnsi="Rubik" w:cs="Rubik"/>
          <w:szCs w:val="22"/>
        </w:rPr>
        <w:t>in a given</w:t>
      </w:r>
      <w:proofErr w:type="gramEnd"/>
      <w:r w:rsidRPr="00F131AB">
        <w:rPr>
          <w:rFonts w:ascii="Rubik" w:hAnsi="Rubik" w:cs="Rubik"/>
          <w:szCs w:val="22"/>
        </w:rPr>
        <w:t xml:space="preserve"> area, 400 square feet gross area shall be allowed for each automobile (</w:t>
      </w:r>
      <w:proofErr w:type="gramStart"/>
      <w:r w:rsidRPr="00F131AB">
        <w:rPr>
          <w:rFonts w:ascii="Rubik" w:hAnsi="Rubik" w:cs="Rubik"/>
          <w:szCs w:val="22"/>
        </w:rPr>
        <w:t>includes</w:t>
      </w:r>
      <w:proofErr w:type="gramEnd"/>
      <w:r w:rsidRPr="00F131AB">
        <w:rPr>
          <w:rFonts w:ascii="Rubik" w:hAnsi="Rubik" w:cs="Rubik"/>
          <w:szCs w:val="22"/>
        </w:rPr>
        <w:t xml:space="preserve"> driveways and aisles</w:t>
      </w:r>
      <w:proofErr w:type="gramStart"/>
      <w:r w:rsidRPr="00F131AB">
        <w:rPr>
          <w:rFonts w:ascii="Rubik" w:hAnsi="Rubik" w:cs="Rubik"/>
          <w:szCs w:val="22"/>
        </w:rPr>
        <w:t>)</w:t>
      </w:r>
      <w:proofErr w:type="gramEnd"/>
      <w:r w:rsidRPr="00F131AB">
        <w:rPr>
          <w:rFonts w:ascii="Rubik" w:hAnsi="Rubik" w:cs="Rubik"/>
          <w:szCs w:val="22"/>
        </w:rPr>
        <w:t xml:space="preserve"> and 180 square feet shall be the minimum allowable area for each automobile parking space.</w:t>
      </w:r>
      <w:r w:rsidR="00C172BB" w:rsidRPr="00F131AB">
        <w:rPr>
          <w:rFonts w:ascii="Rubik" w:hAnsi="Rubik" w:cs="Rubik"/>
          <w:szCs w:val="22"/>
        </w:rPr>
        <w:t xml:space="preserve"> </w:t>
      </w:r>
      <w:r w:rsidRPr="00F131AB">
        <w:rPr>
          <w:rFonts w:ascii="Rubik" w:hAnsi="Rubik" w:cs="Rubik"/>
          <w:szCs w:val="22"/>
        </w:rPr>
        <w:t>For commercial parking areas and shopping centers, a minimum ratio of 2.2 square feet of parking area for each square foot of gross leasable area shall be provided.</w:t>
      </w:r>
    </w:p>
    <w:p w14:paraId="0E86FF4E" w14:textId="61E3B644" w:rsidR="00AB45CE" w:rsidRPr="00F131AB" w:rsidRDefault="00832EA2" w:rsidP="00FB16A2">
      <w:pPr>
        <w:pStyle w:val="ListParagraph"/>
        <w:numPr>
          <w:ilvl w:val="1"/>
          <w:numId w:val="105"/>
        </w:numPr>
        <w:suppressAutoHyphens/>
        <w:spacing w:before="120" w:after="0" w:line="360" w:lineRule="auto"/>
        <w:ind w:left="1440" w:right="0"/>
        <w:contextualSpacing w:val="0"/>
        <w:rPr>
          <w:rFonts w:ascii="Rubik" w:hAnsi="Rubik" w:cs="Rubik"/>
          <w:szCs w:val="22"/>
        </w:rPr>
      </w:pPr>
      <w:r w:rsidRPr="00F131AB">
        <w:rPr>
          <w:rFonts w:ascii="Rubik" w:hAnsi="Rubik" w:cs="Rubik"/>
          <w:szCs w:val="22"/>
          <w:u w:val="single"/>
        </w:rPr>
        <w:t>B</w:t>
      </w:r>
      <w:r w:rsidR="007C1866" w:rsidRPr="00F131AB">
        <w:rPr>
          <w:rFonts w:ascii="Rubik" w:hAnsi="Rubik" w:cs="Rubik"/>
          <w:szCs w:val="22"/>
          <w:u w:val="single"/>
        </w:rPr>
        <w:t>ed and Breakfasts:</w:t>
      </w:r>
      <w:r w:rsidR="00C172BB" w:rsidRPr="00F131AB">
        <w:rPr>
          <w:rFonts w:ascii="Rubik" w:hAnsi="Rubik" w:cs="Rubik"/>
          <w:szCs w:val="22"/>
        </w:rPr>
        <w:t xml:space="preserve"> </w:t>
      </w:r>
      <w:r w:rsidR="007C1866" w:rsidRPr="00F131AB">
        <w:rPr>
          <w:rFonts w:ascii="Rubik" w:hAnsi="Rubik" w:cs="Rubik"/>
          <w:szCs w:val="22"/>
        </w:rPr>
        <w:t>In the R-2, R-3 and H-1 zones one parking space shall be provided for each bedroom unit offered for use by the public plus one space for each employee.</w:t>
      </w:r>
      <w:r w:rsidR="00C172BB" w:rsidRPr="00F131AB">
        <w:rPr>
          <w:rFonts w:ascii="Rubik" w:hAnsi="Rubik" w:cs="Rubik"/>
          <w:szCs w:val="22"/>
        </w:rPr>
        <w:t xml:space="preserve"> </w:t>
      </w:r>
      <w:r w:rsidR="007C1866" w:rsidRPr="00F131AB">
        <w:rPr>
          <w:rFonts w:ascii="Rubik" w:hAnsi="Rubik" w:cs="Rubik"/>
          <w:szCs w:val="22"/>
        </w:rPr>
        <w:t xml:space="preserve">This standard may be reduced for existing buildings by the Board of Adjustment </w:t>
      </w:r>
      <w:proofErr w:type="gramStart"/>
      <w:r w:rsidR="007C1866" w:rsidRPr="00F131AB">
        <w:rPr>
          <w:rFonts w:ascii="Rubik" w:hAnsi="Rubik" w:cs="Rubik"/>
          <w:szCs w:val="22"/>
        </w:rPr>
        <w:t>upon and</w:t>
      </w:r>
      <w:proofErr w:type="gramEnd"/>
      <w:r w:rsidR="007C1866" w:rsidRPr="00F131AB">
        <w:rPr>
          <w:rFonts w:ascii="Rubik" w:hAnsi="Rubik" w:cs="Rubik"/>
          <w:szCs w:val="22"/>
        </w:rPr>
        <w:t xml:space="preserve"> finding that on-street parking is not likely to adversely impact the neighborhood and that the character of the neighborhood prohibits the acquisition of land for off-street parking.</w:t>
      </w:r>
      <w:r w:rsidR="00C172BB" w:rsidRPr="00F131AB">
        <w:rPr>
          <w:rFonts w:ascii="Rubik" w:hAnsi="Rubik" w:cs="Rubik"/>
          <w:szCs w:val="22"/>
        </w:rPr>
        <w:t xml:space="preserve"> </w:t>
      </w:r>
      <w:r w:rsidR="007C1866" w:rsidRPr="00F131AB">
        <w:rPr>
          <w:rFonts w:ascii="Rubik" w:hAnsi="Rubik" w:cs="Rubik"/>
          <w:szCs w:val="22"/>
        </w:rPr>
        <w:t>New construction shall meet off-street parking requirements.</w:t>
      </w:r>
      <w:r w:rsidR="00C172BB" w:rsidRPr="00F131AB">
        <w:rPr>
          <w:rFonts w:ascii="Rubik" w:hAnsi="Rubik" w:cs="Rubik"/>
          <w:szCs w:val="22"/>
        </w:rPr>
        <w:t xml:space="preserve"> </w:t>
      </w:r>
      <w:r w:rsidR="007C1866" w:rsidRPr="00F131AB">
        <w:rPr>
          <w:rFonts w:ascii="Rubik" w:hAnsi="Rubik" w:cs="Rubik"/>
          <w:szCs w:val="22"/>
        </w:rPr>
        <w:t>This standard shall be in addition to requirements for any residential use of the property.</w:t>
      </w:r>
    </w:p>
    <w:p w14:paraId="36221510" w14:textId="24E442FA" w:rsidR="00AB45CE" w:rsidRPr="00F131AB" w:rsidRDefault="007C1866" w:rsidP="00FB16A2">
      <w:pPr>
        <w:pStyle w:val="ListParagraph"/>
        <w:numPr>
          <w:ilvl w:val="0"/>
          <w:numId w:val="105"/>
        </w:numPr>
        <w:suppressAutoHyphens/>
        <w:spacing w:before="120" w:after="0" w:line="360" w:lineRule="auto"/>
        <w:ind w:left="720" w:right="0"/>
        <w:contextualSpacing w:val="0"/>
        <w:rPr>
          <w:rFonts w:ascii="Rubik" w:hAnsi="Rubik" w:cs="Rubik"/>
          <w:szCs w:val="22"/>
        </w:rPr>
      </w:pPr>
      <w:r w:rsidRPr="00F131AB">
        <w:rPr>
          <w:rFonts w:ascii="Rubik" w:hAnsi="Rubik" w:cs="Rubik"/>
          <w:szCs w:val="22"/>
        </w:rPr>
        <w:lastRenderedPageBreak/>
        <w:t>Because of the concentrated nature of the Georgetown Central Business District, these standards shall not apply unless economically and physically possible.</w:t>
      </w:r>
      <w:r w:rsidR="00C172BB" w:rsidRPr="00F131AB">
        <w:rPr>
          <w:rFonts w:ascii="Rubik" w:hAnsi="Rubik" w:cs="Rubik"/>
          <w:szCs w:val="22"/>
        </w:rPr>
        <w:t xml:space="preserve"> </w:t>
      </w:r>
      <w:r w:rsidRPr="00F131AB">
        <w:rPr>
          <w:rFonts w:ascii="Rubik" w:hAnsi="Rubik" w:cs="Rubik"/>
          <w:szCs w:val="22"/>
        </w:rPr>
        <w:t>The Board of Adjustment shall decide each case individually.</w:t>
      </w:r>
    </w:p>
    <w:p w14:paraId="5FED99D0" w14:textId="12071E4C" w:rsidR="00014F62" w:rsidRPr="00F131AB" w:rsidRDefault="00014F62" w:rsidP="00FB16A2">
      <w:pPr>
        <w:pStyle w:val="ListParagraph"/>
        <w:numPr>
          <w:ilvl w:val="0"/>
          <w:numId w:val="105"/>
        </w:numPr>
        <w:tabs>
          <w:tab w:val="left" w:pos="-720"/>
        </w:tabs>
        <w:suppressAutoHyphens/>
        <w:spacing w:before="120" w:after="0" w:line="360" w:lineRule="auto"/>
        <w:ind w:left="720" w:right="0"/>
        <w:contextualSpacing w:val="0"/>
        <w:rPr>
          <w:rFonts w:ascii="Rubik" w:hAnsi="Rubik" w:cs="Rubik"/>
          <w:szCs w:val="22"/>
        </w:rPr>
      </w:pPr>
      <w:r w:rsidRPr="00F131AB">
        <w:rPr>
          <w:rFonts w:ascii="Rubik" w:hAnsi="Rubik" w:cs="Rubik"/>
          <w:szCs w:val="22"/>
        </w:rPr>
        <w:t xml:space="preserve">Additional off-street parking standards for specific uses are defined in the </w:t>
      </w:r>
      <w:r w:rsidRPr="00F131AB">
        <w:rPr>
          <w:rFonts w:ascii="Rubik" w:hAnsi="Rubik" w:cs="Rubik"/>
          <w:i/>
          <w:iCs/>
          <w:szCs w:val="22"/>
        </w:rPr>
        <w:t>Georgetown-Scott County Subdivision and Development Regulations.</w:t>
      </w:r>
    </w:p>
    <w:p w14:paraId="657411ED" w14:textId="709CBCCF" w:rsidR="007C1866" w:rsidRPr="00C172BB" w:rsidRDefault="007C1866" w:rsidP="0039729B">
      <w:pPr>
        <w:pStyle w:val="Heading3"/>
        <w:rPr>
          <w:i/>
          <w:iCs/>
        </w:rPr>
      </w:pPr>
      <w:bookmarkStart w:id="38" w:name="_Toc176246334"/>
      <w:r w:rsidRPr="00C172BB">
        <w:t>2.72</w:t>
      </w:r>
      <w:r w:rsidRPr="00C172BB">
        <w:tab/>
        <w:t>OFF-STREET LOADING AND UNLOADING SPACE REGULATIONS FOR TRUCKS</w:t>
      </w:r>
      <w:bookmarkEnd w:id="38"/>
    </w:p>
    <w:p w14:paraId="315E8970" w14:textId="2920420A" w:rsidR="007C1866" w:rsidRPr="00F131AB" w:rsidRDefault="007C1866" w:rsidP="0030359E">
      <w:pPr>
        <w:tabs>
          <w:tab w:val="left" w:pos="-720"/>
        </w:tabs>
        <w:suppressAutoHyphens/>
        <w:spacing w:before="120" w:after="0" w:line="360" w:lineRule="auto"/>
        <w:ind w:left="720" w:right="0"/>
        <w:rPr>
          <w:rFonts w:ascii="Rubik" w:hAnsi="Rubik" w:cs="Rubik"/>
          <w:szCs w:val="22"/>
        </w:rPr>
      </w:pPr>
      <w:r w:rsidRPr="00F131AB">
        <w:rPr>
          <w:rFonts w:ascii="Rubik" w:hAnsi="Rubik" w:cs="Rubik"/>
          <w:szCs w:val="22"/>
        </w:rPr>
        <w:t>All buildings and uses except those in the Central Business District which generate regula</w:t>
      </w:r>
      <w:r w:rsidR="00B935E7" w:rsidRPr="00F131AB">
        <w:rPr>
          <w:rFonts w:ascii="Rubik" w:hAnsi="Rubik" w:cs="Rubik"/>
          <w:szCs w:val="22"/>
        </w:rPr>
        <w:t>r</w:t>
      </w:r>
      <w:r w:rsidRPr="00F131AB">
        <w:rPr>
          <w:rFonts w:ascii="Rubik" w:hAnsi="Rubik" w:cs="Rubik"/>
          <w:szCs w:val="22"/>
        </w:rPr>
        <w:t xml:space="preserve"> trucking traffic shall be provided with sufficient off-street loading and unloading space on the premises so that they will generate no loading or unloading activity on their required parking spaces or on any street.</w:t>
      </w:r>
      <w:r w:rsidR="00C172BB" w:rsidRPr="00F131AB">
        <w:rPr>
          <w:rFonts w:ascii="Rubik" w:hAnsi="Rubik" w:cs="Rubik"/>
          <w:szCs w:val="22"/>
        </w:rPr>
        <w:t xml:space="preserve"> </w:t>
      </w:r>
      <w:r w:rsidRPr="00F131AB">
        <w:rPr>
          <w:rFonts w:ascii="Rubik" w:hAnsi="Rubik" w:cs="Rubik"/>
          <w:szCs w:val="22"/>
        </w:rPr>
        <w:t>The Board of Adjustment shall interpret the amount of loading and unloading space required for any building or use whenever the Enforcement Officer is unable to apply this standard</w:t>
      </w:r>
      <w:r w:rsidRPr="00C172BB">
        <w:rPr>
          <w:rFonts w:ascii="Rubik" w:hAnsi="Rubik" w:cs="Rubik"/>
          <w:sz w:val="24"/>
          <w:szCs w:val="24"/>
        </w:rPr>
        <w:t xml:space="preserve"> </w:t>
      </w:r>
      <w:r w:rsidRPr="00F131AB">
        <w:rPr>
          <w:rFonts w:ascii="Rubik" w:hAnsi="Rubik" w:cs="Rubik"/>
          <w:szCs w:val="22"/>
        </w:rPr>
        <w:t>literally and applies to the Board for an original interpretation.</w:t>
      </w:r>
    </w:p>
    <w:p w14:paraId="12CB601D" w14:textId="48044317" w:rsidR="007C1866" w:rsidRPr="00C172BB" w:rsidRDefault="007C1866" w:rsidP="0039729B">
      <w:pPr>
        <w:pStyle w:val="Heading3"/>
        <w:rPr>
          <w:i/>
          <w:iCs/>
        </w:rPr>
      </w:pPr>
      <w:bookmarkStart w:id="39" w:name="_Toc176246335"/>
      <w:r w:rsidRPr="00C172BB">
        <w:t>2.73</w:t>
      </w:r>
      <w:r w:rsidRPr="00C172BB">
        <w:tab/>
        <w:t>ADDITIONAL PARKING, LOADING AND UNLOADING REGULATIONS</w:t>
      </w:r>
      <w:bookmarkEnd w:id="39"/>
    </w:p>
    <w:p w14:paraId="7E758DB1" w14:textId="0957FF68" w:rsidR="007C1866" w:rsidRPr="00F131AB" w:rsidRDefault="00C84272" w:rsidP="00FB16A2">
      <w:pPr>
        <w:pStyle w:val="ListParagraph"/>
        <w:numPr>
          <w:ilvl w:val="0"/>
          <w:numId w:val="106"/>
        </w:numPr>
        <w:tabs>
          <w:tab w:val="left" w:pos="-720"/>
        </w:tabs>
        <w:suppressAutoHyphens/>
        <w:spacing w:before="120" w:after="0" w:line="360" w:lineRule="auto"/>
        <w:ind w:left="1080" w:right="0"/>
        <w:contextualSpacing w:val="0"/>
        <w:rPr>
          <w:rFonts w:ascii="Rubik" w:hAnsi="Rubik" w:cs="Rubik"/>
          <w:szCs w:val="22"/>
        </w:rPr>
      </w:pPr>
      <w:r w:rsidRPr="00F131AB">
        <w:rPr>
          <w:rFonts w:ascii="Rubik" w:hAnsi="Rubik" w:cs="Rubik"/>
          <w:b/>
          <w:bCs/>
          <w:szCs w:val="22"/>
          <w:u w:val="single"/>
        </w:rPr>
        <w:t>ARRANGEMENT OF OFF-STREET PARKING SPACE:</w:t>
      </w:r>
      <w:r w:rsidR="00C172BB" w:rsidRPr="00F131AB">
        <w:rPr>
          <w:rFonts w:ascii="Rubik" w:hAnsi="Rubik" w:cs="Rubik"/>
          <w:b/>
          <w:bCs/>
          <w:szCs w:val="22"/>
        </w:rPr>
        <w:t xml:space="preserve"> </w:t>
      </w:r>
      <w:r w:rsidR="007C1866" w:rsidRPr="00F131AB">
        <w:rPr>
          <w:rFonts w:ascii="Rubik" w:hAnsi="Rubik" w:cs="Rubik"/>
          <w:szCs w:val="22"/>
        </w:rPr>
        <w:t>Off-street parking space required for any building or use may be located within walking distance of four hundred feet from the premises it serves but detached therefrom or may be consolidated into a large parking area serving other buildings and uses, either of which arrangements must be approved by the Board of Adjustment.</w:t>
      </w:r>
      <w:r w:rsidR="00C172BB" w:rsidRPr="00F131AB">
        <w:rPr>
          <w:rFonts w:ascii="Rubik" w:hAnsi="Rubik" w:cs="Rubik"/>
          <w:szCs w:val="22"/>
        </w:rPr>
        <w:t xml:space="preserve"> </w:t>
      </w:r>
      <w:r w:rsidR="007C1866" w:rsidRPr="00F131AB">
        <w:rPr>
          <w:rFonts w:ascii="Rubik" w:hAnsi="Rubik" w:cs="Rubik"/>
          <w:szCs w:val="22"/>
        </w:rPr>
        <w:t>The Enforcement Officer shall apply to the Board for an original interpretation when building permits are requested in such cases.</w:t>
      </w:r>
      <w:r w:rsidR="00C172BB" w:rsidRPr="00F131AB">
        <w:rPr>
          <w:rFonts w:ascii="Rubik" w:hAnsi="Rubik" w:cs="Rubik"/>
          <w:szCs w:val="22"/>
        </w:rPr>
        <w:t xml:space="preserve"> </w:t>
      </w:r>
      <w:r w:rsidR="007C1866" w:rsidRPr="00F131AB">
        <w:rPr>
          <w:rFonts w:ascii="Rubik" w:hAnsi="Rubik" w:cs="Rubik"/>
          <w:szCs w:val="22"/>
        </w:rPr>
        <w:t>The Board may not authorize the total amount of parking space required for all buildings and uses to be diminished except as follows:</w:t>
      </w:r>
      <w:r w:rsidR="00C172BB" w:rsidRPr="00F131AB">
        <w:rPr>
          <w:rFonts w:ascii="Rubik" w:hAnsi="Rubik" w:cs="Rubik"/>
          <w:szCs w:val="22"/>
        </w:rPr>
        <w:t xml:space="preserve"> </w:t>
      </w:r>
      <w:r w:rsidR="007C1866" w:rsidRPr="00F131AB">
        <w:rPr>
          <w:rFonts w:ascii="Rubik" w:hAnsi="Rubik" w:cs="Rubik"/>
          <w:szCs w:val="22"/>
        </w:rPr>
        <w:t>if a consolidated parking area serves buildings or uses which do not generate automobile parking at the same times, e.g., churches and stores, total parking space may be diminished to the maximum required by those buildings and uses which do generate parking of automobiles at the same time.</w:t>
      </w:r>
    </w:p>
    <w:p w14:paraId="1B37DB76" w14:textId="34B8BB38" w:rsidR="007C1866" w:rsidRPr="00F131AB" w:rsidRDefault="00C84272" w:rsidP="00FB16A2">
      <w:pPr>
        <w:pStyle w:val="ListParagraph"/>
        <w:numPr>
          <w:ilvl w:val="0"/>
          <w:numId w:val="106"/>
        </w:numPr>
        <w:tabs>
          <w:tab w:val="left" w:pos="-720"/>
        </w:tabs>
        <w:suppressAutoHyphens/>
        <w:spacing w:before="120" w:after="0" w:line="360" w:lineRule="auto"/>
        <w:ind w:left="1080" w:right="0"/>
        <w:contextualSpacing w:val="0"/>
        <w:rPr>
          <w:rFonts w:ascii="Rubik" w:hAnsi="Rubik" w:cs="Rubik"/>
          <w:szCs w:val="22"/>
        </w:rPr>
      </w:pPr>
      <w:r w:rsidRPr="00F131AB">
        <w:rPr>
          <w:rFonts w:ascii="Rubik" w:hAnsi="Rubik" w:cs="Rubik"/>
          <w:b/>
          <w:bCs/>
          <w:szCs w:val="22"/>
          <w:u w:val="single"/>
        </w:rPr>
        <w:lastRenderedPageBreak/>
        <w:t>PROOF OF AVAILABILITY:</w:t>
      </w:r>
      <w:r w:rsidR="00C172BB" w:rsidRPr="00F131AB">
        <w:rPr>
          <w:rFonts w:ascii="Rubik" w:hAnsi="Rubik" w:cs="Rubik"/>
          <w:b/>
          <w:bCs/>
          <w:szCs w:val="22"/>
        </w:rPr>
        <w:t xml:space="preserve"> </w:t>
      </w:r>
      <w:r w:rsidR="007C1866" w:rsidRPr="00F131AB">
        <w:rPr>
          <w:rFonts w:ascii="Rubik" w:hAnsi="Rubik" w:cs="Rubik"/>
          <w:szCs w:val="22"/>
        </w:rPr>
        <w:t xml:space="preserve">The Board of Adjustment shall require a </w:t>
      </w:r>
      <w:proofErr w:type="gramStart"/>
      <w:r w:rsidR="007C1866" w:rsidRPr="00F131AB">
        <w:rPr>
          <w:rFonts w:ascii="Rubik" w:hAnsi="Rubik" w:cs="Rubik"/>
          <w:szCs w:val="22"/>
        </w:rPr>
        <w:t>plat</w:t>
      </w:r>
      <w:proofErr w:type="gramEnd"/>
      <w:r w:rsidR="007C1866" w:rsidRPr="00F131AB">
        <w:rPr>
          <w:rFonts w:ascii="Rubik" w:hAnsi="Rubik" w:cs="Rubik"/>
          <w:szCs w:val="22"/>
        </w:rPr>
        <w:t xml:space="preserve">, deed and any other proof necessary to show that required parking </w:t>
      </w:r>
      <w:proofErr w:type="gramStart"/>
      <w:r w:rsidR="007C1866" w:rsidRPr="00F131AB">
        <w:rPr>
          <w:rFonts w:ascii="Rubik" w:hAnsi="Rubik" w:cs="Rubik"/>
          <w:szCs w:val="22"/>
        </w:rPr>
        <w:t>space,</w:t>
      </w:r>
      <w:proofErr w:type="gramEnd"/>
      <w:r w:rsidR="007C1866" w:rsidRPr="00F131AB">
        <w:rPr>
          <w:rFonts w:ascii="Rubik" w:hAnsi="Rubik" w:cs="Rubik"/>
          <w:szCs w:val="22"/>
        </w:rPr>
        <w:t xml:space="preserve"> is located off the premises it serves, is controlled by and available to the applicant for a building permit.</w:t>
      </w:r>
    </w:p>
    <w:p w14:paraId="76952F2F" w14:textId="3D698E4E" w:rsidR="007C1866" w:rsidRPr="0039729B" w:rsidRDefault="00C84272" w:rsidP="0039729B">
      <w:pPr>
        <w:pStyle w:val="ListParagraph"/>
        <w:numPr>
          <w:ilvl w:val="0"/>
          <w:numId w:val="106"/>
        </w:numPr>
        <w:tabs>
          <w:tab w:val="left" w:pos="-720"/>
        </w:tabs>
        <w:suppressAutoHyphens/>
        <w:spacing w:before="120" w:after="0" w:line="360" w:lineRule="auto"/>
        <w:ind w:left="1080" w:right="0"/>
        <w:contextualSpacing w:val="0"/>
        <w:rPr>
          <w:rFonts w:ascii="Rubik" w:hAnsi="Rubik" w:cs="Rubik"/>
          <w:szCs w:val="22"/>
        </w:rPr>
      </w:pPr>
      <w:r w:rsidRPr="00F131AB">
        <w:rPr>
          <w:rFonts w:ascii="Rubik" w:hAnsi="Rubik" w:cs="Rubik"/>
          <w:b/>
          <w:bCs/>
          <w:szCs w:val="22"/>
          <w:u w:val="single"/>
        </w:rPr>
        <w:t>SURFACING OF PARKING, LOADING AND UNLOADING SPACES:</w:t>
      </w:r>
      <w:r w:rsidR="00C172BB" w:rsidRPr="00F131AB">
        <w:rPr>
          <w:rFonts w:ascii="Rubik" w:hAnsi="Rubik" w:cs="Rubik"/>
          <w:b/>
          <w:bCs/>
          <w:szCs w:val="22"/>
        </w:rPr>
        <w:t xml:space="preserve"> </w:t>
      </w:r>
      <w:r w:rsidR="007C1866" w:rsidRPr="00F131AB">
        <w:rPr>
          <w:rFonts w:ascii="Rubik" w:hAnsi="Rubik" w:cs="Rubik"/>
          <w:szCs w:val="22"/>
        </w:rPr>
        <w:t>Parking, loading and unloading spaces and the access thereto shall be surfaced in a manner adequate to eliminate dust and mud, and to eliminate damaging run-off onto abutting or nearby properties.</w:t>
      </w:r>
    </w:p>
    <w:p w14:paraId="544011FD" w14:textId="325C9884" w:rsidR="007C1866" w:rsidRPr="00C172BB" w:rsidRDefault="007C1866" w:rsidP="0039729B">
      <w:pPr>
        <w:pStyle w:val="Heading3"/>
        <w:rPr>
          <w:i/>
          <w:iCs/>
        </w:rPr>
      </w:pPr>
      <w:bookmarkStart w:id="40" w:name="_Toc176246337"/>
      <w:r w:rsidRPr="00C172BB">
        <w:t>2.81</w:t>
      </w:r>
      <w:r w:rsidR="0030359E" w:rsidRPr="00C172BB">
        <w:t xml:space="preserve"> </w:t>
      </w:r>
      <w:r w:rsidR="00875382" w:rsidRPr="00C172BB">
        <w:tab/>
      </w:r>
      <w:r w:rsidRPr="00C172BB">
        <w:t>USE EXCEPTIONS</w:t>
      </w:r>
      <w:bookmarkEnd w:id="40"/>
    </w:p>
    <w:p w14:paraId="2766C76C" w14:textId="14D4F083" w:rsidR="007C1866" w:rsidRPr="00F131AB" w:rsidRDefault="007C1866" w:rsidP="00A914AF">
      <w:pPr>
        <w:suppressAutoHyphens/>
        <w:spacing w:before="120" w:after="0" w:line="360" w:lineRule="auto"/>
        <w:ind w:left="360" w:right="0"/>
        <w:rPr>
          <w:rFonts w:ascii="Rubik" w:hAnsi="Rubik" w:cs="Rubik"/>
          <w:szCs w:val="22"/>
        </w:rPr>
      </w:pPr>
      <w:r w:rsidRPr="00F131AB">
        <w:rPr>
          <w:rFonts w:ascii="Rubik" w:hAnsi="Rubik" w:cs="Rubik"/>
          <w:szCs w:val="22"/>
        </w:rPr>
        <w:t>Several types of structures and uses are permitted in all districts even though they are not listed as permitted uses under the zoning district regulations.</w:t>
      </w:r>
      <w:r w:rsidR="00C172BB" w:rsidRPr="00F131AB">
        <w:rPr>
          <w:rFonts w:ascii="Rubik" w:hAnsi="Rubik" w:cs="Rubik"/>
          <w:szCs w:val="22"/>
        </w:rPr>
        <w:t xml:space="preserve"> </w:t>
      </w:r>
      <w:r w:rsidRPr="00F131AB">
        <w:rPr>
          <w:rFonts w:ascii="Rubik" w:hAnsi="Rubik" w:cs="Rubik"/>
          <w:szCs w:val="22"/>
        </w:rPr>
        <w:t>Others require building permits but not certificates of occupancy.</w:t>
      </w:r>
      <w:r w:rsidR="00C172BB" w:rsidRPr="00F131AB">
        <w:rPr>
          <w:rFonts w:ascii="Rubik" w:hAnsi="Rubik" w:cs="Rubik"/>
          <w:szCs w:val="22"/>
        </w:rPr>
        <w:t xml:space="preserve"> </w:t>
      </w:r>
      <w:r w:rsidRPr="00F131AB">
        <w:rPr>
          <w:rFonts w:ascii="Rubik" w:hAnsi="Rubik" w:cs="Rubik"/>
          <w:szCs w:val="22"/>
        </w:rPr>
        <w:t>These structures and uses are listed as follows:</w:t>
      </w:r>
    </w:p>
    <w:p w14:paraId="0D7DEF5B" w14:textId="1B580960" w:rsidR="007C1866" w:rsidRPr="00F131AB" w:rsidRDefault="007C1866" w:rsidP="00FB16A2">
      <w:pPr>
        <w:pStyle w:val="ListParagraph"/>
        <w:numPr>
          <w:ilvl w:val="0"/>
          <w:numId w:val="107"/>
        </w:numPr>
        <w:tabs>
          <w:tab w:val="left" w:pos="-720"/>
        </w:tabs>
        <w:suppressAutoHyphens/>
        <w:spacing w:before="120" w:after="0" w:line="360" w:lineRule="auto"/>
        <w:ind w:left="1440" w:right="0"/>
        <w:contextualSpacing w:val="0"/>
        <w:rPr>
          <w:rFonts w:ascii="Rubik" w:hAnsi="Rubik" w:cs="Rubik"/>
          <w:szCs w:val="22"/>
        </w:rPr>
      </w:pPr>
      <w:r w:rsidRPr="00F131AB">
        <w:rPr>
          <w:rFonts w:ascii="Rubik" w:hAnsi="Rubik" w:cs="Rubik"/>
          <w:szCs w:val="22"/>
        </w:rPr>
        <w:t>No building permit or certificate of occupancy required:</w:t>
      </w:r>
    </w:p>
    <w:p w14:paraId="3CADD6C1" w14:textId="665EC5B8" w:rsidR="007C1866" w:rsidRPr="00F131AB" w:rsidRDefault="007C1866" w:rsidP="00FB16A2">
      <w:pPr>
        <w:pStyle w:val="ListParagraph"/>
        <w:numPr>
          <w:ilvl w:val="1"/>
          <w:numId w:val="107"/>
        </w:numPr>
        <w:tabs>
          <w:tab w:val="left" w:pos="-720"/>
        </w:tabs>
        <w:suppressAutoHyphens/>
        <w:spacing w:before="120" w:after="0" w:line="360" w:lineRule="auto"/>
        <w:ind w:left="1800" w:right="0"/>
        <w:contextualSpacing w:val="0"/>
        <w:rPr>
          <w:rFonts w:ascii="Rubik" w:hAnsi="Rubik" w:cs="Rubik"/>
          <w:szCs w:val="22"/>
        </w:rPr>
      </w:pPr>
      <w:r w:rsidRPr="00F131AB">
        <w:rPr>
          <w:rFonts w:ascii="Rubik" w:hAnsi="Rubik" w:cs="Rubik"/>
          <w:szCs w:val="22"/>
        </w:rPr>
        <w:t>Local public utility distributing and collecting structures such as pipes and transmission lines, transformers, meters, etc.</w:t>
      </w:r>
      <w:r w:rsidR="00C172BB" w:rsidRPr="00F131AB">
        <w:rPr>
          <w:rFonts w:ascii="Rubik" w:hAnsi="Rubik" w:cs="Rubik"/>
          <w:szCs w:val="22"/>
        </w:rPr>
        <w:t xml:space="preserve"> </w:t>
      </w:r>
      <w:r w:rsidRPr="00F131AB">
        <w:rPr>
          <w:rFonts w:ascii="Rubik" w:hAnsi="Rubik" w:cs="Rubik"/>
          <w:szCs w:val="22"/>
        </w:rPr>
        <w:t xml:space="preserve">Large utility structures such as substations are permitted only </w:t>
      </w:r>
      <w:proofErr w:type="gramStart"/>
      <w:r w:rsidRPr="00F131AB">
        <w:rPr>
          <w:rFonts w:ascii="Rubik" w:hAnsi="Rubik" w:cs="Rubik"/>
          <w:szCs w:val="22"/>
        </w:rPr>
        <w:t>as</w:t>
      </w:r>
      <w:proofErr w:type="gramEnd"/>
      <w:r w:rsidRPr="00F131AB">
        <w:rPr>
          <w:rFonts w:ascii="Rubik" w:hAnsi="Rubik" w:cs="Rubik"/>
          <w:szCs w:val="22"/>
        </w:rPr>
        <w:t xml:space="preserve"> conditional uses.</w:t>
      </w:r>
    </w:p>
    <w:p w14:paraId="53252D28" w14:textId="507ABD69" w:rsidR="007C1866" w:rsidRPr="00F131AB" w:rsidRDefault="007C1866" w:rsidP="00FB16A2">
      <w:pPr>
        <w:pStyle w:val="ListParagraph"/>
        <w:numPr>
          <w:ilvl w:val="1"/>
          <w:numId w:val="107"/>
        </w:numPr>
        <w:tabs>
          <w:tab w:val="left" w:pos="-720"/>
        </w:tabs>
        <w:suppressAutoHyphens/>
        <w:spacing w:before="120" w:after="0" w:line="360" w:lineRule="auto"/>
        <w:ind w:left="1800" w:right="0"/>
        <w:contextualSpacing w:val="0"/>
        <w:rPr>
          <w:rFonts w:ascii="Rubik" w:hAnsi="Rubik" w:cs="Rubik"/>
          <w:szCs w:val="22"/>
        </w:rPr>
      </w:pPr>
      <w:r w:rsidRPr="00F131AB">
        <w:rPr>
          <w:rFonts w:ascii="Rubik" w:hAnsi="Rubik" w:cs="Rubik"/>
          <w:szCs w:val="22"/>
        </w:rPr>
        <w:t>Public streets and all official appurtenances necessary for traffic direction and safety.</w:t>
      </w:r>
      <w:r w:rsidR="00C172BB" w:rsidRPr="00F131AB">
        <w:rPr>
          <w:rFonts w:ascii="Rubik" w:hAnsi="Rubik" w:cs="Rubik"/>
          <w:szCs w:val="22"/>
        </w:rPr>
        <w:t xml:space="preserve"> </w:t>
      </w:r>
      <w:r w:rsidRPr="00F131AB">
        <w:rPr>
          <w:rFonts w:ascii="Rubik" w:hAnsi="Rubik" w:cs="Rubik"/>
          <w:szCs w:val="22"/>
        </w:rPr>
        <w:t>All street and traffic control signs shall conform to the code established and adopted by the Kentucky Department of Highways.</w:t>
      </w:r>
    </w:p>
    <w:p w14:paraId="09CBE26E" w14:textId="7D7F8EDC" w:rsidR="007C1866" w:rsidRPr="00F131AB" w:rsidRDefault="007C1866" w:rsidP="00FB16A2">
      <w:pPr>
        <w:pStyle w:val="ListParagraph"/>
        <w:numPr>
          <w:ilvl w:val="1"/>
          <w:numId w:val="107"/>
        </w:numPr>
        <w:tabs>
          <w:tab w:val="left" w:pos="-720"/>
        </w:tabs>
        <w:suppressAutoHyphens/>
        <w:spacing w:before="120" w:after="0" w:line="360" w:lineRule="auto"/>
        <w:ind w:left="1800" w:right="0"/>
        <w:contextualSpacing w:val="0"/>
        <w:rPr>
          <w:rFonts w:ascii="Rubik" w:hAnsi="Rubik" w:cs="Rubik"/>
          <w:szCs w:val="22"/>
        </w:rPr>
      </w:pPr>
      <w:r w:rsidRPr="00F131AB">
        <w:rPr>
          <w:rFonts w:ascii="Rubik" w:hAnsi="Rubik" w:cs="Rubik"/>
          <w:szCs w:val="22"/>
        </w:rPr>
        <w:t>Private drives, private parking areas, and the parking of vehicles incident to the principal use on the same premises.</w:t>
      </w:r>
    </w:p>
    <w:p w14:paraId="1EA5DF1A" w14:textId="36568293" w:rsidR="007C1866" w:rsidRPr="00F131AB" w:rsidRDefault="007C1866" w:rsidP="00FB16A2">
      <w:pPr>
        <w:pStyle w:val="ListParagraph"/>
        <w:numPr>
          <w:ilvl w:val="1"/>
          <w:numId w:val="107"/>
        </w:numPr>
        <w:tabs>
          <w:tab w:val="left" w:pos="-720"/>
        </w:tabs>
        <w:suppressAutoHyphens/>
        <w:spacing w:before="120" w:after="0" w:line="360" w:lineRule="auto"/>
        <w:ind w:left="1800" w:right="0"/>
        <w:contextualSpacing w:val="0"/>
        <w:rPr>
          <w:rFonts w:ascii="Rubik" w:hAnsi="Rubik" w:cs="Rubik"/>
          <w:szCs w:val="22"/>
        </w:rPr>
      </w:pPr>
      <w:r w:rsidRPr="00F131AB">
        <w:rPr>
          <w:rFonts w:ascii="Rubik" w:hAnsi="Rubik" w:cs="Rubik"/>
          <w:szCs w:val="22"/>
        </w:rPr>
        <w:t>Horticulture and landscaping of any premises, fences and other normal accessory uses.</w:t>
      </w:r>
    </w:p>
    <w:p w14:paraId="5218CB31" w14:textId="5ADB1B67" w:rsidR="007C1866" w:rsidRPr="00F131AB" w:rsidRDefault="007C1866" w:rsidP="00FB16A2">
      <w:pPr>
        <w:pStyle w:val="ListParagraph"/>
        <w:numPr>
          <w:ilvl w:val="1"/>
          <w:numId w:val="107"/>
        </w:numPr>
        <w:tabs>
          <w:tab w:val="left" w:pos="-720"/>
        </w:tabs>
        <w:suppressAutoHyphens/>
        <w:spacing w:before="120" w:after="0" w:line="360" w:lineRule="auto"/>
        <w:ind w:left="1800" w:right="0"/>
        <w:contextualSpacing w:val="0"/>
        <w:rPr>
          <w:rFonts w:ascii="Rubik" w:hAnsi="Rubik" w:cs="Rubik"/>
          <w:szCs w:val="22"/>
        </w:rPr>
      </w:pPr>
      <w:r w:rsidRPr="00F131AB">
        <w:rPr>
          <w:rFonts w:ascii="Rubik" w:hAnsi="Rubik" w:cs="Rubik"/>
          <w:szCs w:val="22"/>
        </w:rPr>
        <w:t>Construction or alteration of agricultural structures other than dwelling units</w:t>
      </w:r>
      <w:r w:rsidR="00A439F8" w:rsidRPr="00F131AB">
        <w:rPr>
          <w:rFonts w:ascii="Rubik" w:hAnsi="Rubik" w:cs="Rubik"/>
          <w:szCs w:val="22"/>
        </w:rPr>
        <w:t xml:space="preserve"> in A-1 or C-1 Districts.</w:t>
      </w:r>
    </w:p>
    <w:p w14:paraId="1C3801E0" w14:textId="668EA6CA" w:rsidR="007C1866" w:rsidRPr="00C172BB" w:rsidRDefault="007C1866" w:rsidP="0039729B">
      <w:pPr>
        <w:pStyle w:val="Heading3"/>
        <w:rPr>
          <w:i/>
          <w:iCs/>
        </w:rPr>
      </w:pPr>
      <w:bookmarkStart w:id="41" w:name="_Toc176246338"/>
      <w:r w:rsidRPr="00C172BB">
        <w:lastRenderedPageBreak/>
        <w:t>2.82</w:t>
      </w:r>
      <w:r w:rsidR="0030359E" w:rsidRPr="00C172BB">
        <w:t xml:space="preserve"> </w:t>
      </w:r>
      <w:r w:rsidR="00875382" w:rsidRPr="00C172BB">
        <w:rPr>
          <w:i/>
          <w:iCs/>
        </w:rPr>
        <w:tab/>
      </w:r>
      <w:r w:rsidRPr="00C172BB">
        <w:t>HEIGHT EXCEPTIONS</w:t>
      </w:r>
      <w:bookmarkEnd w:id="41"/>
    </w:p>
    <w:p w14:paraId="1C08B47F" w14:textId="13136529" w:rsidR="007C1866" w:rsidRPr="00F131AB" w:rsidRDefault="007C1866" w:rsidP="00FB16A2">
      <w:pPr>
        <w:pStyle w:val="ListParagraph"/>
        <w:numPr>
          <w:ilvl w:val="0"/>
          <w:numId w:val="108"/>
        </w:numPr>
        <w:suppressAutoHyphens/>
        <w:spacing w:before="120" w:after="0" w:line="360" w:lineRule="auto"/>
        <w:ind w:left="720" w:right="0"/>
        <w:rPr>
          <w:rFonts w:ascii="Rubik" w:hAnsi="Rubik" w:cs="Rubik"/>
          <w:szCs w:val="22"/>
        </w:rPr>
      </w:pPr>
      <w:r w:rsidRPr="00F131AB">
        <w:rPr>
          <w:rFonts w:ascii="Rubik" w:hAnsi="Rubik" w:cs="Rubik"/>
          <w:szCs w:val="22"/>
        </w:rPr>
        <w:t xml:space="preserve">Height regulations apply to buildings occupied regularly by </w:t>
      </w:r>
      <w:proofErr w:type="gramStart"/>
      <w:r w:rsidRPr="00F131AB">
        <w:rPr>
          <w:rFonts w:ascii="Rubik" w:hAnsi="Rubik" w:cs="Rubik"/>
          <w:szCs w:val="22"/>
        </w:rPr>
        <w:t>persons</w:t>
      </w:r>
      <w:proofErr w:type="gramEnd"/>
      <w:r w:rsidRPr="00F131AB">
        <w:rPr>
          <w:rFonts w:ascii="Rubik" w:hAnsi="Rubik" w:cs="Rubik"/>
          <w:szCs w:val="22"/>
        </w:rPr>
        <w:t xml:space="preserve"> or their activities.</w:t>
      </w:r>
      <w:r w:rsidR="00C172BB" w:rsidRPr="00F131AB">
        <w:rPr>
          <w:rFonts w:ascii="Rubik" w:hAnsi="Rubik" w:cs="Rubik"/>
          <w:szCs w:val="22"/>
        </w:rPr>
        <w:t xml:space="preserve"> </w:t>
      </w:r>
      <w:r w:rsidRPr="00F131AB">
        <w:rPr>
          <w:rFonts w:ascii="Rubik" w:hAnsi="Rubik" w:cs="Rubik"/>
          <w:szCs w:val="22"/>
        </w:rPr>
        <w:t xml:space="preserve">They do not apply to structures or portions of buildings such as radio towers, ornamental spires, water towers, silos, and flagpoles which are not occupied regularly by </w:t>
      </w:r>
      <w:proofErr w:type="gramStart"/>
      <w:r w:rsidRPr="00F131AB">
        <w:rPr>
          <w:rFonts w:ascii="Rubik" w:hAnsi="Rubik" w:cs="Rubik"/>
          <w:szCs w:val="22"/>
        </w:rPr>
        <w:t>persons</w:t>
      </w:r>
      <w:proofErr w:type="gramEnd"/>
      <w:r w:rsidRPr="00F131AB">
        <w:rPr>
          <w:rFonts w:ascii="Rubik" w:hAnsi="Rubik" w:cs="Rubik"/>
          <w:szCs w:val="22"/>
        </w:rPr>
        <w:t xml:space="preserve"> except for maintenance unless otherwise stipulated in the Zoning Ordinance.</w:t>
      </w:r>
      <w:r w:rsidR="00C172BB" w:rsidRPr="00F131AB">
        <w:rPr>
          <w:rFonts w:ascii="Rubik" w:hAnsi="Rubik" w:cs="Rubik"/>
          <w:szCs w:val="22"/>
        </w:rPr>
        <w:t xml:space="preserve"> </w:t>
      </w:r>
      <w:r w:rsidRPr="00F131AB">
        <w:rPr>
          <w:rFonts w:ascii="Rubik" w:hAnsi="Rubik" w:cs="Rubik"/>
          <w:szCs w:val="22"/>
        </w:rPr>
        <w:t xml:space="preserve">The Board of Adjustment shall interpret </w:t>
      </w:r>
      <w:proofErr w:type="gramStart"/>
      <w:r w:rsidRPr="00F131AB">
        <w:rPr>
          <w:rFonts w:ascii="Rubik" w:hAnsi="Rubik" w:cs="Rubik"/>
          <w:szCs w:val="22"/>
        </w:rPr>
        <w:t>whether or not</w:t>
      </w:r>
      <w:proofErr w:type="gramEnd"/>
      <w:r w:rsidRPr="00F131AB">
        <w:rPr>
          <w:rFonts w:ascii="Rubik" w:hAnsi="Rubik" w:cs="Rubik"/>
          <w:szCs w:val="22"/>
        </w:rPr>
        <w:t xml:space="preserve"> height regulations apply upon application by the Enforcement Officer in doubtful cases.</w:t>
      </w:r>
      <w:r w:rsidR="00C172BB" w:rsidRPr="00F131AB">
        <w:rPr>
          <w:rFonts w:ascii="Rubik" w:hAnsi="Rubik" w:cs="Rubik"/>
          <w:szCs w:val="22"/>
        </w:rPr>
        <w:t xml:space="preserve"> </w:t>
      </w:r>
      <w:r w:rsidRPr="00F131AB">
        <w:rPr>
          <w:rFonts w:ascii="Rubik" w:hAnsi="Rubik" w:cs="Rubik"/>
          <w:szCs w:val="22"/>
        </w:rPr>
        <w:t>Federal Aviation Agency height regulations in the vicinity of the airport shall take precedence over all other height regulations.</w:t>
      </w:r>
    </w:p>
    <w:p w14:paraId="15011D71" w14:textId="09A180A2" w:rsidR="007C1866" w:rsidRPr="00C172BB" w:rsidRDefault="007C1866" w:rsidP="0039729B">
      <w:pPr>
        <w:pStyle w:val="Heading3"/>
        <w:rPr>
          <w:i/>
          <w:iCs/>
        </w:rPr>
      </w:pPr>
      <w:bookmarkStart w:id="42" w:name="_Toc176246339"/>
      <w:r w:rsidRPr="00C172BB">
        <w:t>2.83</w:t>
      </w:r>
      <w:r w:rsidR="0030359E" w:rsidRPr="00C172BB">
        <w:t xml:space="preserve"> </w:t>
      </w:r>
      <w:r w:rsidR="00875382" w:rsidRPr="00C172BB">
        <w:tab/>
      </w:r>
      <w:r w:rsidRPr="00C172BB">
        <w:t>FRONT YARD EXCEPTIONS</w:t>
      </w:r>
      <w:bookmarkEnd w:id="42"/>
    </w:p>
    <w:p w14:paraId="51364950" w14:textId="6510C4B2" w:rsidR="007C1866" w:rsidRPr="00F131AB" w:rsidRDefault="007C1866" w:rsidP="00FB16A2">
      <w:pPr>
        <w:pStyle w:val="ListParagraph"/>
        <w:numPr>
          <w:ilvl w:val="0"/>
          <w:numId w:val="109"/>
        </w:numPr>
        <w:tabs>
          <w:tab w:val="left" w:pos="-720"/>
        </w:tabs>
        <w:suppressAutoHyphens/>
        <w:spacing w:before="120" w:after="0" w:line="360" w:lineRule="auto"/>
        <w:ind w:left="720" w:right="0"/>
        <w:rPr>
          <w:rFonts w:ascii="Rubik" w:hAnsi="Rubik" w:cs="Rubik"/>
          <w:szCs w:val="22"/>
        </w:rPr>
      </w:pPr>
      <w:r w:rsidRPr="00F131AB">
        <w:rPr>
          <w:rFonts w:ascii="Rubik" w:hAnsi="Rubik" w:cs="Rubik"/>
          <w:szCs w:val="22"/>
        </w:rPr>
        <w:t>In any district where the average depth of existing front yards of the nearest existing buildings (within 150 feet in the same block) is greater than that prescribed in this ordinance, the depth of the front yard shall not be less than the average depth of said existing front yard.</w:t>
      </w:r>
      <w:r w:rsidR="00C172BB" w:rsidRPr="00F131AB">
        <w:rPr>
          <w:rFonts w:ascii="Rubik" w:hAnsi="Rubik" w:cs="Rubik"/>
          <w:szCs w:val="22"/>
        </w:rPr>
        <w:t xml:space="preserve"> </w:t>
      </w:r>
      <w:r w:rsidRPr="00F131AB">
        <w:rPr>
          <w:rFonts w:ascii="Rubik" w:hAnsi="Rubik" w:cs="Rubik"/>
          <w:szCs w:val="22"/>
        </w:rPr>
        <w:t>If there is only one such building within 150 feet, the depth shall not be less than the average depth of such building and the minimum prescribed in this ordinance for the district in which the lot is located.</w:t>
      </w:r>
    </w:p>
    <w:p w14:paraId="2AA76BCA" w14:textId="13D073E3" w:rsidR="007C1866" w:rsidRPr="00D42136" w:rsidRDefault="007C1866" w:rsidP="0030359E">
      <w:pPr>
        <w:pStyle w:val="Subtitle"/>
        <w:ind w:left="1440" w:right="0" w:hanging="1080"/>
        <w:rPr>
          <w:i w:val="0"/>
          <w:iCs w:val="0"/>
          <w:color w:val="134163" w:themeColor="accent6" w:themeShade="80"/>
          <w:sz w:val="28"/>
          <w:szCs w:val="24"/>
          <w:u w:val="single"/>
        </w:rPr>
      </w:pPr>
      <w:r w:rsidRPr="00D42136">
        <w:rPr>
          <w:i w:val="0"/>
          <w:iCs w:val="0"/>
          <w:color w:val="134163" w:themeColor="accent6" w:themeShade="80"/>
          <w:sz w:val="28"/>
          <w:szCs w:val="24"/>
          <w:u w:val="single"/>
        </w:rPr>
        <w:t>2.84</w:t>
      </w:r>
      <w:r w:rsidR="0030359E" w:rsidRPr="00D42136">
        <w:rPr>
          <w:i w:val="0"/>
          <w:iCs w:val="0"/>
          <w:color w:val="134163" w:themeColor="accent6" w:themeShade="80"/>
          <w:sz w:val="28"/>
          <w:szCs w:val="24"/>
          <w:u w:val="single"/>
        </w:rPr>
        <w:t xml:space="preserve"> </w:t>
      </w:r>
      <w:r w:rsidRPr="00D42136">
        <w:rPr>
          <w:i w:val="0"/>
          <w:iCs w:val="0"/>
          <w:color w:val="134163" w:themeColor="accent6" w:themeShade="80"/>
          <w:sz w:val="28"/>
          <w:szCs w:val="24"/>
          <w:u w:val="single"/>
        </w:rPr>
        <w:t>EXCEPTIONS FOR EXISTING LOTS OF RECORD</w:t>
      </w:r>
    </w:p>
    <w:p w14:paraId="44049AF4" w14:textId="7D273D5C" w:rsidR="009B71CD" w:rsidRPr="00F63E17" w:rsidRDefault="007C1866" w:rsidP="00FB16A2">
      <w:pPr>
        <w:pStyle w:val="ListParagraph"/>
        <w:numPr>
          <w:ilvl w:val="0"/>
          <w:numId w:val="110"/>
        </w:numPr>
        <w:tabs>
          <w:tab w:val="left" w:pos="-720"/>
        </w:tabs>
        <w:suppressAutoHyphens/>
        <w:spacing w:before="120" w:after="0" w:line="360" w:lineRule="auto"/>
        <w:ind w:left="720" w:right="0"/>
        <w:rPr>
          <w:rFonts w:ascii="Rubik" w:hAnsi="Rubik" w:cs="Rubik"/>
          <w:szCs w:val="22"/>
        </w:rPr>
      </w:pPr>
      <w:r w:rsidRPr="00F63E17">
        <w:rPr>
          <w:rFonts w:ascii="Rubik" w:hAnsi="Rubik" w:cs="Rubik"/>
          <w:szCs w:val="22"/>
        </w:rPr>
        <w:t>See Section 2.43</w:t>
      </w:r>
    </w:p>
    <w:p w14:paraId="5E858162" w14:textId="51A22268" w:rsidR="007C1866" w:rsidRPr="00D42136" w:rsidRDefault="000D37D6" w:rsidP="0039729B">
      <w:pPr>
        <w:pStyle w:val="Heading3"/>
      </w:pPr>
      <w:bookmarkStart w:id="43" w:name="_Toc176246340"/>
      <w:r w:rsidRPr="00D42136">
        <w:t xml:space="preserve">2.9 </w:t>
      </w:r>
      <w:r w:rsidR="00875382" w:rsidRPr="00D42136">
        <w:tab/>
      </w:r>
      <w:r w:rsidR="007C1866" w:rsidRPr="00D42136">
        <w:t>DEVELOPMENT PLANS</w:t>
      </w:r>
      <w:bookmarkEnd w:id="43"/>
    </w:p>
    <w:p w14:paraId="42C17FEB" w14:textId="3EFA854F" w:rsidR="007C1866" w:rsidRPr="00C172BB" w:rsidRDefault="007C1866" w:rsidP="0039729B">
      <w:pPr>
        <w:pStyle w:val="Heading3"/>
        <w:rPr>
          <w:i/>
          <w:iCs/>
        </w:rPr>
      </w:pPr>
      <w:bookmarkStart w:id="44" w:name="_Toc176246341"/>
      <w:r w:rsidRPr="00C172BB">
        <w:t>2.91</w:t>
      </w:r>
      <w:r w:rsidR="0030359E" w:rsidRPr="00C172BB">
        <w:t xml:space="preserve"> </w:t>
      </w:r>
      <w:r w:rsidR="00875382" w:rsidRPr="00C172BB">
        <w:tab/>
      </w:r>
      <w:r w:rsidRPr="00C172BB">
        <w:t>INTENT</w:t>
      </w:r>
      <w:bookmarkEnd w:id="44"/>
    </w:p>
    <w:p w14:paraId="21230B6D" w14:textId="5713726F" w:rsidR="007C1866" w:rsidRPr="00F63E17" w:rsidRDefault="007C1866" w:rsidP="00A914AF">
      <w:pPr>
        <w:tabs>
          <w:tab w:val="left" w:pos="-720"/>
        </w:tabs>
        <w:suppressAutoHyphens/>
        <w:spacing w:before="120" w:after="0" w:line="360" w:lineRule="auto"/>
        <w:ind w:left="360" w:right="0"/>
        <w:rPr>
          <w:rFonts w:ascii="Rubik" w:hAnsi="Rubik" w:cs="Rubik"/>
          <w:szCs w:val="22"/>
        </w:rPr>
      </w:pPr>
      <w:r w:rsidRPr="00F63E17">
        <w:rPr>
          <w:rFonts w:ascii="Rubik" w:hAnsi="Rubik" w:cs="Rubik"/>
          <w:szCs w:val="22"/>
        </w:rPr>
        <w:t>This Article outlines the content and procedure for submission, review, and approval of all development plans required in this Zoning Ordinance unless another procedure or different contents are specified elsewhere in this Zoning Ordinance.</w:t>
      </w:r>
    </w:p>
    <w:p w14:paraId="587A08BF" w14:textId="2BD90A3B" w:rsidR="007C1866" w:rsidRPr="00C172BB" w:rsidRDefault="007C1866" w:rsidP="0039729B">
      <w:pPr>
        <w:pStyle w:val="Heading3"/>
        <w:rPr>
          <w:i/>
          <w:iCs/>
        </w:rPr>
      </w:pPr>
      <w:bookmarkStart w:id="45" w:name="_Toc176246342"/>
      <w:r w:rsidRPr="00C172BB">
        <w:t>2.92</w:t>
      </w:r>
      <w:r w:rsidR="0030359E" w:rsidRPr="00C172BB">
        <w:t xml:space="preserve"> </w:t>
      </w:r>
      <w:r w:rsidR="00875382" w:rsidRPr="00C172BB">
        <w:tab/>
      </w:r>
      <w:r w:rsidRPr="00C172BB">
        <w:t>CONTENTS OF DEVELOPMENT PLAN</w:t>
      </w:r>
      <w:bookmarkEnd w:id="45"/>
    </w:p>
    <w:p w14:paraId="086FC1B0" w14:textId="76692DE8" w:rsidR="00A914AF" w:rsidRPr="00F63E17" w:rsidRDefault="00A914AF" w:rsidP="00FB16A2">
      <w:pPr>
        <w:pStyle w:val="ListParagraph"/>
        <w:numPr>
          <w:ilvl w:val="0"/>
          <w:numId w:val="111"/>
        </w:numPr>
        <w:suppressAutoHyphens/>
        <w:spacing w:before="120" w:after="0" w:line="360" w:lineRule="auto"/>
        <w:ind w:left="720" w:right="0"/>
        <w:rPr>
          <w:rFonts w:ascii="Rubik" w:hAnsi="Rubik" w:cs="Rubik"/>
          <w:b/>
          <w:bCs/>
          <w:szCs w:val="22"/>
        </w:rPr>
      </w:pPr>
      <w:r w:rsidRPr="00F63E17">
        <w:rPr>
          <w:rFonts w:ascii="Rubik" w:hAnsi="Rubik" w:cs="Rubik"/>
          <w:b/>
          <w:bCs/>
          <w:szCs w:val="22"/>
        </w:rPr>
        <w:t>THERE SHALL BE A "PRELIMINARY DEVELOPMENT PLAN" AND A "FINAL DEVELOPMENT PLAN."</w:t>
      </w:r>
    </w:p>
    <w:p w14:paraId="04BC1D89" w14:textId="06265AA3" w:rsidR="007C1866" w:rsidRPr="00F63E17" w:rsidRDefault="007C1866" w:rsidP="00FB16A2">
      <w:pPr>
        <w:pStyle w:val="ListParagraph"/>
        <w:numPr>
          <w:ilvl w:val="0"/>
          <w:numId w:val="111"/>
        </w:numPr>
        <w:suppressAutoHyphens/>
        <w:spacing w:before="120" w:after="0" w:line="360" w:lineRule="auto"/>
        <w:ind w:left="720" w:right="0"/>
        <w:contextualSpacing w:val="0"/>
        <w:rPr>
          <w:rFonts w:ascii="Rubik" w:hAnsi="Rubik" w:cs="Rubik"/>
          <w:b/>
          <w:bCs/>
          <w:szCs w:val="22"/>
        </w:rPr>
      </w:pPr>
      <w:r w:rsidRPr="00F63E17">
        <w:rPr>
          <w:rFonts w:ascii="Rubik" w:hAnsi="Rubik" w:cs="Rubik"/>
          <w:b/>
          <w:bCs/>
          <w:szCs w:val="22"/>
        </w:rPr>
        <w:t>CONTENTS OF DEVELOPMENT PLANS</w:t>
      </w:r>
    </w:p>
    <w:p w14:paraId="1FE7037E" w14:textId="3C41A877" w:rsidR="007C1866" w:rsidRPr="00F63E17" w:rsidRDefault="007C1866" w:rsidP="00A914AF">
      <w:pPr>
        <w:pStyle w:val="ListParagraph"/>
        <w:suppressAutoHyphens/>
        <w:spacing w:before="120" w:after="0" w:line="360" w:lineRule="auto"/>
        <w:ind w:right="0"/>
        <w:contextualSpacing w:val="0"/>
        <w:rPr>
          <w:rFonts w:ascii="Rubik" w:hAnsi="Rubik" w:cs="Rubik"/>
          <w:szCs w:val="22"/>
        </w:rPr>
      </w:pPr>
      <w:r w:rsidRPr="00F63E17">
        <w:rPr>
          <w:rFonts w:ascii="Rubik" w:hAnsi="Rubik" w:cs="Rubik"/>
          <w:szCs w:val="22"/>
        </w:rPr>
        <w:lastRenderedPageBreak/>
        <w:t>A preliminary shall contain the following information:</w:t>
      </w:r>
    </w:p>
    <w:p w14:paraId="0078F48F" w14:textId="2248C9AD"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Vicinity sketch</w:t>
      </w:r>
    </w:p>
    <w:p w14:paraId="3D70C4B0" w14:textId="4D6EC26C"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Topography with contour intervals not greater than five (5) feet.</w:t>
      </w:r>
    </w:p>
    <w:p w14:paraId="02D0F77B" w14:textId="329DF93E"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 xml:space="preserve">Location, arrangement, and approximate dimensions of existing and proposed driveways, streets, sidewalks, parking areas and arrangement of spaces, points of ingress and egress, and other </w:t>
      </w:r>
      <w:proofErr w:type="gramStart"/>
      <w:r w:rsidRPr="00F63E17">
        <w:rPr>
          <w:rFonts w:ascii="Rubik" w:hAnsi="Rubik" w:cs="Rubik"/>
          <w:szCs w:val="22"/>
        </w:rPr>
        <w:t>vehicular</w:t>
      </w:r>
      <w:proofErr w:type="gramEnd"/>
      <w:r w:rsidRPr="00F63E17">
        <w:rPr>
          <w:rFonts w:ascii="Rubik" w:hAnsi="Rubik" w:cs="Rubik"/>
          <w:szCs w:val="22"/>
        </w:rPr>
        <w:t xml:space="preserve"> and pedestrian </w:t>
      </w:r>
      <w:proofErr w:type="spellStart"/>
      <w:r w:rsidRPr="00F63E17">
        <w:rPr>
          <w:rFonts w:ascii="Rubik" w:hAnsi="Rubik" w:cs="Rubik"/>
          <w:szCs w:val="22"/>
        </w:rPr>
        <w:t>right-of-ways</w:t>
      </w:r>
      <w:proofErr w:type="spellEnd"/>
      <w:r w:rsidRPr="00F63E17">
        <w:rPr>
          <w:rFonts w:ascii="Rubik" w:hAnsi="Rubik" w:cs="Rubik"/>
          <w:szCs w:val="22"/>
        </w:rPr>
        <w:t>.</w:t>
      </w:r>
    </w:p>
    <w:p w14:paraId="59E99EEC" w14:textId="25483DFA"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Screening, landscaping, buffering, recreational, and other open space areas.</w:t>
      </w:r>
    </w:p>
    <w:p w14:paraId="182E9EB7" w14:textId="64BBC0E2"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Approximate size, location, height, floor area, arrangement and use of proposed or existing buildings and signs.</w:t>
      </w:r>
    </w:p>
    <w:p w14:paraId="37BE4CBE" w14:textId="7C5DBBE1"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Storm drainage areas.</w:t>
      </w:r>
    </w:p>
    <w:p w14:paraId="134C95AA" w14:textId="1DB6D8F7" w:rsidR="007C1866" w:rsidRPr="00F63E17" w:rsidRDefault="007C1866" w:rsidP="00FB16A2">
      <w:pPr>
        <w:pStyle w:val="ListParagraph"/>
        <w:numPr>
          <w:ilvl w:val="1"/>
          <w:numId w:val="111"/>
        </w:numPr>
        <w:tabs>
          <w:tab w:val="left" w:pos="900"/>
        </w:tabs>
        <w:suppressAutoHyphens/>
        <w:spacing w:before="120" w:after="0" w:line="360" w:lineRule="auto"/>
        <w:ind w:left="1440" w:right="0"/>
        <w:contextualSpacing w:val="0"/>
        <w:rPr>
          <w:rFonts w:ascii="Rubik" w:hAnsi="Rubik" w:cs="Rubik"/>
          <w:szCs w:val="22"/>
        </w:rPr>
      </w:pPr>
      <w:r w:rsidRPr="00F63E17">
        <w:rPr>
          <w:rFonts w:ascii="Rubik" w:hAnsi="Rubik" w:cs="Rubik"/>
          <w:szCs w:val="22"/>
        </w:rPr>
        <w:t>Proposed and existing easements including landscape buffer easements.</w:t>
      </w:r>
    </w:p>
    <w:p w14:paraId="015F0778" w14:textId="09EE100E" w:rsidR="007C1866" w:rsidRPr="00F63E17" w:rsidRDefault="007C1866" w:rsidP="00FB16A2">
      <w:pPr>
        <w:pStyle w:val="ListParagraph"/>
        <w:numPr>
          <w:ilvl w:val="0"/>
          <w:numId w:val="111"/>
        </w:numPr>
        <w:suppressAutoHyphens/>
        <w:spacing w:before="120" w:after="0" w:line="360" w:lineRule="auto"/>
        <w:ind w:left="720" w:right="0"/>
        <w:contextualSpacing w:val="0"/>
        <w:rPr>
          <w:rFonts w:ascii="Rubik" w:hAnsi="Rubik" w:cs="Rubik"/>
          <w:b/>
          <w:bCs/>
          <w:szCs w:val="22"/>
        </w:rPr>
      </w:pPr>
      <w:r w:rsidRPr="00F63E17">
        <w:rPr>
          <w:rFonts w:ascii="Rubik" w:hAnsi="Rubik" w:cs="Rubik"/>
          <w:b/>
          <w:bCs/>
          <w:szCs w:val="22"/>
        </w:rPr>
        <w:t>CONTENTS OF FINAL DEVELOPMENT PLAN</w:t>
      </w:r>
    </w:p>
    <w:p w14:paraId="785E118E" w14:textId="2081CBE0" w:rsidR="007C1866" w:rsidRPr="00F63E17" w:rsidRDefault="007C1866" w:rsidP="00A914AF">
      <w:pPr>
        <w:pStyle w:val="ListParagraph"/>
        <w:suppressAutoHyphens/>
        <w:spacing w:before="120" w:after="0" w:line="360" w:lineRule="auto"/>
        <w:ind w:right="0"/>
        <w:contextualSpacing w:val="0"/>
        <w:rPr>
          <w:rFonts w:ascii="Rubik" w:hAnsi="Rubik" w:cs="Rubik"/>
          <w:szCs w:val="22"/>
        </w:rPr>
      </w:pPr>
      <w:r w:rsidRPr="00F63E17">
        <w:rPr>
          <w:rFonts w:ascii="Rubik" w:hAnsi="Rubik" w:cs="Rubik"/>
          <w:szCs w:val="22"/>
        </w:rPr>
        <w:t>A final development plan shall contain the following information:</w:t>
      </w:r>
    </w:p>
    <w:p w14:paraId="2D3B819E" w14:textId="09A2FD84"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Vicinity sketch</w:t>
      </w:r>
    </w:p>
    <w:p w14:paraId="10131B1C" w14:textId="5E01A92B"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Topography with contour intervals not greater than two (2) feet.</w:t>
      </w:r>
    </w:p>
    <w:p w14:paraId="50BA7B89" w14:textId="25BA71E9"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Boundary features such as bearings and dimensions of all property lines.</w:t>
      </w:r>
    </w:p>
    <w:p w14:paraId="4261FA20" w14:textId="310D84D3"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Size, location, height, floor area, area and arrangement of proposed and existing buildings and signs.</w:t>
      </w:r>
    </w:p>
    <w:p w14:paraId="071ADDB6" w14:textId="75C370EE"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Screening, landscaping, buffering, recreational and other open space areas showing dimensions of and materials of fences, planting, buffer and other open space areas.</w:t>
      </w:r>
    </w:p>
    <w:p w14:paraId="345B2D55" w14:textId="52BE392A"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Location, arrangement, and dimensions of the following:</w:t>
      </w:r>
      <w:r w:rsidR="00C172BB" w:rsidRPr="00F63E17">
        <w:rPr>
          <w:rFonts w:ascii="Rubik" w:hAnsi="Rubik" w:cs="Rubik"/>
          <w:szCs w:val="22"/>
        </w:rPr>
        <w:t xml:space="preserve"> </w:t>
      </w:r>
      <w:r w:rsidRPr="00F63E17">
        <w:rPr>
          <w:rFonts w:ascii="Rubik" w:hAnsi="Rubik" w:cs="Rubik"/>
          <w:szCs w:val="22"/>
        </w:rPr>
        <w:t xml:space="preserve">existing and proposed driveways, streets and street cross-section drawings, sidewalks, parking areas including number of off-street loading areas and other </w:t>
      </w:r>
      <w:proofErr w:type="gramStart"/>
      <w:r w:rsidRPr="00F63E17">
        <w:rPr>
          <w:rFonts w:ascii="Rubik" w:hAnsi="Rubik" w:cs="Rubik"/>
          <w:szCs w:val="22"/>
        </w:rPr>
        <w:t>vehicular</w:t>
      </w:r>
      <w:proofErr w:type="gramEnd"/>
      <w:r w:rsidRPr="00F63E17">
        <w:rPr>
          <w:rFonts w:ascii="Rubik" w:hAnsi="Rubik" w:cs="Rubik"/>
          <w:szCs w:val="22"/>
        </w:rPr>
        <w:t xml:space="preserve"> and pedestrian </w:t>
      </w:r>
      <w:proofErr w:type="spellStart"/>
      <w:r w:rsidRPr="00F63E17">
        <w:rPr>
          <w:rFonts w:ascii="Rubik" w:hAnsi="Rubik" w:cs="Rubik"/>
          <w:szCs w:val="22"/>
        </w:rPr>
        <w:t>right-of-ways</w:t>
      </w:r>
      <w:proofErr w:type="spellEnd"/>
      <w:r w:rsidRPr="00F63E17">
        <w:rPr>
          <w:rFonts w:ascii="Rubik" w:hAnsi="Rubik" w:cs="Rubik"/>
          <w:szCs w:val="22"/>
        </w:rPr>
        <w:t>.</w:t>
      </w:r>
    </w:p>
    <w:p w14:paraId="3AE6C14A" w14:textId="4736DB92"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lastRenderedPageBreak/>
        <w:t>Utilities information such as proposals for gas, water, electricity, and telephone supply and storm water and sanitary sewer disposal including location of easements, size of water and sewage lines, hydrants and the like.</w:t>
      </w:r>
    </w:p>
    <w:p w14:paraId="195678B4" w14:textId="298C640B"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Location and dimension of other existing or proposed easements.</w:t>
      </w:r>
    </w:p>
    <w:p w14:paraId="213C9792" w14:textId="60D2B7DC" w:rsidR="007C1866" w:rsidRPr="00F63E17" w:rsidRDefault="007C1866" w:rsidP="00FB16A2">
      <w:pPr>
        <w:pStyle w:val="ListParagraph"/>
        <w:numPr>
          <w:ilvl w:val="1"/>
          <w:numId w:val="111"/>
        </w:numPr>
        <w:suppressAutoHyphens/>
        <w:spacing w:before="120" w:after="0" w:line="360" w:lineRule="auto"/>
        <w:ind w:left="1440" w:right="0"/>
        <w:contextualSpacing w:val="0"/>
        <w:rPr>
          <w:rFonts w:ascii="Rubik" w:hAnsi="Rubik" w:cs="Rubik"/>
          <w:szCs w:val="22"/>
        </w:rPr>
      </w:pPr>
      <w:r w:rsidRPr="00F63E17">
        <w:rPr>
          <w:rFonts w:ascii="Rubik" w:hAnsi="Rubik" w:cs="Rubik"/>
          <w:szCs w:val="22"/>
        </w:rPr>
        <w:t xml:space="preserve">Statistical summary of </w:t>
      </w:r>
      <w:r w:rsidR="004E4C63" w:rsidRPr="00F63E17">
        <w:rPr>
          <w:rFonts w:ascii="Rubik" w:hAnsi="Rubik" w:cs="Rubik"/>
          <w:szCs w:val="22"/>
        </w:rPr>
        <w:t>above-described</w:t>
      </w:r>
      <w:r w:rsidRPr="00F63E17">
        <w:rPr>
          <w:rFonts w:ascii="Rubik" w:hAnsi="Rubik" w:cs="Rubik"/>
          <w:szCs w:val="22"/>
        </w:rPr>
        <w:t xml:space="preserve"> items.</w:t>
      </w:r>
    </w:p>
    <w:p w14:paraId="2C8F7F54" w14:textId="406A4DCE" w:rsidR="007C1866" w:rsidRPr="00C172BB" w:rsidRDefault="007C1866" w:rsidP="0039729B">
      <w:pPr>
        <w:pStyle w:val="Heading3"/>
        <w:rPr>
          <w:i/>
          <w:iCs/>
        </w:rPr>
      </w:pPr>
      <w:bookmarkStart w:id="46" w:name="_Toc176246343"/>
      <w:r w:rsidRPr="00C172BB">
        <w:t>2.93</w:t>
      </w:r>
      <w:r w:rsidR="0030359E" w:rsidRPr="00C172BB">
        <w:t xml:space="preserve"> </w:t>
      </w:r>
      <w:r w:rsidR="00875382" w:rsidRPr="00C172BB">
        <w:tab/>
      </w:r>
      <w:r w:rsidRPr="00C172BB">
        <w:t>DEVELOPMENT PLANS ARE REQUIRED FOR ALL ZONE CHANGES AND FOR MOBILE HOME PARKS</w:t>
      </w:r>
      <w:bookmarkEnd w:id="46"/>
    </w:p>
    <w:p w14:paraId="405DF852" w14:textId="27E3D113" w:rsidR="007C1866" w:rsidRPr="00F63E17" w:rsidRDefault="007C1866" w:rsidP="005E0258">
      <w:pPr>
        <w:tabs>
          <w:tab w:val="left" w:pos="-720"/>
        </w:tabs>
        <w:suppressAutoHyphens/>
        <w:spacing w:before="120" w:after="0" w:line="360" w:lineRule="auto"/>
        <w:ind w:left="360" w:right="0"/>
        <w:rPr>
          <w:rFonts w:ascii="Rubik" w:hAnsi="Rubik" w:cs="Rubik"/>
          <w:i/>
          <w:iCs/>
          <w:szCs w:val="22"/>
        </w:rPr>
      </w:pPr>
      <w:r w:rsidRPr="00F63E17">
        <w:rPr>
          <w:rFonts w:ascii="Rubik" w:hAnsi="Rubik" w:cs="Rubik"/>
          <w:szCs w:val="22"/>
        </w:rPr>
        <w:t>All applications for zoning map amendments and mobile home parks shall require the submission and approval of preliminary and final development plans.</w:t>
      </w:r>
      <w:r w:rsidR="00C172BB" w:rsidRPr="00F63E17">
        <w:rPr>
          <w:rFonts w:ascii="Rubik" w:hAnsi="Rubik" w:cs="Rubik"/>
          <w:szCs w:val="22"/>
        </w:rPr>
        <w:t xml:space="preserve"> </w:t>
      </w:r>
      <w:r w:rsidRPr="00F63E17">
        <w:rPr>
          <w:rFonts w:ascii="Rubik" w:hAnsi="Rubik" w:cs="Rubik"/>
          <w:szCs w:val="22"/>
        </w:rPr>
        <w:t>These plans must be submitted and reviewed as provided for each respective zone.</w:t>
      </w:r>
      <w:r w:rsidR="00C172BB" w:rsidRPr="00F63E17">
        <w:rPr>
          <w:rFonts w:ascii="Rubik" w:hAnsi="Rubik" w:cs="Rubik"/>
          <w:szCs w:val="22"/>
        </w:rPr>
        <w:t xml:space="preserve"> </w:t>
      </w:r>
      <w:r w:rsidRPr="00F63E17">
        <w:rPr>
          <w:rFonts w:ascii="Rubik" w:hAnsi="Rubik" w:cs="Rubik"/>
          <w:szCs w:val="22"/>
        </w:rPr>
        <w:t>The Commission may require area development plans to ensure compatibility with existing and future growth.</w:t>
      </w:r>
      <w:r w:rsidR="00351620" w:rsidRPr="00F63E17">
        <w:rPr>
          <w:rFonts w:ascii="Rubik" w:hAnsi="Rubik" w:cs="Rubik"/>
          <w:szCs w:val="22"/>
        </w:rPr>
        <w:t xml:space="preserve"> </w:t>
      </w:r>
      <w:r w:rsidRPr="00F63E17">
        <w:rPr>
          <w:rFonts w:ascii="Rubik" w:hAnsi="Rubik" w:cs="Rubik"/>
          <w:i/>
          <w:iCs/>
          <w:szCs w:val="22"/>
        </w:rPr>
        <w:t>(Amendment dated 1/26/88)</w:t>
      </w:r>
      <w:r w:rsidR="00C172BB" w:rsidRPr="00F63E17">
        <w:rPr>
          <w:rFonts w:ascii="Rubik" w:hAnsi="Rubik" w:cs="Rubik"/>
          <w:i/>
          <w:iCs/>
          <w:szCs w:val="22"/>
        </w:rPr>
        <w:t xml:space="preserve">     </w:t>
      </w:r>
    </w:p>
    <w:p w14:paraId="221E8CBB" w14:textId="49379F8B" w:rsidR="007C1866" w:rsidRPr="00C172BB" w:rsidRDefault="007C1866" w:rsidP="0039729B">
      <w:pPr>
        <w:pStyle w:val="Heading3"/>
        <w:rPr>
          <w:i/>
          <w:iCs/>
        </w:rPr>
      </w:pPr>
      <w:bookmarkStart w:id="47" w:name="_Toc176246344"/>
      <w:r w:rsidRPr="00C172BB">
        <w:t>2.94</w:t>
      </w:r>
      <w:r w:rsidR="0030359E" w:rsidRPr="00C172BB">
        <w:t xml:space="preserve"> </w:t>
      </w:r>
      <w:r w:rsidR="00875382" w:rsidRPr="00C172BB">
        <w:tab/>
      </w:r>
      <w:r w:rsidRPr="00C172BB">
        <w:t>DEVELOPMENT PLANS REQUIRED AT COMMISSION DISCRETION</w:t>
      </w:r>
      <w:bookmarkEnd w:id="47"/>
    </w:p>
    <w:p w14:paraId="4FCCADC8" w14:textId="1F53FDAE" w:rsidR="007C1866" w:rsidRPr="00F63E17" w:rsidRDefault="007C1866" w:rsidP="005E0258">
      <w:pPr>
        <w:tabs>
          <w:tab w:val="left" w:pos="-720"/>
        </w:tabs>
        <w:suppressAutoHyphens/>
        <w:spacing w:before="120" w:after="0" w:line="360" w:lineRule="auto"/>
        <w:ind w:left="360" w:right="0"/>
        <w:rPr>
          <w:rFonts w:ascii="Rubik" w:hAnsi="Rubik" w:cs="Rubik"/>
          <w:szCs w:val="22"/>
        </w:rPr>
      </w:pPr>
      <w:r w:rsidRPr="00F63E17">
        <w:rPr>
          <w:rFonts w:ascii="Rubik" w:hAnsi="Rubik" w:cs="Rubik"/>
          <w:szCs w:val="22"/>
        </w:rPr>
        <w:t>The Commission at its discretion may require the submission and approval of a preliminary development plan, a final development plan, or both for the subject property of any zoning map amendment proposal if the Commission finds there are existing or potential substantial flood, drainage, traffic, topographic or other similar problems relating to the development of the subject property that could have an adverse influence on existing or future development of the subject property or other property in the neighborhood.</w:t>
      </w:r>
      <w:r w:rsidR="00C172BB" w:rsidRPr="00F63E17">
        <w:rPr>
          <w:rFonts w:ascii="Rubik" w:hAnsi="Rubik" w:cs="Rubik"/>
          <w:szCs w:val="22"/>
        </w:rPr>
        <w:t xml:space="preserve"> </w:t>
      </w:r>
      <w:r w:rsidRPr="00F63E17">
        <w:rPr>
          <w:rFonts w:ascii="Rubik" w:hAnsi="Rubik" w:cs="Rubik"/>
          <w:szCs w:val="22"/>
        </w:rPr>
        <w:t>Development plans will also be required when development in an area is proceeding without a coordinated plan for development.</w:t>
      </w:r>
      <w:r w:rsidR="00C172BB" w:rsidRPr="00F63E17">
        <w:rPr>
          <w:rFonts w:ascii="Rubik" w:hAnsi="Rubik" w:cs="Rubik"/>
          <w:szCs w:val="22"/>
        </w:rPr>
        <w:t xml:space="preserve"> </w:t>
      </w:r>
      <w:r w:rsidRPr="00F63E17">
        <w:rPr>
          <w:rFonts w:ascii="Rubik" w:hAnsi="Rubik" w:cs="Rubik"/>
          <w:szCs w:val="22"/>
        </w:rPr>
        <w:t xml:space="preserve">The Planning Commission may stipulate that the development plan </w:t>
      </w:r>
      <w:proofErr w:type="gramStart"/>
      <w:r w:rsidRPr="00F63E17">
        <w:rPr>
          <w:rFonts w:ascii="Rubik" w:hAnsi="Rubik" w:cs="Rubik"/>
          <w:szCs w:val="22"/>
        </w:rPr>
        <w:t>give consideration to</w:t>
      </w:r>
      <w:proofErr w:type="gramEnd"/>
      <w:r w:rsidRPr="00F63E17">
        <w:rPr>
          <w:rFonts w:ascii="Rubik" w:hAnsi="Rubik" w:cs="Rubik"/>
          <w:szCs w:val="22"/>
        </w:rPr>
        <w:t xml:space="preserve"> properties surrounding or in the vicinity of </w:t>
      </w:r>
      <w:proofErr w:type="gramStart"/>
      <w:r w:rsidRPr="00F63E17">
        <w:rPr>
          <w:rFonts w:ascii="Rubik" w:hAnsi="Rubik" w:cs="Rubik"/>
          <w:szCs w:val="22"/>
        </w:rPr>
        <w:t>particular site</w:t>
      </w:r>
      <w:proofErr w:type="gramEnd"/>
      <w:r w:rsidRPr="00F63E17">
        <w:rPr>
          <w:rFonts w:ascii="Rubik" w:hAnsi="Rubik" w:cs="Rubik"/>
          <w:szCs w:val="22"/>
        </w:rPr>
        <w:t xml:space="preserve"> development </w:t>
      </w:r>
      <w:proofErr w:type="gramStart"/>
      <w:r w:rsidRPr="00F63E17">
        <w:rPr>
          <w:rFonts w:ascii="Rubik" w:hAnsi="Rubik" w:cs="Rubik"/>
          <w:szCs w:val="22"/>
        </w:rPr>
        <w:t>in order to</w:t>
      </w:r>
      <w:proofErr w:type="gramEnd"/>
      <w:r w:rsidRPr="00F63E17">
        <w:rPr>
          <w:rFonts w:ascii="Rubik" w:hAnsi="Rubik" w:cs="Rubik"/>
          <w:szCs w:val="22"/>
        </w:rPr>
        <w:t xml:space="preserve"> </w:t>
      </w:r>
      <w:proofErr w:type="gramStart"/>
      <w:r w:rsidRPr="00F63E17">
        <w:rPr>
          <w:rFonts w:ascii="Rubik" w:hAnsi="Rubik" w:cs="Rubik"/>
          <w:szCs w:val="22"/>
        </w:rPr>
        <w:t>insure</w:t>
      </w:r>
      <w:proofErr w:type="gramEnd"/>
      <w:r w:rsidRPr="00F63E17">
        <w:rPr>
          <w:rFonts w:ascii="Rubik" w:hAnsi="Rubik" w:cs="Rubik"/>
          <w:szCs w:val="22"/>
        </w:rPr>
        <w:t xml:space="preserve"> developmental coordination.</w:t>
      </w:r>
      <w:r w:rsidR="00C172BB" w:rsidRPr="00F63E17">
        <w:rPr>
          <w:rFonts w:ascii="Rubik" w:hAnsi="Rubik" w:cs="Rubik"/>
          <w:szCs w:val="22"/>
        </w:rPr>
        <w:t xml:space="preserve"> </w:t>
      </w:r>
      <w:r w:rsidRPr="00F63E17">
        <w:rPr>
          <w:rFonts w:ascii="Rubik" w:hAnsi="Rubik" w:cs="Rubik"/>
          <w:szCs w:val="22"/>
        </w:rPr>
        <w:t xml:space="preserve">These area plans may also be considered as neighborhood plans and </w:t>
      </w:r>
      <w:proofErr w:type="gramStart"/>
      <w:r w:rsidRPr="00F63E17">
        <w:rPr>
          <w:rFonts w:ascii="Rubik" w:hAnsi="Rubik" w:cs="Rubik"/>
          <w:szCs w:val="22"/>
        </w:rPr>
        <w:t>shall</w:t>
      </w:r>
      <w:proofErr w:type="gramEnd"/>
      <w:r w:rsidRPr="00F63E17">
        <w:rPr>
          <w:rFonts w:ascii="Rubik" w:hAnsi="Rubik" w:cs="Rubik"/>
          <w:szCs w:val="22"/>
        </w:rPr>
        <w:t xml:space="preserve"> include plans for land use, transportation and community facilities.</w:t>
      </w:r>
      <w:r w:rsidR="00C172BB" w:rsidRPr="00F63E17">
        <w:rPr>
          <w:rFonts w:ascii="Rubik" w:hAnsi="Rubik" w:cs="Rubik"/>
          <w:szCs w:val="22"/>
        </w:rPr>
        <w:t xml:space="preserve"> </w:t>
      </w:r>
      <w:r w:rsidRPr="00F63E17">
        <w:rPr>
          <w:rFonts w:ascii="Rubik" w:hAnsi="Rubik" w:cs="Rubik"/>
          <w:szCs w:val="22"/>
        </w:rPr>
        <w:t>The following procedure shall be followed for the submission and approval of all development plans required at Commission discretion.</w:t>
      </w:r>
    </w:p>
    <w:p w14:paraId="2C04B046" w14:textId="690CBFFE" w:rsidR="007C1866" w:rsidRPr="00F63E17" w:rsidRDefault="007C1866" w:rsidP="00FB16A2">
      <w:pPr>
        <w:pStyle w:val="ListParagraph"/>
        <w:numPr>
          <w:ilvl w:val="0"/>
          <w:numId w:val="112"/>
        </w:numPr>
        <w:suppressAutoHyphens/>
        <w:spacing w:before="120" w:after="0" w:line="360" w:lineRule="auto"/>
        <w:ind w:left="720" w:right="0"/>
        <w:contextualSpacing w:val="0"/>
        <w:rPr>
          <w:rFonts w:ascii="Rubik" w:hAnsi="Rubik" w:cs="Rubik"/>
          <w:b/>
          <w:bCs/>
          <w:sz w:val="24"/>
          <w:szCs w:val="24"/>
        </w:rPr>
      </w:pPr>
      <w:r w:rsidRPr="00F63E17">
        <w:rPr>
          <w:rFonts w:ascii="Rubik" w:hAnsi="Rubik" w:cs="Rubik"/>
          <w:b/>
          <w:bCs/>
          <w:sz w:val="24"/>
          <w:szCs w:val="24"/>
        </w:rPr>
        <w:lastRenderedPageBreak/>
        <w:t>PRELIMINARY DEVELOPMENT PLANS REQUIRED</w:t>
      </w:r>
    </w:p>
    <w:p w14:paraId="3E847A77" w14:textId="3E399255" w:rsidR="007C1866" w:rsidRPr="00F63E17" w:rsidRDefault="007C1866" w:rsidP="005E0258">
      <w:pPr>
        <w:pStyle w:val="ListParagraph"/>
        <w:suppressAutoHyphens/>
        <w:spacing w:before="120" w:after="0" w:line="360" w:lineRule="auto"/>
        <w:ind w:right="0"/>
        <w:contextualSpacing w:val="0"/>
        <w:rPr>
          <w:rFonts w:ascii="Rubik" w:hAnsi="Rubik" w:cs="Rubik"/>
          <w:szCs w:val="22"/>
        </w:rPr>
      </w:pPr>
      <w:r w:rsidRPr="00F63E17">
        <w:rPr>
          <w:rFonts w:ascii="Rubik" w:hAnsi="Rubik" w:cs="Rubik"/>
          <w:szCs w:val="22"/>
        </w:rPr>
        <w:t>Preliminary development plans required herein shall be submitted after requested by the Commission and contain all such information as required by Section 2.92 (A) hereinabove.</w:t>
      </w:r>
      <w:r w:rsidR="00C172BB" w:rsidRPr="00F63E17">
        <w:rPr>
          <w:rFonts w:ascii="Rubik" w:hAnsi="Rubik" w:cs="Rubik"/>
          <w:szCs w:val="22"/>
        </w:rPr>
        <w:t xml:space="preserve"> </w:t>
      </w:r>
      <w:r w:rsidRPr="00F63E17">
        <w:rPr>
          <w:rFonts w:ascii="Rubik" w:hAnsi="Rubik" w:cs="Rubik"/>
          <w:szCs w:val="22"/>
        </w:rPr>
        <w:t>A public hearing on the zoning map amendment shall not be held until the required preliminary development plan has been submitted to the Commission.</w:t>
      </w:r>
      <w:r w:rsidR="00C172BB" w:rsidRPr="00F63E17">
        <w:rPr>
          <w:rFonts w:ascii="Rubik" w:hAnsi="Rubik" w:cs="Rubik"/>
          <w:szCs w:val="22"/>
        </w:rPr>
        <w:t xml:space="preserve"> </w:t>
      </w:r>
      <w:r w:rsidRPr="00F63E17">
        <w:rPr>
          <w:rFonts w:ascii="Rubik" w:hAnsi="Rubik" w:cs="Rubik"/>
          <w:szCs w:val="22"/>
        </w:rPr>
        <w:t>If the preliminary development plan is disapproved by the Commission or if the Commission fails to approve or disapprove the plan and the zoning map amendment is subsequently approved by the appropriate legislative body, the Commission shall approve a development plan for the subject property which shall be the final development plan within sixty (60) days of the action by the legislative body unless the applicant agrees to an extension of said time.</w:t>
      </w:r>
    </w:p>
    <w:p w14:paraId="6AD23D67" w14:textId="6DBC8BCD" w:rsidR="007C1866" w:rsidRPr="00C172BB" w:rsidRDefault="007C1866" w:rsidP="00FB16A2">
      <w:pPr>
        <w:pStyle w:val="ListParagraph"/>
        <w:numPr>
          <w:ilvl w:val="0"/>
          <w:numId w:val="112"/>
        </w:numPr>
        <w:suppressAutoHyphens/>
        <w:spacing w:before="120" w:after="0" w:line="360" w:lineRule="auto"/>
        <w:ind w:left="720" w:right="0"/>
        <w:contextualSpacing w:val="0"/>
        <w:rPr>
          <w:rFonts w:ascii="Rubik" w:hAnsi="Rubik" w:cs="Rubik"/>
          <w:b/>
          <w:bCs/>
          <w:sz w:val="24"/>
          <w:szCs w:val="24"/>
        </w:rPr>
      </w:pPr>
      <w:r w:rsidRPr="00C172BB">
        <w:rPr>
          <w:rFonts w:ascii="Rubik" w:hAnsi="Rubik" w:cs="Rubik"/>
          <w:b/>
          <w:bCs/>
          <w:sz w:val="24"/>
          <w:szCs w:val="24"/>
        </w:rPr>
        <w:t>FINAL DEVELOPMENT PLANS REQUIRED</w:t>
      </w:r>
    </w:p>
    <w:p w14:paraId="42A404D3" w14:textId="77FE6753" w:rsidR="007C1866" w:rsidRPr="00F63E17" w:rsidRDefault="007C1866" w:rsidP="005E0258">
      <w:pPr>
        <w:pStyle w:val="ListParagraph"/>
        <w:suppressAutoHyphens/>
        <w:spacing w:before="120" w:after="0" w:line="360" w:lineRule="auto"/>
        <w:ind w:right="0"/>
        <w:contextualSpacing w:val="0"/>
        <w:rPr>
          <w:rFonts w:ascii="Rubik" w:hAnsi="Rubik" w:cs="Rubik"/>
          <w:szCs w:val="22"/>
        </w:rPr>
      </w:pPr>
      <w:r w:rsidRPr="00F63E17">
        <w:rPr>
          <w:rFonts w:ascii="Rubik" w:hAnsi="Rubik" w:cs="Rubik"/>
          <w:szCs w:val="22"/>
        </w:rPr>
        <w:t>Final development plans required herein shall be submitted within two (2) years of approval of the zoning map amendment by the legislative body, and the Commission shall approve a final development plan for the subject property with such conditions as are found necessary to comply with this Zoning Ordinance, if any, within ninety (90) days after the applicant has submitted his development plan.</w:t>
      </w:r>
    </w:p>
    <w:p w14:paraId="2959E5D3" w14:textId="75F06AD0" w:rsidR="007C1866" w:rsidRPr="00C172BB" w:rsidRDefault="007C1866" w:rsidP="0039729B">
      <w:pPr>
        <w:pStyle w:val="Heading3"/>
        <w:rPr>
          <w:i/>
          <w:iCs/>
        </w:rPr>
      </w:pPr>
      <w:bookmarkStart w:id="48" w:name="_Toc176246345"/>
      <w:r w:rsidRPr="00C172BB">
        <w:t>2.95</w:t>
      </w:r>
      <w:r w:rsidR="00651DDC" w:rsidRPr="00C172BB">
        <w:t xml:space="preserve"> </w:t>
      </w:r>
      <w:r w:rsidR="004E4C63" w:rsidRPr="00C172BB">
        <w:tab/>
      </w:r>
      <w:r w:rsidRPr="00C172BB">
        <w:t>DEVELOPMENT PLANS REQUIRED FOR MULTIPLE PRINCIPAL STRUCTURES</w:t>
      </w:r>
      <w:bookmarkEnd w:id="48"/>
    </w:p>
    <w:p w14:paraId="428F7189" w14:textId="180C7649" w:rsidR="007C1866" w:rsidRPr="00F63E17" w:rsidRDefault="007C1866" w:rsidP="00651DDC">
      <w:pPr>
        <w:tabs>
          <w:tab w:val="left" w:pos="-720"/>
        </w:tabs>
        <w:suppressAutoHyphens/>
        <w:spacing w:before="120" w:after="0" w:line="360" w:lineRule="auto"/>
        <w:ind w:left="720" w:right="0"/>
        <w:rPr>
          <w:rFonts w:ascii="Rubik" w:hAnsi="Rubik" w:cs="Rubik"/>
          <w:szCs w:val="22"/>
        </w:rPr>
      </w:pPr>
      <w:r w:rsidRPr="00F63E17">
        <w:rPr>
          <w:rFonts w:ascii="Rubik" w:hAnsi="Rubik" w:cs="Rubik"/>
          <w:szCs w:val="22"/>
        </w:rPr>
        <w:t>Development plans are necessary to permit more than one principal structure and its accessory structures on a lot or parcel of land.</w:t>
      </w:r>
      <w:r w:rsidR="00C172BB" w:rsidRPr="00F63E17">
        <w:rPr>
          <w:rFonts w:ascii="Rubik" w:hAnsi="Rubik" w:cs="Rubik"/>
          <w:szCs w:val="22"/>
        </w:rPr>
        <w:t xml:space="preserve"> </w:t>
      </w:r>
      <w:r w:rsidRPr="00F63E17">
        <w:rPr>
          <w:rFonts w:ascii="Rubik" w:hAnsi="Rubik" w:cs="Rubik"/>
          <w:szCs w:val="22"/>
        </w:rPr>
        <w:t xml:space="preserve">The plan shall be submitted to the Commission, containing the </w:t>
      </w:r>
      <w:proofErr w:type="gramStart"/>
      <w:r w:rsidRPr="00F63E17">
        <w:rPr>
          <w:rFonts w:ascii="Rubik" w:hAnsi="Rubik" w:cs="Rubik"/>
          <w:szCs w:val="22"/>
        </w:rPr>
        <w:t>information as</w:t>
      </w:r>
      <w:proofErr w:type="gramEnd"/>
      <w:r w:rsidRPr="00F63E17">
        <w:rPr>
          <w:rFonts w:ascii="Rubik" w:hAnsi="Rubik" w:cs="Rubik"/>
          <w:szCs w:val="22"/>
        </w:rPr>
        <w:t xml:space="preserve"> provided by Section 2.92 (A) hereinabove.</w:t>
      </w:r>
      <w:r w:rsidR="00C172BB" w:rsidRPr="00F63E17">
        <w:rPr>
          <w:rFonts w:ascii="Rubik" w:hAnsi="Rubik" w:cs="Rubik"/>
          <w:szCs w:val="22"/>
        </w:rPr>
        <w:t xml:space="preserve"> </w:t>
      </w:r>
      <w:r w:rsidRPr="00F63E17">
        <w:rPr>
          <w:rFonts w:ascii="Rubik" w:hAnsi="Rubik" w:cs="Rubik"/>
          <w:szCs w:val="22"/>
        </w:rPr>
        <w:t xml:space="preserve"> The Commission may modify or disapprove the development plan if it finds there are existing or potential substantial </w:t>
      </w:r>
      <w:proofErr w:type="gramStart"/>
      <w:r w:rsidRPr="00F63E17">
        <w:rPr>
          <w:rFonts w:ascii="Rubik" w:hAnsi="Rubik" w:cs="Rubik"/>
          <w:szCs w:val="22"/>
        </w:rPr>
        <w:t>flood</w:t>
      </w:r>
      <w:proofErr w:type="gramEnd"/>
      <w:r w:rsidRPr="00F63E17">
        <w:rPr>
          <w:rFonts w:ascii="Rubik" w:hAnsi="Rubik" w:cs="Rubik"/>
          <w:szCs w:val="22"/>
        </w:rPr>
        <w:t>, drainage, traffic, topographic or other similar problems relating to the development of the subject property or other property in the neighborhood.</w:t>
      </w:r>
      <w:r w:rsidR="00C172BB" w:rsidRPr="00F63E17">
        <w:rPr>
          <w:rFonts w:ascii="Rubik" w:hAnsi="Rubik" w:cs="Rubik"/>
          <w:szCs w:val="22"/>
        </w:rPr>
        <w:t xml:space="preserve"> </w:t>
      </w:r>
      <w:r w:rsidRPr="00F63E17">
        <w:rPr>
          <w:rFonts w:ascii="Rubik" w:hAnsi="Rubik" w:cs="Rubik"/>
          <w:szCs w:val="22"/>
        </w:rPr>
        <w:t>If the Commission modifies or approves the plan, it shall be deemed a final development plan for the purposes of Section 2.96 herein.</w:t>
      </w:r>
    </w:p>
    <w:p w14:paraId="22EBE8D4" w14:textId="77777777" w:rsidR="00351620" w:rsidRPr="00C172BB" w:rsidRDefault="00351620" w:rsidP="0087017B">
      <w:pPr>
        <w:tabs>
          <w:tab w:val="left" w:pos="-720"/>
        </w:tabs>
        <w:suppressAutoHyphens/>
        <w:spacing w:before="120" w:after="0" w:line="360" w:lineRule="auto"/>
        <w:ind w:right="0"/>
        <w:rPr>
          <w:rFonts w:ascii="Rubik" w:hAnsi="Rubik" w:cs="Rubik"/>
          <w:sz w:val="24"/>
          <w:szCs w:val="24"/>
        </w:rPr>
      </w:pPr>
    </w:p>
    <w:p w14:paraId="410F1AF9" w14:textId="0D99FD1A" w:rsidR="00574A32" w:rsidRPr="00C172BB" w:rsidRDefault="00F6597F" w:rsidP="00F63E17">
      <w:pPr>
        <w:ind w:left="-720"/>
        <w:jc w:val="center"/>
      </w:pPr>
      <w:r w:rsidRPr="00C172BB">
        <w:lastRenderedPageBreak/>
        <w:br w:type="page"/>
      </w:r>
    </w:p>
    <w:p w14:paraId="3F5F2AFB" w14:textId="20D34647" w:rsidR="00A60986" w:rsidRPr="00F63E17" w:rsidRDefault="00A60986" w:rsidP="008F0B50">
      <w:pPr>
        <w:pStyle w:val="Heading1"/>
        <w:ind w:right="0"/>
        <w:rPr>
          <w:rFonts w:ascii="Rubik" w:hAnsi="Rubik" w:cs="Rubik"/>
          <w:sz w:val="32"/>
          <w:szCs w:val="32"/>
        </w:rPr>
      </w:pPr>
      <w:bookmarkStart w:id="49" w:name="_Toc176246346"/>
      <w:r w:rsidRPr="00F63E17">
        <w:rPr>
          <w:rFonts w:ascii="Rubik" w:hAnsi="Rubik" w:cs="Rubik"/>
          <w:sz w:val="32"/>
          <w:szCs w:val="32"/>
        </w:rPr>
        <w:lastRenderedPageBreak/>
        <w:t>ARTICLE III</w:t>
      </w:r>
      <w:bookmarkEnd w:id="49"/>
    </w:p>
    <w:p w14:paraId="52D85796" w14:textId="77777777" w:rsidR="007C1866" w:rsidRPr="00F63E17" w:rsidRDefault="007C1866" w:rsidP="008F0B50">
      <w:pPr>
        <w:pStyle w:val="Subtitle"/>
        <w:ind w:right="0"/>
        <w:jc w:val="center"/>
        <w:rPr>
          <w:b w:val="0"/>
          <w:bCs/>
          <w:i w:val="0"/>
          <w:iCs w:val="0"/>
          <w:sz w:val="28"/>
          <w:szCs w:val="28"/>
        </w:rPr>
      </w:pPr>
      <w:r w:rsidRPr="00F63E17">
        <w:rPr>
          <w:b w:val="0"/>
          <w:bCs/>
          <w:i w:val="0"/>
          <w:iCs w:val="0"/>
          <w:sz w:val="28"/>
          <w:szCs w:val="28"/>
        </w:rPr>
        <w:t>ESTABLISHMENT OF ZONING DISTRICT</w:t>
      </w:r>
    </w:p>
    <w:p w14:paraId="50A4EBA9" w14:textId="2A57DDC6" w:rsidR="007C1866" w:rsidRPr="00E252A7" w:rsidRDefault="007C1866" w:rsidP="00E252A7">
      <w:pPr>
        <w:pStyle w:val="Heading3"/>
      </w:pPr>
      <w:bookmarkStart w:id="50" w:name="_Toc176246347"/>
      <w:r w:rsidRPr="00E252A7">
        <w:t>3.1</w:t>
      </w:r>
      <w:r w:rsidR="00A70589" w:rsidRPr="00E252A7">
        <w:t xml:space="preserve"> </w:t>
      </w:r>
      <w:r w:rsidR="008F0B50" w:rsidRPr="00E252A7">
        <w:tab/>
      </w:r>
      <w:r w:rsidRPr="00E252A7">
        <w:t>ESTABLISH AND DESIGNATE</w:t>
      </w:r>
      <w:bookmarkEnd w:id="50"/>
    </w:p>
    <w:p w14:paraId="09F6F2F9" w14:textId="4B0A7E34" w:rsidR="007C1866" w:rsidRPr="00F63E17" w:rsidRDefault="007C1866" w:rsidP="00651DDC">
      <w:pPr>
        <w:suppressAutoHyphens/>
        <w:spacing w:before="120" w:after="0" w:line="360" w:lineRule="auto"/>
        <w:ind w:left="360" w:right="0"/>
        <w:rPr>
          <w:rFonts w:ascii="Rubik" w:hAnsi="Rubik" w:cs="Rubik"/>
          <w:color w:val="000000" w:themeColor="text1"/>
          <w:szCs w:val="22"/>
        </w:rPr>
      </w:pPr>
      <w:r w:rsidRPr="00F63E17">
        <w:rPr>
          <w:rFonts w:ascii="Rubik" w:hAnsi="Rubik" w:cs="Rubik"/>
          <w:color w:val="000000" w:themeColor="text1"/>
          <w:szCs w:val="22"/>
        </w:rPr>
        <w:t>All of Scott County and its cities are divided into zoning districts as shown on the Zoning Map, and these zoning districts are designated as follows:</w:t>
      </w:r>
    </w:p>
    <w:tbl>
      <w:tblPr>
        <w:tblStyle w:val="GridTable3-Accent5"/>
        <w:tblW w:w="44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2678"/>
        <w:gridCol w:w="5679"/>
      </w:tblGrid>
      <w:tr w:rsidR="00C94C6C" w:rsidRPr="00C172BB" w14:paraId="5D0BA43A" w14:textId="77777777" w:rsidTr="008F0B50">
        <w:trPr>
          <w:cnfStyle w:val="000000100000" w:firstRow="0" w:lastRow="0" w:firstColumn="0" w:lastColumn="0" w:oddVBand="0" w:evenVBand="0" w:oddHBand="1" w:evenHBand="0" w:firstRowFirstColumn="0" w:firstRowLastColumn="0" w:lastRowFirstColumn="0" w:lastRowLastColumn="0"/>
          <w:trHeight w:val="77"/>
          <w:jc w:val="center"/>
        </w:trPr>
        <w:tc>
          <w:tcPr>
            <w:tcW w:w="1602" w:type="pct"/>
          </w:tcPr>
          <w:p w14:paraId="60503949" w14:textId="7C1490E8" w:rsidR="00D14623" w:rsidRPr="00C172BB" w:rsidRDefault="00D14623" w:rsidP="00503234">
            <w:pPr>
              <w:suppressAutoHyphens/>
              <w:ind w:right="0"/>
              <w:jc w:val="center"/>
              <w:rPr>
                <w:rFonts w:ascii="Rubik SemiBold" w:hAnsi="Rubik SemiBold" w:cs="Rubik SemiBold"/>
                <w:color w:val="000000" w:themeColor="text1"/>
                <w:sz w:val="24"/>
                <w:szCs w:val="24"/>
              </w:rPr>
            </w:pPr>
            <w:bookmarkStart w:id="51" w:name="_Hlk132200622"/>
            <w:r w:rsidRPr="00C172BB">
              <w:rPr>
                <w:rFonts w:ascii="Rubik SemiBold" w:hAnsi="Rubik SemiBold" w:cs="Rubik SemiBold"/>
                <w:color w:val="000000" w:themeColor="text1"/>
                <w:sz w:val="24"/>
                <w:szCs w:val="24"/>
              </w:rPr>
              <w:t>A-1</w:t>
            </w:r>
          </w:p>
        </w:tc>
        <w:tc>
          <w:tcPr>
            <w:tcW w:w="3398" w:type="pct"/>
            <w:vMerge w:val="restart"/>
            <w:vAlign w:val="center"/>
          </w:tcPr>
          <w:p w14:paraId="00B28E59" w14:textId="6ABB47FB"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Agricultural Districts</w:t>
            </w:r>
          </w:p>
        </w:tc>
      </w:tr>
      <w:tr w:rsidR="00C94C6C" w:rsidRPr="00C172BB" w14:paraId="6C2C5AD1" w14:textId="77777777" w:rsidTr="008F0B50">
        <w:trPr>
          <w:trHeight w:val="77"/>
          <w:jc w:val="center"/>
        </w:trPr>
        <w:tc>
          <w:tcPr>
            <w:tcW w:w="1602" w:type="pct"/>
          </w:tcPr>
          <w:p w14:paraId="22A8323E" w14:textId="3FA2709E"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A-1R</w:t>
            </w:r>
          </w:p>
        </w:tc>
        <w:tc>
          <w:tcPr>
            <w:tcW w:w="3398" w:type="pct"/>
            <w:vMerge/>
            <w:vAlign w:val="center"/>
          </w:tcPr>
          <w:p w14:paraId="299C4C6B" w14:textId="77777777" w:rsidR="00D14623" w:rsidRPr="00C172BB" w:rsidRDefault="00D14623" w:rsidP="008F0B50">
            <w:pPr>
              <w:suppressAutoHyphens/>
              <w:ind w:left="-2" w:right="0"/>
              <w:jc w:val="center"/>
              <w:rPr>
                <w:rFonts w:ascii="Rubik" w:hAnsi="Rubik" w:cs="Rubik"/>
                <w:color w:val="000000" w:themeColor="text1"/>
                <w:sz w:val="24"/>
                <w:szCs w:val="24"/>
              </w:rPr>
            </w:pPr>
          </w:p>
        </w:tc>
      </w:tr>
      <w:tr w:rsidR="00C94C6C" w:rsidRPr="00C172BB" w14:paraId="0244B3FB" w14:textId="77777777" w:rsidTr="008F0B50">
        <w:trPr>
          <w:cnfStyle w:val="000000100000" w:firstRow="0" w:lastRow="0" w:firstColumn="0" w:lastColumn="0" w:oddVBand="0" w:evenVBand="0" w:oddHBand="1" w:evenHBand="0" w:firstRowFirstColumn="0" w:firstRowLastColumn="0" w:lastRowFirstColumn="0" w:lastRowLastColumn="0"/>
          <w:trHeight w:val="77"/>
          <w:jc w:val="center"/>
        </w:trPr>
        <w:tc>
          <w:tcPr>
            <w:tcW w:w="1602" w:type="pct"/>
          </w:tcPr>
          <w:p w14:paraId="7CA4FBBC" w14:textId="5D343CAD"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A-1S</w:t>
            </w:r>
          </w:p>
        </w:tc>
        <w:tc>
          <w:tcPr>
            <w:tcW w:w="3398" w:type="pct"/>
            <w:vMerge/>
            <w:vAlign w:val="center"/>
          </w:tcPr>
          <w:p w14:paraId="605A4638" w14:textId="77777777" w:rsidR="00D14623" w:rsidRPr="00C172BB" w:rsidRDefault="00D14623" w:rsidP="008F0B50">
            <w:pPr>
              <w:suppressAutoHyphens/>
              <w:ind w:left="-2" w:right="0"/>
              <w:jc w:val="center"/>
              <w:rPr>
                <w:rFonts w:ascii="Rubik" w:hAnsi="Rubik" w:cs="Rubik"/>
                <w:color w:val="000000" w:themeColor="text1"/>
                <w:sz w:val="24"/>
                <w:szCs w:val="24"/>
              </w:rPr>
            </w:pPr>
          </w:p>
        </w:tc>
      </w:tr>
      <w:tr w:rsidR="00C94C6C" w:rsidRPr="00C172BB" w14:paraId="7DC6FC9B" w14:textId="77777777" w:rsidTr="008F0B50">
        <w:trPr>
          <w:cantSplit/>
          <w:trHeight w:val="77"/>
          <w:jc w:val="center"/>
        </w:trPr>
        <w:tc>
          <w:tcPr>
            <w:tcW w:w="1602" w:type="pct"/>
          </w:tcPr>
          <w:p w14:paraId="20B94B4C" w14:textId="3D334D1D"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A-5</w:t>
            </w:r>
          </w:p>
        </w:tc>
        <w:tc>
          <w:tcPr>
            <w:tcW w:w="3398" w:type="pct"/>
            <w:vAlign w:val="center"/>
          </w:tcPr>
          <w:p w14:paraId="7F8A7567" w14:textId="65A869CA"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Rural Residential</w:t>
            </w:r>
          </w:p>
        </w:tc>
      </w:tr>
      <w:tr w:rsidR="00C94C6C" w:rsidRPr="00C172BB" w14:paraId="2B07D1A1" w14:textId="77777777" w:rsidTr="008F0B50">
        <w:trPr>
          <w:cnfStyle w:val="000000100000" w:firstRow="0" w:lastRow="0" w:firstColumn="0" w:lastColumn="0" w:oddVBand="0" w:evenVBand="0" w:oddHBand="1" w:evenHBand="0" w:firstRowFirstColumn="0" w:firstRowLastColumn="0" w:lastRowFirstColumn="0" w:lastRowLastColumn="0"/>
          <w:cantSplit/>
          <w:trHeight w:val="77"/>
          <w:jc w:val="center"/>
        </w:trPr>
        <w:tc>
          <w:tcPr>
            <w:tcW w:w="1602" w:type="pct"/>
          </w:tcPr>
          <w:p w14:paraId="28FECA94" w14:textId="63F1AE65"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C-1</w:t>
            </w:r>
          </w:p>
        </w:tc>
        <w:tc>
          <w:tcPr>
            <w:tcW w:w="3398" w:type="pct"/>
            <w:vAlign w:val="center"/>
          </w:tcPr>
          <w:p w14:paraId="51AE693B" w14:textId="2263E4C3"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Conservation District</w:t>
            </w:r>
          </w:p>
        </w:tc>
      </w:tr>
      <w:tr w:rsidR="00C94C6C" w:rsidRPr="00C172BB" w14:paraId="39DB9DB9" w14:textId="77777777" w:rsidTr="008F0B50">
        <w:trPr>
          <w:cantSplit/>
          <w:trHeight w:val="77"/>
          <w:jc w:val="center"/>
        </w:trPr>
        <w:tc>
          <w:tcPr>
            <w:tcW w:w="1602" w:type="pct"/>
          </w:tcPr>
          <w:p w14:paraId="65941F49" w14:textId="393E8545"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H</w:t>
            </w:r>
          </w:p>
        </w:tc>
        <w:tc>
          <w:tcPr>
            <w:tcW w:w="3398" w:type="pct"/>
            <w:vAlign w:val="center"/>
          </w:tcPr>
          <w:p w14:paraId="7E811A51" w14:textId="52097BBB"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Historic District</w:t>
            </w:r>
          </w:p>
        </w:tc>
      </w:tr>
      <w:tr w:rsidR="00C94C6C" w:rsidRPr="00C172BB" w14:paraId="79A3C88E" w14:textId="77777777" w:rsidTr="008F0B50">
        <w:trPr>
          <w:cnfStyle w:val="000000100000" w:firstRow="0" w:lastRow="0" w:firstColumn="0" w:lastColumn="0" w:oddVBand="0" w:evenVBand="0" w:oddHBand="1" w:evenHBand="0" w:firstRowFirstColumn="0" w:firstRowLastColumn="0" w:lastRowFirstColumn="0" w:lastRowLastColumn="0"/>
          <w:trHeight w:val="77"/>
          <w:jc w:val="center"/>
        </w:trPr>
        <w:tc>
          <w:tcPr>
            <w:tcW w:w="1602" w:type="pct"/>
          </w:tcPr>
          <w:p w14:paraId="21946A32" w14:textId="4462DF02"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R-1 (A, B, C)</w:t>
            </w:r>
          </w:p>
        </w:tc>
        <w:tc>
          <w:tcPr>
            <w:tcW w:w="3398" w:type="pct"/>
            <w:vMerge w:val="restart"/>
            <w:vAlign w:val="center"/>
          </w:tcPr>
          <w:p w14:paraId="55BAC852" w14:textId="22EEB555"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Residential District</w:t>
            </w:r>
          </w:p>
        </w:tc>
      </w:tr>
      <w:tr w:rsidR="00C94C6C" w:rsidRPr="00C172BB" w14:paraId="6A1C0347" w14:textId="77777777" w:rsidTr="008F0B50">
        <w:trPr>
          <w:trHeight w:val="77"/>
          <w:jc w:val="center"/>
        </w:trPr>
        <w:tc>
          <w:tcPr>
            <w:tcW w:w="1602" w:type="pct"/>
          </w:tcPr>
          <w:p w14:paraId="54A9D1A9" w14:textId="54191684"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R-2</w:t>
            </w:r>
          </w:p>
        </w:tc>
        <w:tc>
          <w:tcPr>
            <w:tcW w:w="3398" w:type="pct"/>
            <w:vMerge/>
            <w:vAlign w:val="center"/>
          </w:tcPr>
          <w:p w14:paraId="11DD1930" w14:textId="77777777" w:rsidR="00D14623" w:rsidRPr="00C172BB" w:rsidRDefault="00D14623" w:rsidP="008F0B50">
            <w:pPr>
              <w:suppressAutoHyphens/>
              <w:ind w:left="-2" w:right="0"/>
              <w:jc w:val="center"/>
              <w:rPr>
                <w:rFonts w:ascii="Rubik" w:hAnsi="Rubik" w:cs="Rubik"/>
                <w:color w:val="000000" w:themeColor="text1"/>
                <w:sz w:val="24"/>
                <w:szCs w:val="24"/>
              </w:rPr>
            </w:pPr>
          </w:p>
        </w:tc>
      </w:tr>
      <w:tr w:rsidR="00C94C6C" w:rsidRPr="00C172BB" w14:paraId="62369551" w14:textId="77777777" w:rsidTr="008F0B50">
        <w:trPr>
          <w:cnfStyle w:val="000000100000" w:firstRow="0" w:lastRow="0" w:firstColumn="0" w:lastColumn="0" w:oddVBand="0" w:evenVBand="0" w:oddHBand="1" w:evenHBand="0" w:firstRowFirstColumn="0" w:firstRowLastColumn="0" w:lastRowFirstColumn="0" w:lastRowLastColumn="0"/>
          <w:trHeight w:val="77"/>
          <w:jc w:val="center"/>
        </w:trPr>
        <w:tc>
          <w:tcPr>
            <w:tcW w:w="1602" w:type="pct"/>
          </w:tcPr>
          <w:p w14:paraId="2B506368" w14:textId="0257A4D5"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R-3</w:t>
            </w:r>
          </w:p>
        </w:tc>
        <w:tc>
          <w:tcPr>
            <w:tcW w:w="3398" w:type="pct"/>
            <w:vMerge/>
            <w:vAlign w:val="center"/>
          </w:tcPr>
          <w:p w14:paraId="460252FD" w14:textId="77777777" w:rsidR="00D14623" w:rsidRPr="00C172BB" w:rsidRDefault="00D14623" w:rsidP="008F0B50">
            <w:pPr>
              <w:suppressAutoHyphens/>
              <w:ind w:left="-2" w:right="0"/>
              <w:jc w:val="center"/>
              <w:rPr>
                <w:rFonts w:ascii="Rubik" w:hAnsi="Rubik" w:cs="Rubik"/>
                <w:color w:val="000000" w:themeColor="text1"/>
                <w:sz w:val="24"/>
                <w:szCs w:val="24"/>
              </w:rPr>
            </w:pPr>
          </w:p>
        </w:tc>
      </w:tr>
      <w:tr w:rsidR="00C94C6C" w:rsidRPr="00C172BB" w14:paraId="1CCBA732" w14:textId="77777777" w:rsidTr="008F0B50">
        <w:trPr>
          <w:cantSplit/>
          <w:trHeight w:val="77"/>
          <w:jc w:val="center"/>
        </w:trPr>
        <w:tc>
          <w:tcPr>
            <w:tcW w:w="1602" w:type="pct"/>
          </w:tcPr>
          <w:p w14:paraId="4A42C699" w14:textId="2BA42374"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P-1</w:t>
            </w:r>
          </w:p>
        </w:tc>
        <w:tc>
          <w:tcPr>
            <w:tcW w:w="3398" w:type="pct"/>
            <w:vAlign w:val="center"/>
          </w:tcPr>
          <w:p w14:paraId="7EC9BFAF" w14:textId="198EDAC8"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Professional Office Districts</w:t>
            </w:r>
          </w:p>
        </w:tc>
      </w:tr>
      <w:tr w:rsidR="00C94C6C" w:rsidRPr="00C172BB" w14:paraId="3A5B99E4" w14:textId="77777777" w:rsidTr="008F0B50">
        <w:trPr>
          <w:cnfStyle w:val="000000100000" w:firstRow="0" w:lastRow="0" w:firstColumn="0" w:lastColumn="0" w:oddVBand="0" w:evenVBand="0" w:oddHBand="1" w:evenHBand="0" w:firstRowFirstColumn="0" w:firstRowLastColumn="0" w:lastRowFirstColumn="0" w:lastRowLastColumn="0"/>
          <w:cantSplit/>
          <w:trHeight w:val="77"/>
          <w:jc w:val="center"/>
        </w:trPr>
        <w:tc>
          <w:tcPr>
            <w:tcW w:w="1602" w:type="pct"/>
          </w:tcPr>
          <w:p w14:paraId="59B2CA21" w14:textId="08FFCBCC"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P-1B</w:t>
            </w:r>
          </w:p>
        </w:tc>
        <w:tc>
          <w:tcPr>
            <w:tcW w:w="3398" w:type="pct"/>
            <w:vAlign w:val="center"/>
          </w:tcPr>
          <w:p w14:paraId="3B01425C" w14:textId="77777777" w:rsidR="00D14623" w:rsidRPr="00C172BB" w:rsidRDefault="00D14623" w:rsidP="008F0B50">
            <w:pPr>
              <w:suppressAutoHyphens/>
              <w:ind w:left="-2" w:right="0"/>
              <w:jc w:val="center"/>
              <w:rPr>
                <w:rFonts w:ascii="Rubik" w:hAnsi="Rubik" w:cs="Rubik"/>
                <w:color w:val="000000" w:themeColor="text1"/>
                <w:sz w:val="24"/>
                <w:szCs w:val="24"/>
              </w:rPr>
            </w:pPr>
          </w:p>
        </w:tc>
      </w:tr>
      <w:tr w:rsidR="00C94C6C" w:rsidRPr="00C172BB" w14:paraId="63B7F4FF" w14:textId="77777777" w:rsidTr="008F0B50">
        <w:trPr>
          <w:cantSplit/>
          <w:trHeight w:val="77"/>
          <w:jc w:val="center"/>
        </w:trPr>
        <w:tc>
          <w:tcPr>
            <w:tcW w:w="1602" w:type="pct"/>
          </w:tcPr>
          <w:p w14:paraId="13BA5B5E" w14:textId="0A9A32B4"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B-1</w:t>
            </w:r>
          </w:p>
        </w:tc>
        <w:tc>
          <w:tcPr>
            <w:tcW w:w="3398" w:type="pct"/>
            <w:vAlign w:val="center"/>
          </w:tcPr>
          <w:p w14:paraId="6F4FCEA8" w14:textId="7D0001B0"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Neighborhood Commercial</w:t>
            </w:r>
          </w:p>
        </w:tc>
      </w:tr>
      <w:tr w:rsidR="00C94C6C" w:rsidRPr="00C172BB" w14:paraId="3FAF0736" w14:textId="77777777" w:rsidTr="008F0B50">
        <w:trPr>
          <w:cnfStyle w:val="000000100000" w:firstRow="0" w:lastRow="0" w:firstColumn="0" w:lastColumn="0" w:oddVBand="0" w:evenVBand="0" w:oddHBand="1" w:evenHBand="0" w:firstRowFirstColumn="0" w:firstRowLastColumn="0" w:lastRowFirstColumn="0" w:lastRowLastColumn="0"/>
          <w:cantSplit/>
          <w:trHeight w:val="77"/>
          <w:jc w:val="center"/>
        </w:trPr>
        <w:tc>
          <w:tcPr>
            <w:tcW w:w="1602" w:type="pct"/>
          </w:tcPr>
          <w:p w14:paraId="698DD5C3" w14:textId="200246E8"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B-2</w:t>
            </w:r>
          </w:p>
        </w:tc>
        <w:tc>
          <w:tcPr>
            <w:tcW w:w="3398" w:type="pct"/>
            <w:vAlign w:val="center"/>
          </w:tcPr>
          <w:p w14:paraId="014E9B78" w14:textId="1477AF4D"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Highway Commercial</w:t>
            </w:r>
          </w:p>
        </w:tc>
      </w:tr>
      <w:tr w:rsidR="00C94C6C" w:rsidRPr="00C172BB" w14:paraId="310EF36F" w14:textId="77777777" w:rsidTr="008F0B50">
        <w:trPr>
          <w:cantSplit/>
          <w:trHeight w:val="77"/>
          <w:jc w:val="center"/>
        </w:trPr>
        <w:tc>
          <w:tcPr>
            <w:tcW w:w="1602" w:type="pct"/>
          </w:tcPr>
          <w:p w14:paraId="08571832" w14:textId="69EF4E63"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B-3</w:t>
            </w:r>
          </w:p>
        </w:tc>
        <w:tc>
          <w:tcPr>
            <w:tcW w:w="3398" w:type="pct"/>
            <w:vAlign w:val="center"/>
          </w:tcPr>
          <w:p w14:paraId="1047E453" w14:textId="70B39B35"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Central Business District</w:t>
            </w:r>
          </w:p>
        </w:tc>
      </w:tr>
      <w:tr w:rsidR="00C94C6C" w:rsidRPr="00C172BB" w14:paraId="2B0B1400" w14:textId="77777777" w:rsidTr="008F0B50">
        <w:trPr>
          <w:cnfStyle w:val="000000100000" w:firstRow="0" w:lastRow="0" w:firstColumn="0" w:lastColumn="0" w:oddVBand="0" w:evenVBand="0" w:oddHBand="1" w:evenHBand="0" w:firstRowFirstColumn="0" w:firstRowLastColumn="0" w:lastRowFirstColumn="0" w:lastRowLastColumn="0"/>
          <w:cantSplit/>
          <w:trHeight w:val="77"/>
          <w:jc w:val="center"/>
        </w:trPr>
        <w:tc>
          <w:tcPr>
            <w:tcW w:w="1602" w:type="pct"/>
          </w:tcPr>
          <w:p w14:paraId="2596FE52" w14:textId="4705B6DA"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B-4</w:t>
            </w:r>
          </w:p>
        </w:tc>
        <w:tc>
          <w:tcPr>
            <w:tcW w:w="3398" w:type="pct"/>
            <w:vAlign w:val="center"/>
          </w:tcPr>
          <w:p w14:paraId="2CA758EC" w14:textId="6CC132D6"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Community Commercial</w:t>
            </w:r>
          </w:p>
        </w:tc>
      </w:tr>
      <w:tr w:rsidR="00C94C6C" w:rsidRPr="00C172BB" w14:paraId="41C86246" w14:textId="77777777" w:rsidTr="008F0B50">
        <w:trPr>
          <w:cantSplit/>
          <w:trHeight w:val="77"/>
          <w:jc w:val="center"/>
        </w:trPr>
        <w:tc>
          <w:tcPr>
            <w:tcW w:w="1602" w:type="pct"/>
          </w:tcPr>
          <w:p w14:paraId="641CE4C2" w14:textId="015C87D9"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B-5</w:t>
            </w:r>
          </w:p>
        </w:tc>
        <w:tc>
          <w:tcPr>
            <w:tcW w:w="3398" w:type="pct"/>
            <w:vAlign w:val="center"/>
          </w:tcPr>
          <w:p w14:paraId="4380DDC3" w14:textId="7A959257"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General Commercial Park</w:t>
            </w:r>
          </w:p>
        </w:tc>
      </w:tr>
      <w:tr w:rsidR="00C94C6C" w:rsidRPr="00C172BB" w14:paraId="13E9846A" w14:textId="77777777" w:rsidTr="008F0B50">
        <w:trPr>
          <w:cnfStyle w:val="000000100000" w:firstRow="0" w:lastRow="0" w:firstColumn="0" w:lastColumn="0" w:oddVBand="0" w:evenVBand="0" w:oddHBand="1" w:evenHBand="0" w:firstRowFirstColumn="0" w:firstRowLastColumn="0" w:lastRowFirstColumn="0" w:lastRowLastColumn="0"/>
          <w:cantSplit/>
          <w:trHeight w:val="77"/>
          <w:jc w:val="center"/>
        </w:trPr>
        <w:tc>
          <w:tcPr>
            <w:tcW w:w="1602" w:type="pct"/>
          </w:tcPr>
          <w:p w14:paraId="7B69754A" w14:textId="0572FE56"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BP-1</w:t>
            </w:r>
          </w:p>
        </w:tc>
        <w:tc>
          <w:tcPr>
            <w:tcW w:w="3398" w:type="pct"/>
            <w:vAlign w:val="center"/>
          </w:tcPr>
          <w:p w14:paraId="17C5A221" w14:textId="59AA0F85"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Business, Research &amp; Technology Park</w:t>
            </w:r>
          </w:p>
        </w:tc>
      </w:tr>
      <w:tr w:rsidR="00C94C6C" w:rsidRPr="00C172BB" w14:paraId="74F75498" w14:textId="77777777" w:rsidTr="008F0B50">
        <w:trPr>
          <w:cantSplit/>
          <w:trHeight w:val="77"/>
          <w:jc w:val="center"/>
        </w:trPr>
        <w:tc>
          <w:tcPr>
            <w:tcW w:w="1602" w:type="pct"/>
          </w:tcPr>
          <w:p w14:paraId="20F5EDD9" w14:textId="76C76547"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I-1</w:t>
            </w:r>
          </w:p>
        </w:tc>
        <w:tc>
          <w:tcPr>
            <w:tcW w:w="3398" w:type="pct"/>
            <w:vAlign w:val="center"/>
          </w:tcPr>
          <w:p w14:paraId="15B251C3" w14:textId="66076BFE"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Light Industrial District</w:t>
            </w:r>
          </w:p>
        </w:tc>
      </w:tr>
      <w:tr w:rsidR="00C94C6C" w:rsidRPr="00C172BB" w14:paraId="0CA3CB77" w14:textId="77777777" w:rsidTr="008F0B50">
        <w:trPr>
          <w:cnfStyle w:val="000000100000" w:firstRow="0" w:lastRow="0" w:firstColumn="0" w:lastColumn="0" w:oddVBand="0" w:evenVBand="0" w:oddHBand="1" w:evenHBand="0" w:firstRowFirstColumn="0" w:firstRowLastColumn="0" w:lastRowFirstColumn="0" w:lastRowLastColumn="0"/>
          <w:cantSplit/>
          <w:trHeight w:val="77"/>
          <w:jc w:val="center"/>
        </w:trPr>
        <w:tc>
          <w:tcPr>
            <w:tcW w:w="1602" w:type="pct"/>
          </w:tcPr>
          <w:p w14:paraId="4029FEAA" w14:textId="720278B3"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I-2</w:t>
            </w:r>
          </w:p>
        </w:tc>
        <w:tc>
          <w:tcPr>
            <w:tcW w:w="3398" w:type="pct"/>
            <w:vAlign w:val="center"/>
          </w:tcPr>
          <w:p w14:paraId="261B9EB2" w14:textId="1910DAE7"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Heavy Industrial District</w:t>
            </w:r>
          </w:p>
        </w:tc>
      </w:tr>
      <w:tr w:rsidR="00C94C6C" w:rsidRPr="00C172BB" w14:paraId="06AF1346" w14:textId="77777777" w:rsidTr="008F0B50">
        <w:trPr>
          <w:cantSplit/>
          <w:trHeight w:val="77"/>
          <w:jc w:val="center"/>
        </w:trPr>
        <w:tc>
          <w:tcPr>
            <w:tcW w:w="1602" w:type="pct"/>
          </w:tcPr>
          <w:p w14:paraId="7AB7C907" w14:textId="6B49C28A" w:rsidR="00D14623" w:rsidRPr="00C172BB" w:rsidRDefault="00D14623" w:rsidP="00503234">
            <w:pPr>
              <w:suppressAutoHyphens/>
              <w:ind w:right="0"/>
              <w:jc w:val="center"/>
              <w:rPr>
                <w:rFonts w:ascii="Rubik SemiBold" w:hAnsi="Rubik SemiBold" w:cs="Rubik SemiBold"/>
                <w:color w:val="000000" w:themeColor="text1"/>
                <w:sz w:val="24"/>
                <w:szCs w:val="24"/>
              </w:rPr>
            </w:pPr>
            <w:r w:rsidRPr="00C172BB">
              <w:rPr>
                <w:rFonts w:ascii="Rubik SemiBold" w:hAnsi="Rubik SemiBold" w:cs="Rubik SemiBold"/>
                <w:color w:val="000000" w:themeColor="text1"/>
                <w:sz w:val="24"/>
                <w:szCs w:val="24"/>
              </w:rPr>
              <w:t>ESLI</w:t>
            </w:r>
          </w:p>
        </w:tc>
        <w:tc>
          <w:tcPr>
            <w:tcW w:w="3398" w:type="pct"/>
            <w:vAlign w:val="center"/>
          </w:tcPr>
          <w:p w14:paraId="77A81809" w14:textId="6871068F" w:rsidR="00D14623" w:rsidRPr="00C172BB" w:rsidRDefault="00D14623" w:rsidP="008F0B50">
            <w:pPr>
              <w:suppressAutoHyphens/>
              <w:ind w:left="-2" w:right="0"/>
              <w:jc w:val="center"/>
              <w:rPr>
                <w:rFonts w:ascii="Rubik" w:hAnsi="Rubik" w:cs="Rubik"/>
                <w:color w:val="000000" w:themeColor="text1"/>
                <w:sz w:val="24"/>
                <w:szCs w:val="24"/>
              </w:rPr>
            </w:pPr>
            <w:r w:rsidRPr="00C172BB">
              <w:rPr>
                <w:rFonts w:ascii="Rubik" w:hAnsi="Rubik" w:cs="Rubik"/>
                <w:color w:val="000000" w:themeColor="text1"/>
                <w:sz w:val="24"/>
                <w:szCs w:val="24"/>
              </w:rPr>
              <w:t>Environmentally Sensitive Light Industry</w:t>
            </w:r>
          </w:p>
        </w:tc>
      </w:tr>
      <w:bookmarkEnd w:id="51"/>
    </w:tbl>
    <w:p w14:paraId="6C987033" w14:textId="176A1F11" w:rsidR="0087017B" w:rsidRPr="00C172BB" w:rsidRDefault="0087017B" w:rsidP="00503234">
      <w:pPr>
        <w:suppressAutoHyphens/>
        <w:ind w:left="360" w:right="0"/>
        <w:rPr>
          <w:rFonts w:cs="Open Sans"/>
          <w:szCs w:val="18"/>
        </w:rPr>
      </w:pPr>
    </w:p>
    <w:p w14:paraId="5D367ADC" w14:textId="77777777" w:rsidR="0087017B" w:rsidRPr="00C172BB" w:rsidRDefault="0087017B">
      <w:pPr>
        <w:rPr>
          <w:rFonts w:cs="Open Sans"/>
          <w:szCs w:val="18"/>
        </w:rPr>
      </w:pPr>
      <w:r w:rsidRPr="00C172BB">
        <w:rPr>
          <w:rFonts w:cs="Open Sans"/>
          <w:szCs w:val="18"/>
        </w:rPr>
        <w:br w:type="page"/>
      </w:r>
    </w:p>
    <w:p w14:paraId="39C0AF8B" w14:textId="26D08145" w:rsidR="007C1866" w:rsidRPr="00C172BB" w:rsidRDefault="007C1866" w:rsidP="00E252A7">
      <w:pPr>
        <w:pStyle w:val="Heading3"/>
      </w:pPr>
      <w:bookmarkStart w:id="52" w:name="_Toc176246348"/>
      <w:r w:rsidRPr="00C172BB">
        <w:lastRenderedPageBreak/>
        <w:t>3.2</w:t>
      </w:r>
      <w:r w:rsidRPr="00C172BB">
        <w:tab/>
        <w:t>INTERPRETATION OF ZONING DISTRICT BOUNDARIES</w:t>
      </w:r>
      <w:bookmarkEnd w:id="52"/>
    </w:p>
    <w:p w14:paraId="747A963D" w14:textId="3D21DB32" w:rsidR="007C1866" w:rsidRPr="00F63E17" w:rsidRDefault="007C1866" w:rsidP="00651DDC">
      <w:pPr>
        <w:suppressAutoHyphens/>
        <w:spacing w:before="120" w:after="0" w:line="360" w:lineRule="auto"/>
        <w:ind w:left="360" w:right="0"/>
        <w:rPr>
          <w:rFonts w:ascii="Rubik" w:hAnsi="Rubik" w:cs="Rubik"/>
          <w:szCs w:val="22"/>
        </w:rPr>
      </w:pPr>
      <w:r w:rsidRPr="00F63E17">
        <w:rPr>
          <w:rFonts w:ascii="Rubik" w:hAnsi="Rubik" w:cs="Rubik"/>
          <w:szCs w:val="22"/>
        </w:rPr>
        <w:t>The following rules shall be used to interpret the exact location of the zoning district boundaries shown on the Zoning Map:</w:t>
      </w:r>
    </w:p>
    <w:p w14:paraId="1DE28D03" w14:textId="77777777" w:rsidR="007C1866" w:rsidRPr="00F63E17" w:rsidRDefault="007C1866" w:rsidP="00FB16A2">
      <w:pPr>
        <w:numPr>
          <w:ilvl w:val="0"/>
          <w:numId w:val="113"/>
        </w:numPr>
        <w:tabs>
          <w:tab w:val="left" w:pos="-720"/>
        </w:tabs>
        <w:suppressAutoHyphens/>
        <w:spacing w:before="120" w:after="0" w:line="360" w:lineRule="auto"/>
        <w:ind w:left="1080" w:right="0"/>
        <w:rPr>
          <w:rFonts w:ascii="Rubik" w:hAnsi="Rubik" w:cs="Rubik"/>
          <w:szCs w:val="22"/>
        </w:rPr>
      </w:pPr>
      <w:r w:rsidRPr="00F63E17">
        <w:rPr>
          <w:rFonts w:ascii="Rubik" w:hAnsi="Rubik" w:cs="Rubik"/>
          <w:szCs w:val="22"/>
        </w:rPr>
        <w:t>Where a zoning district boundary follows a street or railroad and center line of the street or railroad right-of-way is the boundary of the district.</w:t>
      </w:r>
    </w:p>
    <w:p w14:paraId="4EA98DCC" w14:textId="77777777" w:rsidR="007C1866" w:rsidRPr="00F63E17" w:rsidRDefault="007C1866" w:rsidP="00FB16A2">
      <w:pPr>
        <w:numPr>
          <w:ilvl w:val="0"/>
          <w:numId w:val="113"/>
        </w:numPr>
        <w:tabs>
          <w:tab w:val="left" w:pos="-720"/>
        </w:tabs>
        <w:suppressAutoHyphens/>
        <w:spacing w:before="120" w:after="0" w:line="360" w:lineRule="auto"/>
        <w:ind w:left="1080" w:right="0"/>
        <w:rPr>
          <w:rFonts w:ascii="Rubik" w:hAnsi="Rubik" w:cs="Rubik"/>
          <w:szCs w:val="22"/>
        </w:rPr>
      </w:pPr>
      <w:r w:rsidRPr="00F63E17">
        <w:rPr>
          <w:rFonts w:ascii="Rubik" w:hAnsi="Rubik" w:cs="Rubik"/>
          <w:szCs w:val="22"/>
        </w:rPr>
        <w:t>Where a zoning district boundary approximately follows a lot or property line, that line is the boundary of the district.</w:t>
      </w:r>
    </w:p>
    <w:p w14:paraId="0D5723DE" w14:textId="77777777" w:rsidR="007C1866" w:rsidRPr="00F63E17" w:rsidRDefault="007C1866" w:rsidP="00FB16A2">
      <w:pPr>
        <w:numPr>
          <w:ilvl w:val="0"/>
          <w:numId w:val="113"/>
        </w:numPr>
        <w:tabs>
          <w:tab w:val="left" w:pos="-720"/>
        </w:tabs>
        <w:suppressAutoHyphens/>
        <w:spacing w:before="120" w:after="0" w:line="360" w:lineRule="auto"/>
        <w:ind w:left="1080" w:right="0"/>
        <w:rPr>
          <w:rFonts w:ascii="Rubik" w:hAnsi="Rubik" w:cs="Rubik"/>
          <w:szCs w:val="22"/>
        </w:rPr>
      </w:pPr>
      <w:r w:rsidRPr="00F63E17">
        <w:rPr>
          <w:rFonts w:ascii="Rubik" w:hAnsi="Rubik" w:cs="Rubik"/>
          <w:szCs w:val="22"/>
        </w:rPr>
        <w:t xml:space="preserve">Where a zoning district boundary follows a stream or the shore of a body of water, that stream or </w:t>
      </w:r>
      <w:proofErr w:type="gramStart"/>
      <w:r w:rsidRPr="00F63E17">
        <w:rPr>
          <w:rFonts w:ascii="Rubik" w:hAnsi="Rubik" w:cs="Rubik"/>
          <w:szCs w:val="22"/>
        </w:rPr>
        <w:t>shore line</w:t>
      </w:r>
      <w:proofErr w:type="gramEnd"/>
      <w:r w:rsidRPr="00F63E17">
        <w:rPr>
          <w:rFonts w:ascii="Rubik" w:hAnsi="Rubik" w:cs="Rubik"/>
          <w:szCs w:val="22"/>
        </w:rPr>
        <w:t xml:space="preserve"> is the boundary of the district.</w:t>
      </w:r>
    </w:p>
    <w:p w14:paraId="3BE40D1F" w14:textId="77777777" w:rsidR="007C1866" w:rsidRPr="00F63E17" w:rsidRDefault="007C1866" w:rsidP="00FB16A2">
      <w:pPr>
        <w:numPr>
          <w:ilvl w:val="0"/>
          <w:numId w:val="113"/>
        </w:numPr>
        <w:tabs>
          <w:tab w:val="left" w:pos="-720"/>
        </w:tabs>
        <w:suppressAutoHyphens/>
        <w:spacing w:before="120" w:after="0" w:line="360" w:lineRule="auto"/>
        <w:ind w:left="1080" w:right="0"/>
        <w:rPr>
          <w:rFonts w:ascii="Rubik" w:hAnsi="Rubik" w:cs="Rubik"/>
          <w:szCs w:val="22"/>
        </w:rPr>
      </w:pPr>
      <w:r w:rsidRPr="00F63E17">
        <w:rPr>
          <w:rFonts w:ascii="Rubik" w:hAnsi="Rubik" w:cs="Rubik"/>
          <w:szCs w:val="22"/>
        </w:rPr>
        <w:t>Where a zoning district boundary does not clearly follow any of the features mentioned above, its exact location on the ground shall be determined by measurement according to the map scale.</w:t>
      </w:r>
    </w:p>
    <w:p w14:paraId="1E99DE61" w14:textId="77777777" w:rsidR="007C1866" w:rsidRPr="00F63E17" w:rsidRDefault="007C1866" w:rsidP="00FB16A2">
      <w:pPr>
        <w:numPr>
          <w:ilvl w:val="0"/>
          <w:numId w:val="113"/>
        </w:numPr>
        <w:tabs>
          <w:tab w:val="left" w:pos="-720"/>
        </w:tabs>
        <w:suppressAutoHyphens/>
        <w:spacing w:before="120" w:after="0" w:line="360" w:lineRule="auto"/>
        <w:ind w:left="1080" w:right="0"/>
        <w:rPr>
          <w:rFonts w:ascii="Rubik" w:hAnsi="Rubik" w:cs="Rubik"/>
          <w:szCs w:val="22"/>
        </w:rPr>
      </w:pPr>
      <w:r w:rsidRPr="00F63E17">
        <w:rPr>
          <w:rFonts w:ascii="Rubik" w:hAnsi="Rubik" w:cs="Rubik"/>
          <w:szCs w:val="22"/>
        </w:rPr>
        <w:t xml:space="preserve">In any case where the exact location of a boundary is not </w:t>
      </w:r>
      <w:proofErr w:type="gramStart"/>
      <w:r w:rsidRPr="00F63E17">
        <w:rPr>
          <w:rFonts w:ascii="Rubik" w:hAnsi="Rubik" w:cs="Rubik"/>
          <w:szCs w:val="22"/>
        </w:rPr>
        <w:t>clear</w:t>
      </w:r>
      <w:proofErr w:type="gramEnd"/>
      <w:r w:rsidRPr="00F63E17">
        <w:rPr>
          <w:rFonts w:ascii="Rubik" w:hAnsi="Rubik" w:cs="Rubik"/>
          <w:szCs w:val="22"/>
        </w:rPr>
        <w:t xml:space="preserve"> the Board of Adjustment shall use these rules to determine the exact location upon application by the Enforcement Officer for an original interpretation.</w:t>
      </w:r>
    </w:p>
    <w:p w14:paraId="476EABA9" w14:textId="77777777" w:rsidR="0087017B" w:rsidRPr="00C172BB" w:rsidRDefault="0087017B" w:rsidP="0087017B">
      <w:pPr>
        <w:tabs>
          <w:tab w:val="left" w:pos="-720"/>
        </w:tabs>
        <w:suppressAutoHyphens/>
        <w:spacing w:before="120" w:after="0" w:line="360" w:lineRule="auto"/>
        <w:ind w:left="1080" w:right="0"/>
        <w:rPr>
          <w:rFonts w:ascii="Rubik" w:hAnsi="Rubik" w:cs="Rubik"/>
          <w:sz w:val="24"/>
          <w:szCs w:val="24"/>
        </w:rPr>
      </w:pPr>
    </w:p>
    <w:p w14:paraId="4C551062" w14:textId="77777777" w:rsidR="0087017B" w:rsidRPr="00C172BB" w:rsidRDefault="0087017B" w:rsidP="0087017B">
      <w:pPr>
        <w:tabs>
          <w:tab w:val="left" w:pos="-720"/>
        </w:tabs>
        <w:suppressAutoHyphens/>
        <w:spacing w:before="120" w:after="0" w:line="360" w:lineRule="auto"/>
        <w:ind w:left="1080" w:right="0"/>
        <w:rPr>
          <w:rFonts w:ascii="Rubik" w:hAnsi="Rubik" w:cs="Rubik"/>
          <w:sz w:val="24"/>
          <w:szCs w:val="24"/>
        </w:rPr>
      </w:pPr>
    </w:p>
    <w:p w14:paraId="57894C62" w14:textId="5B42897A" w:rsidR="00A60986" w:rsidRPr="00F63E17" w:rsidRDefault="005C136A" w:rsidP="00D611A8">
      <w:pPr>
        <w:pStyle w:val="Heading1"/>
        <w:tabs>
          <w:tab w:val="clear" w:pos="4680"/>
        </w:tabs>
        <w:spacing w:before="120" w:after="0" w:line="360" w:lineRule="auto"/>
        <w:ind w:left="360" w:right="0" w:hanging="360"/>
        <w:rPr>
          <w:rFonts w:ascii="Rubik" w:hAnsi="Rubik" w:cs="Rubik"/>
          <w:sz w:val="32"/>
          <w:szCs w:val="32"/>
        </w:rPr>
      </w:pPr>
      <w:r w:rsidRPr="00C172BB">
        <w:rPr>
          <w:rFonts w:ascii="Open Sans" w:hAnsi="Open Sans" w:cs="Open Sans"/>
          <w:sz w:val="22"/>
          <w:szCs w:val="18"/>
        </w:rPr>
        <w:br w:type="page"/>
      </w:r>
      <w:bookmarkStart w:id="53" w:name="_Toc176246349"/>
      <w:r w:rsidR="00A60986" w:rsidRPr="00F63E17">
        <w:rPr>
          <w:rFonts w:ascii="Rubik" w:hAnsi="Rubik" w:cs="Rubik"/>
          <w:sz w:val="32"/>
          <w:szCs w:val="32"/>
        </w:rPr>
        <w:lastRenderedPageBreak/>
        <w:t>ARTICLE IV</w:t>
      </w:r>
      <w:bookmarkEnd w:id="53"/>
    </w:p>
    <w:p w14:paraId="5677108F" w14:textId="77777777" w:rsidR="007C1866" w:rsidRPr="00F63E17" w:rsidRDefault="007C1866" w:rsidP="00D611A8">
      <w:pPr>
        <w:pStyle w:val="Subtitle"/>
        <w:ind w:right="0"/>
        <w:jc w:val="center"/>
        <w:rPr>
          <w:b w:val="0"/>
          <w:bCs/>
          <w:i w:val="0"/>
          <w:iCs w:val="0"/>
          <w:sz w:val="28"/>
          <w:szCs w:val="28"/>
        </w:rPr>
      </w:pPr>
      <w:r w:rsidRPr="00F63E17">
        <w:rPr>
          <w:b w:val="0"/>
          <w:bCs/>
          <w:i w:val="0"/>
          <w:iCs w:val="0"/>
          <w:sz w:val="28"/>
          <w:szCs w:val="28"/>
        </w:rPr>
        <w:t>ZONING DISTRICT REGULATIONS</w:t>
      </w:r>
    </w:p>
    <w:p w14:paraId="30C3189D" w14:textId="370496BE" w:rsidR="007C1866" w:rsidRPr="00C172BB" w:rsidRDefault="007C1866" w:rsidP="00970928">
      <w:pPr>
        <w:pStyle w:val="Heading3"/>
      </w:pPr>
      <w:bookmarkStart w:id="54" w:name="_Toc176246350"/>
      <w:bookmarkStart w:id="55" w:name="_Hlk204868690"/>
      <w:r w:rsidRPr="00C172BB">
        <w:t>4.1</w:t>
      </w:r>
      <w:r w:rsidRPr="00C172BB">
        <w:tab/>
        <w:t>AGRICULTURAL DISTRICTS A-1, A-1S</w:t>
      </w:r>
      <w:r w:rsidR="00CD56CE" w:rsidRPr="00C172BB">
        <w:t>,</w:t>
      </w:r>
      <w:r w:rsidR="005905B6" w:rsidRPr="00C172BB">
        <w:t xml:space="preserve"> AND</w:t>
      </w:r>
      <w:r w:rsidRPr="00C172BB">
        <w:t xml:space="preserve"> A-1R</w:t>
      </w:r>
      <w:bookmarkEnd w:id="54"/>
    </w:p>
    <w:p w14:paraId="164EE947" w14:textId="1053BF38" w:rsidR="007C1866" w:rsidRPr="00F63E17" w:rsidRDefault="007C1866" w:rsidP="00651DDC">
      <w:pPr>
        <w:tabs>
          <w:tab w:val="left" w:pos="-720"/>
        </w:tabs>
        <w:suppressAutoHyphens/>
        <w:spacing w:before="120" w:after="0" w:line="360" w:lineRule="auto"/>
        <w:ind w:left="360" w:right="0"/>
        <w:rPr>
          <w:rFonts w:ascii="Rubik" w:hAnsi="Rubik" w:cs="Rubik"/>
          <w:szCs w:val="22"/>
        </w:rPr>
      </w:pPr>
      <w:r w:rsidRPr="00F63E17">
        <w:rPr>
          <w:rFonts w:ascii="Rubik" w:hAnsi="Rubik" w:cs="Rubik"/>
          <w:szCs w:val="22"/>
        </w:rPr>
        <w:t xml:space="preserve">The following regulations shall apply in agricultural districts as indicated </w:t>
      </w:r>
      <w:proofErr w:type="gramStart"/>
      <w:r w:rsidRPr="00F63E17">
        <w:rPr>
          <w:rFonts w:ascii="Rubik" w:hAnsi="Rubik" w:cs="Rubik"/>
          <w:szCs w:val="22"/>
        </w:rPr>
        <w:t>in order to</w:t>
      </w:r>
      <w:proofErr w:type="gramEnd"/>
      <w:r w:rsidRPr="00F63E17">
        <w:rPr>
          <w:rFonts w:ascii="Rubik" w:hAnsi="Rubik" w:cs="Rubik"/>
          <w:szCs w:val="22"/>
        </w:rPr>
        <w:t xml:space="preserve"> conserve </w:t>
      </w:r>
      <w:r w:rsidR="0014494A" w:rsidRPr="00F63E17">
        <w:rPr>
          <w:rFonts w:ascii="Rubik" w:hAnsi="Rubik" w:cs="Rubik"/>
          <w:szCs w:val="22"/>
        </w:rPr>
        <w:t>agricultur</w:t>
      </w:r>
      <w:r w:rsidRPr="00F63E17">
        <w:rPr>
          <w:rFonts w:ascii="Rubik" w:hAnsi="Rubik" w:cs="Rubik"/>
          <w:szCs w:val="22"/>
        </w:rPr>
        <w:t xml:space="preserve">al </w:t>
      </w:r>
      <w:proofErr w:type="gramStart"/>
      <w:r w:rsidRPr="00F63E17">
        <w:rPr>
          <w:rFonts w:ascii="Rubik" w:hAnsi="Rubik" w:cs="Rubik"/>
          <w:szCs w:val="22"/>
        </w:rPr>
        <w:t>lands</w:t>
      </w:r>
      <w:proofErr w:type="gramEnd"/>
      <w:r w:rsidRPr="00F63E17">
        <w:rPr>
          <w:rFonts w:ascii="Rubik" w:hAnsi="Rubik" w:cs="Rubik"/>
          <w:szCs w:val="22"/>
        </w:rPr>
        <w:t xml:space="preserve"> for continued farm use and to minimize urban-type development in rural areas until urban-type services and utilities can be efficiently provided:</w:t>
      </w:r>
    </w:p>
    <w:p w14:paraId="64577CF7" w14:textId="77777777" w:rsidR="0028564D" w:rsidRPr="00BB48AC" w:rsidRDefault="0028564D" w:rsidP="0028564D">
      <w:pPr>
        <w:keepNext/>
        <w:spacing w:after="80" w:line="276" w:lineRule="auto"/>
        <w:ind w:left="1440" w:right="0" w:hanging="1080"/>
        <w:outlineLvl w:val="2"/>
        <w:rPr>
          <w:rFonts w:ascii="Rubik" w:hAnsi="Rubik" w:cs="Rubik"/>
          <w:b/>
          <w:bCs/>
          <w:color w:val="134163" w:themeColor="accent6" w:themeShade="80"/>
          <w:sz w:val="28"/>
          <w:szCs w:val="28"/>
          <w:u w:val="single"/>
        </w:rPr>
      </w:pPr>
      <w:r w:rsidRPr="00BB48AC">
        <w:rPr>
          <w:rFonts w:ascii="Rubik" w:hAnsi="Rubik" w:cs="Rubik"/>
          <w:b/>
          <w:bCs/>
          <w:color w:val="134163" w:themeColor="accent6" w:themeShade="80"/>
          <w:sz w:val="28"/>
          <w:szCs w:val="28"/>
          <w:u w:val="single"/>
        </w:rPr>
        <w:t xml:space="preserve">4.1.1 </w:t>
      </w:r>
      <w:r w:rsidRPr="00BB48AC">
        <w:rPr>
          <w:rFonts w:ascii="Rubik" w:hAnsi="Rubik" w:cs="Rubik"/>
          <w:b/>
          <w:bCs/>
          <w:color w:val="134163" w:themeColor="accent6" w:themeShade="80"/>
          <w:sz w:val="28"/>
          <w:szCs w:val="28"/>
          <w:u w:val="single"/>
        </w:rPr>
        <w:tab/>
        <w:t xml:space="preserve">AGRICULTURAL (A-1) </w:t>
      </w:r>
    </w:p>
    <w:p w14:paraId="0B61ED9F" w14:textId="77777777" w:rsidR="0028564D" w:rsidRPr="00BB48AC" w:rsidRDefault="0028564D" w:rsidP="00FB16A2">
      <w:pPr>
        <w:numPr>
          <w:ilvl w:val="0"/>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t>Permitted uses</w:t>
      </w:r>
    </w:p>
    <w:p w14:paraId="46E590BA" w14:textId="77777777" w:rsidR="0028564D" w:rsidRPr="00BB48AC" w:rsidRDefault="0028564D" w:rsidP="00FB16A2">
      <w:pPr>
        <w:numPr>
          <w:ilvl w:val="0"/>
          <w:numId w:val="17"/>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Agricultural uses </w:t>
      </w:r>
      <w:proofErr w:type="gramStart"/>
      <w:r w:rsidRPr="00BB48AC">
        <w:rPr>
          <w:rFonts w:ascii="Rubik" w:hAnsi="Rubik" w:cs="Rubik"/>
          <w:szCs w:val="22"/>
        </w:rPr>
        <w:t>including</w:t>
      </w:r>
      <w:proofErr w:type="gramEnd"/>
      <w:r w:rsidRPr="00BB48AC">
        <w:rPr>
          <w:rFonts w:ascii="Rubik" w:hAnsi="Rubik" w:cs="Rubik"/>
          <w:szCs w:val="22"/>
        </w:rPr>
        <w:t xml:space="preserve"> farm dwellings and storage of farm products. </w:t>
      </w:r>
    </w:p>
    <w:p w14:paraId="6FEE109A" w14:textId="77777777" w:rsidR="0028564D" w:rsidRPr="00BB48AC" w:rsidRDefault="0028564D" w:rsidP="00FB16A2">
      <w:pPr>
        <w:numPr>
          <w:ilvl w:val="0"/>
          <w:numId w:val="17"/>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Accessory buildings.</w:t>
      </w:r>
    </w:p>
    <w:p w14:paraId="1AFFC667" w14:textId="77777777" w:rsidR="0028564D" w:rsidRPr="00BB48AC" w:rsidRDefault="0028564D" w:rsidP="00FB16A2">
      <w:pPr>
        <w:numPr>
          <w:ilvl w:val="0"/>
          <w:numId w:val="17"/>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Residential single-family detached dwellings, in accordance with Section 2. 1. </w:t>
      </w:r>
    </w:p>
    <w:p w14:paraId="616B2AF8" w14:textId="77777777" w:rsidR="0028564D" w:rsidRPr="00BB48AC" w:rsidRDefault="0028564D" w:rsidP="00FB16A2">
      <w:pPr>
        <w:numPr>
          <w:ilvl w:val="0"/>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t>Conditional Uses</w:t>
      </w:r>
    </w:p>
    <w:p w14:paraId="675C45DB" w14:textId="77777777" w:rsidR="0028564D" w:rsidRPr="00BB48AC" w:rsidRDefault="0028564D" w:rsidP="00FB16A2">
      <w:pPr>
        <w:numPr>
          <w:ilvl w:val="1"/>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t>The following are conditional uses in the Agricultural zone and are subject to all specific use regulations above.</w:t>
      </w:r>
    </w:p>
    <w:p w14:paraId="59F0D3A0"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Cemeteries.</w:t>
      </w:r>
    </w:p>
    <w:p w14:paraId="06F37EA4"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Public and private parks and recreational areas.</w:t>
      </w:r>
    </w:p>
    <w:p w14:paraId="464E0111"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 xml:space="preserve">Commercial </w:t>
      </w:r>
      <w:proofErr w:type="gramStart"/>
      <w:r w:rsidRPr="00BB48AC">
        <w:rPr>
          <w:rFonts w:ascii="Rubik" w:hAnsi="Rubik" w:cs="Rubik"/>
          <w:szCs w:val="22"/>
        </w:rPr>
        <w:t>feed</w:t>
      </w:r>
      <w:proofErr w:type="gramEnd"/>
      <w:r w:rsidRPr="00BB48AC">
        <w:rPr>
          <w:rFonts w:ascii="Rubik" w:hAnsi="Rubik" w:cs="Rubik"/>
          <w:szCs w:val="22"/>
        </w:rPr>
        <w:t xml:space="preserve"> lot operations.</w:t>
      </w:r>
    </w:p>
    <w:p w14:paraId="398BB873"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Slaughterhouses.</w:t>
      </w:r>
    </w:p>
    <w:p w14:paraId="402FF45C"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Airports.</w:t>
      </w:r>
    </w:p>
    <w:p w14:paraId="0ABE4C6F"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Churches, libraries, schools, hospitals, institutions, and clubs.</w:t>
      </w:r>
    </w:p>
    <w:p w14:paraId="4186FE17"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Home occupations that exceed the limitations in the definition of such.</w:t>
      </w:r>
    </w:p>
    <w:p w14:paraId="72CE81EF"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 xml:space="preserve">Bed and Breakfasts.  </w:t>
      </w:r>
    </w:p>
    <w:p w14:paraId="775B95E6"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 xml:space="preserve">Animal hospitals and clinics.  </w:t>
      </w:r>
    </w:p>
    <w:p w14:paraId="0F927DF0"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 xml:space="preserve">Kennels. </w:t>
      </w:r>
    </w:p>
    <w:p w14:paraId="01F60A87"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 xml:space="preserve">Secondary single-family residence on same tract for related family members or for hired farm workers. </w:t>
      </w:r>
    </w:p>
    <w:p w14:paraId="56FE8235"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szCs w:val="22"/>
        </w:rPr>
        <w:t xml:space="preserve">Commercial Landscape Operations. </w:t>
      </w:r>
    </w:p>
    <w:p w14:paraId="7CD608B0" w14:textId="77777777" w:rsidR="0028564D" w:rsidRPr="00BB48AC" w:rsidRDefault="0028564D" w:rsidP="00FB16A2">
      <w:pPr>
        <w:numPr>
          <w:ilvl w:val="0"/>
          <w:numId w:val="117"/>
        </w:numPr>
        <w:tabs>
          <w:tab w:val="clear" w:pos="720"/>
          <w:tab w:val="left" w:pos="-720"/>
        </w:tabs>
        <w:suppressAutoHyphens/>
        <w:spacing w:after="80" w:line="276" w:lineRule="auto"/>
        <w:ind w:left="2160" w:right="0"/>
        <w:rPr>
          <w:rFonts w:ascii="Rubik" w:hAnsi="Rubik" w:cs="Rubik"/>
          <w:szCs w:val="22"/>
        </w:rPr>
      </w:pPr>
      <w:r w:rsidRPr="00BB48AC">
        <w:rPr>
          <w:rFonts w:ascii="Rubik" w:hAnsi="Rubik" w:cs="Rubik"/>
        </w:rPr>
        <w:t xml:space="preserve">Distilled Spirits Storage. </w:t>
      </w:r>
      <w:r w:rsidRPr="00BB48AC">
        <w:rPr>
          <w:rFonts w:ascii="Rubik" w:hAnsi="Rubik" w:cs="Rubik"/>
          <w:szCs w:val="22"/>
        </w:rPr>
        <w:t xml:space="preserve"> </w:t>
      </w:r>
    </w:p>
    <w:p w14:paraId="3A184C30" w14:textId="77777777" w:rsidR="0028564D" w:rsidRPr="00BB48AC" w:rsidRDefault="0028564D" w:rsidP="00FB16A2">
      <w:pPr>
        <w:numPr>
          <w:ilvl w:val="0"/>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lastRenderedPageBreak/>
        <w:t>Prohibited Uses</w:t>
      </w:r>
    </w:p>
    <w:p w14:paraId="512F97D7" w14:textId="77777777" w:rsidR="0028564D" w:rsidRPr="00BB48AC" w:rsidRDefault="0028564D" w:rsidP="00FB16A2">
      <w:pPr>
        <w:numPr>
          <w:ilvl w:val="1"/>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t>Multi-family residential structures</w:t>
      </w:r>
    </w:p>
    <w:p w14:paraId="29E0FB1C" w14:textId="77777777" w:rsidR="0028564D" w:rsidRPr="00BB48AC" w:rsidRDefault="0028564D" w:rsidP="00FB16A2">
      <w:pPr>
        <w:numPr>
          <w:ilvl w:val="1"/>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t>Cluster development lots</w:t>
      </w:r>
    </w:p>
    <w:p w14:paraId="370E1925" w14:textId="77777777" w:rsidR="0028564D" w:rsidRPr="00BB48AC" w:rsidRDefault="0028564D" w:rsidP="00FB16A2">
      <w:pPr>
        <w:numPr>
          <w:ilvl w:val="1"/>
          <w:numId w:val="114"/>
        </w:numPr>
        <w:tabs>
          <w:tab w:val="left" w:pos="-720"/>
        </w:tabs>
        <w:suppressAutoHyphens/>
        <w:spacing w:after="80" w:line="276" w:lineRule="auto"/>
        <w:ind w:right="0"/>
        <w:rPr>
          <w:rFonts w:ascii="Rubik" w:hAnsi="Rubik" w:cs="Rubik"/>
          <w:szCs w:val="22"/>
        </w:rPr>
      </w:pPr>
      <w:r w:rsidRPr="00BB48AC">
        <w:rPr>
          <w:rFonts w:ascii="Rubik" w:hAnsi="Rubik" w:cs="Rubik"/>
        </w:rPr>
        <w:t xml:space="preserve">Major residential subdivisions of tracts between five and less than ten acres. </w:t>
      </w:r>
    </w:p>
    <w:p w14:paraId="32E76E38" w14:textId="77777777" w:rsidR="0028564D" w:rsidRPr="00BB48AC" w:rsidRDefault="0028564D" w:rsidP="00FB16A2">
      <w:pPr>
        <w:numPr>
          <w:ilvl w:val="0"/>
          <w:numId w:val="114"/>
        </w:numPr>
        <w:tabs>
          <w:tab w:val="left" w:pos="-720"/>
        </w:tabs>
        <w:suppressAutoHyphens/>
        <w:spacing w:after="80" w:line="276" w:lineRule="auto"/>
        <w:ind w:right="0"/>
        <w:rPr>
          <w:rFonts w:ascii="Rubik" w:hAnsi="Rubik" w:cs="Rubik"/>
          <w:szCs w:val="22"/>
        </w:rPr>
      </w:pPr>
      <w:r w:rsidRPr="00BB48AC">
        <w:rPr>
          <w:rFonts w:ascii="Rubik" w:hAnsi="Rubik" w:cs="Rubik"/>
          <w:szCs w:val="22"/>
        </w:rPr>
        <w:t>Dimension &amp; Area Regulations</w:t>
      </w:r>
    </w:p>
    <w:p w14:paraId="737C22A6" w14:textId="77777777" w:rsidR="0028564D" w:rsidRPr="00BB48AC" w:rsidRDefault="0028564D" w:rsidP="00FB16A2">
      <w:pPr>
        <w:numPr>
          <w:ilvl w:val="0"/>
          <w:numId w:val="12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No lot, hereafter created, shall consist of less than five (5) contiguous acres. No dwelling hereafter erected in the A-1 District shall be on a lot less than five (5) acres, unless otherwise approved by the Board of Adjustment. Tracts of less than 5 acres created for exclusive use by governmental agencies or utility service facilities and which are shown on recordable plats bearing this legend, "Tracts created by this Plat are for the exclusive use of a governmental agency or utility service facility and shall not be used as a building lot for any other purpose." shall be exempt from the operations of this paragraph. </w:t>
      </w:r>
    </w:p>
    <w:p w14:paraId="7C4A1F01" w14:textId="77777777" w:rsidR="0028564D" w:rsidRPr="00BB48AC" w:rsidRDefault="0028564D" w:rsidP="00FB16A2">
      <w:pPr>
        <w:numPr>
          <w:ilvl w:val="0"/>
          <w:numId w:val="124"/>
        </w:numPr>
        <w:suppressAutoHyphens/>
        <w:spacing w:after="80" w:line="276" w:lineRule="auto"/>
        <w:ind w:left="1440" w:right="0"/>
        <w:rPr>
          <w:rFonts w:ascii="Rubik" w:hAnsi="Rubik" w:cs="Rubik"/>
        </w:rPr>
      </w:pPr>
      <w:r w:rsidRPr="00BB48AC">
        <w:rPr>
          <w:rFonts w:ascii="Rubik" w:hAnsi="Rubik" w:cs="Rubik"/>
        </w:rPr>
        <w:t>All buildings shall set back at least 50 feet from all property lines; except those buildings fronting on U.S. Routes where the minimum front yard setback is 100 feet from the right-of-way except, however U.S. 25 from Delaplain north and U.S. 62 from Oxford east where the minimum setback is 50 feet.</w:t>
      </w:r>
    </w:p>
    <w:p w14:paraId="42946E5C" w14:textId="77777777" w:rsidR="0028564D" w:rsidRPr="00BB48AC" w:rsidRDefault="0028564D" w:rsidP="00FB16A2">
      <w:pPr>
        <w:numPr>
          <w:ilvl w:val="0"/>
          <w:numId w:val="12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Farm dwellings occupied by farm owners, tenants and family members, shall not exceed a maximum density of one per five (5) acres.</w:t>
      </w:r>
    </w:p>
    <w:p w14:paraId="535AA925" w14:textId="77777777" w:rsidR="0028564D" w:rsidRPr="00BB48AC" w:rsidRDefault="0028564D" w:rsidP="00FB16A2">
      <w:pPr>
        <w:numPr>
          <w:ilvl w:val="0"/>
          <w:numId w:val="12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In agricultural districts, the minimum lot width is 250 feet at building line.</w:t>
      </w:r>
    </w:p>
    <w:p w14:paraId="5817D598" w14:textId="77777777" w:rsidR="0028564D" w:rsidRPr="00BB48AC" w:rsidRDefault="0028564D" w:rsidP="00FB16A2">
      <w:pPr>
        <w:numPr>
          <w:ilvl w:val="0"/>
          <w:numId w:val="124"/>
        </w:numPr>
        <w:suppressAutoHyphens/>
        <w:spacing w:after="80" w:line="276" w:lineRule="auto"/>
        <w:ind w:left="1440" w:right="0"/>
        <w:rPr>
          <w:rFonts w:ascii="Rubik" w:hAnsi="Rubik" w:cs="Rubik"/>
        </w:rPr>
      </w:pPr>
      <w:r w:rsidRPr="00BB48AC">
        <w:rPr>
          <w:rFonts w:ascii="Rubik" w:hAnsi="Rubik" w:cs="Rubik"/>
        </w:rPr>
        <w:t xml:space="preserve">Private streets may be permitted in accordance with the </w:t>
      </w:r>
      <w:r w:rsidRPr="00BB48AC">
        <w:rPr>
          <w:rFonts w:ascii="Rubik" w:hAnsi="Rubik" w:cs="Rubik"/>
          <w:i/>
          <w:iCs/>
        </w:rPr>
        <w:t xml:space="preserve">Subdivision &amp; Development Regulations </w:t>
      </w:r>
      <w:proofErr w:type="gramStart"/>
      <w:r w:rsidRPr="00BB48AC">
        <w:rPr>
          <w:rFonts w:ascii="Rubik" w:hAnsi="Rubik" w:cs="Rubik"/>
        </w:rPr>
        <w:t>providing</w:t>
      </w:r>
      <w:proofErr w:type="gramEnd"/>
      <w:r w:rsidRPr="00BB48AC">
        <w:rPr>
          <w:rFonts w:ascii="Rubik" w:hAnsi="Rubik" w:cs="Rubik"/>
        </w:rPr>
        <w:t>:</w:t>
      </w:r>
    </w:p>
    <w:p w14:paraId="256A0A4D" w14:textId="77777777" w:rsidR="0028564D" w:rsidRPr="00BB48AC" w:rsidRDefault="0028564D" w:rsidP="00FB16A2">
      <w:pPr>
        <w:numPr>
          <w:ilvl w:val="1"/>
          <w:numId w:val="115"/>
        </w:numPr>
        <w:tabs>
          <w:tab w:val="left" w:pos="-720"/>
        </w:tabs>
        <w:suppressAutoHyphens/>
        <w:spacing w:after="80" w:line="276" w:lineRule="auto"/>
        <w:ind w:left="2160" w:right="0"/>
        <w:rPr>
          <w:rFonts w:ascii="Rubik" w:hAnsi="Rubik" w:cs="Rubik"/>
          <w:szCs w:val="22"/>
        </w:rPr>
      </w:pPr>
      <w:r w:rsidRPr="00BB48AC">
        <w:rPr>
          <w:rFonts w:ascii="Rubik" w:hAnsi="Rubik" w:cs="Rubik"/>
          <w:szCs w:val="22"/>
        </w:rPr>
        <w:t>Provisions for perpetual maintenance are established to the satisfaction of the Planning Commission and governing body.</w:t>
      </w:r>
    </w:p>
    <w:p w14:paraId="7019FCE5" w14:textId="77777777" w:rsidR="0028564D" w:rsidRPr="00BB48AC" w:rsidRDefault="0028564D" w:rsidP="00FB16A2">
      <w:pPr>
        <w:numPr>
          <w:ilvl w:val="1"/>
          <w:numId w:val="115"/>
        </w:numPr>
        <w:tabs>
          <w:tab w:val="left" w:pos="-720"/>
        </w:tabs>
        <w:suppressAutoHyphens/>
        <w:spacing w:after="80" w:line="276" w:lineRule="auto"/>
        <w:ind w:left="2160" w:right="0"/>
        <w:rPr>
          <w:rFonts w:ascii="Rubik" w:hAnsi="Rubik" w:cs="Rubik"/>
          <w:szCs w:val="22"/>
        </w:rPr>
      </w:pPr>
      <w:r w:rsidRPr="00BB48AC">
        <w:rPr>
          <w:rFonts w:ascii="Rubik" w:hAnsi="Rubik" w:cs="Rubik"/>
          <w:szCs w:val="22"/>
        </w:rPr>
        <w:t>At least minimum standards are used in road construction prescribed by county or city.</w:t>
      </w:r>
    </w:p>
    <w:p w14:paraId="3007BDA0" w14:textId="77777777" w:rsidR="0028564D" w:rsidRPr="00BB48AC" w:rsidRDefault="0028564D" w:rsidP="00FB16A2">
      <w:pPr>
        <w:numPr>
          <w:ilvl w:val="1"/>
          <w:numId w:val="115"/>
        </w:numPr>
        <w:tabs>
          <w:tab w:val="left" w:pos="-720"/>
        </w:tabs>
        <w:suppressAutoHyphens/>
        <w:spacing w:after="80" w:line="276" w:lineRule="auto"/>
        <w:ind w:left="2160" w:right="0"/>
        <w:rPr>
          <w:rFonts w:ascii="Rubik" w:hAnsi="Rubik" w:cs="Rubik"/>
          <w:szCs w:val="22"/>
        </w:rPr>
      </w:pPr>
      <w:r w:rsidRPr="00BB48AC">
        <w:rPr>
          <w:rFonts w:ascii="Rubik" w:hAnsi="Rubik" w:cs="Rubik"/>
          <w:szCs w:val="22"/>
        </w:rPr>
        <w:t>If access is to no more than three (3) units and there is no possibility of street continuation, the Planning Commission may permit a one lane facility with minimum construction providing:</w:t>
      </w:r>
    </w:p>
    <w:p w14:paraId="34027446" w14:textId="77777777" w:rsidR="0028564D" w:rsidRPr="00BB48AC" w:rsidRDefault="0028564D" w:rsidP="00FB16A2">
      <w:pPr>
        <w:numPr>
          <w:ilvl w:val="2"/>
          <w:numId w:val="116"/>
        </w:numPr>
        <w:tabs>
          <w:tab w:val="left" w:pos="-720"/>
        </w:tabs>
        <w:suppressAutoHyphens/>
        <w:spacing w:after="80" w:line="276" w:lineRule="auto"/>
        <w:ind w:left="2520" w:right="0"/>
        <w:rPr>
          <w:rFonts w:ascii="Rubik" w:hAnsi="Rubik" w:cs="Rubik"/>
          <w:szCs w:val="22"/>
        </w:rPr>
      </w:pPr>
      <w:r w:rsidRPr="00BB48AC">
        <w:rPr>
          <w:rFonts w:ascii="Rubik" w:hAnsi="Rubik" w:cs="Rubik"/>
          <w:szCs w:val="22"/>
        </w:rPr>
        <w:t>Provisions for maintenance are acceptable.</w:t>
      </w:r>
    </w:p>
    <w:p w14:paraId="5D337067" w14:textId="77777777" w:rsidR="0028564D" w:rsidRPr="00BB48AC" w:rsidRDefault="0028564D" w:rsidP="00FB16A2">
      <w:pPr>
        <w:numPr>
          <w:ilvl w:val="2"/>
          <w:numId w:val="116"/>
        </w:numPr>
        <w:tabs>
          <w:tab w:val="left" w:pos="-720"/>
        </w:tabs>
        <w:suppressAutoHyphens/>
        <w:spacing w:after="80" w:line="276" w:lineRule="auto"/>
        <w:ind w:left="2520" w:right="0"/>
        <w:rPr>
          <w:rFonts w:ascii="Rubik" w:hAnsi="Rubik" w:cs="Rubik"/>
          <w:szCs w:val="22"/>
        </w:rPr>
      </w:pPr>
      <w:r w:rsidRPr="00BB48AC">
        <w:rPr>
          <w:rFonts w:ascii="Rubik" w:hAnsi="Rubik" w:cs="Rubik"/>
          <w:szCs w:val="22"/>
        </w:rPr>
        <w:t>Construction is in accordance with the proposed use and length, but in all cases is designed by and constructed under the supervision of a registered professional engineer.</w:t>
      </w:r>
    </w:p>
    <w:p w14:paraId="196C0A7E" w14:textId="77777777" w:rsidR="0028564D" w:rsidRPr="00BB48AC" w:rsidRDefault="0028564D" w:rsidP="00FB16A2">
      <w:pPr>
        <w:numPr>
          <w:ilvl w:val="2"/>
          <w:numId w:val="116"/>
        </w:numPr>
        <w:tabs>
          <w:tab w:val="left" w:pos="-720"/>
        </w:tabs>
        <w:suppressAutoHyphens/>
        <w:spacing w:after="80" w:line="276" w:lineRule="auto"/>
        <w:ind w:left="2520" w:right="0"/>
        <w:rPr>
          <w:rFonts w:ascii="Rubik" w:hAnsi="Rubik" w:cs="Rubik"/>
          <w:szCs w:val="22"/>
        </w:rPr>
      </w:pPr>
      <w:r w:rsidRPr="00BB48AC">
        <w:rPr>
          <w:rFonts w:ascii="Rubik" w:hAnsi="Rubik" w:cs="Rubik"/>
          <w:szCs w:val="22"/>
        </w:rPr>
        <w:t>Entrance standards are in keeping with visibility and safety requirements.</w:t>
      </w:r>
    </w:p>
    <w:p w14:paraId="60DB4CE7" w14:textId="77777777" w:rsidR="0028564D" w:rsidRPr="00BB48AC" w:rsidRDefault="0028564D" w:rsidP="00FB16A2">
      <w:pPr>
        <w:numPr>
          <w:ilvl w:val="2"/>
          <w:numId w:val="116"/>
        </w:numPr>
        <w:tabs>
          <w:tab w:val="left" w:pos="-720"/>
        </w:tabs>
        <w:suppressAutoHyphens/>
        <w:spacing w:after="80" w:line="276" w:lineRule="auto"/>
        <w:ind w:left="2520" w:right="0"/>
        <w:rPr>
          <w:rFonts w:ascii="Rubik" w:hAnsi="Rubik" w:cs="Rubik"/>
          <w:szCs w:val="22"/>
        </w:rPr>
      </w:pPr>
      <w:r w:rsidRPr="00BB48AC">
        <w:rPr>
          <w:rFonts w:ascii="Rubik" w:hAnsi="Rubik" w:cs="Rubik"/>
          <w:szCs w:val="22"/>
        </w:rPr>
        <w:lastRenderedPageBreak/>
        <w:t>Tracts and/or parcels are so designed that houses will not be facing the rear of another structure within 300 feet.</w:t>
      </w:r>
    </w:p>
    <w:p w14:paraId="6B5D2511" w14:textId="5A5D03F3" w:rsidR="0028564D" w:rsidRPr="00BB48AC" w:rsidRDefault="0028564D" w:rsidP="0028564D">
      <w:pPr>
        <w:keepNext/>
        <w:spacing w:after="80" w:line="276" w:lineRule="auto"/>
        <w:ind w:left="1440" w:right="0" w:hanging="1080"/>
        <w:outlineLvl w:val="2"/>
        <w:rPr>
          <w:rFonts w:ascii="Rubik" w:hAnsi="Rubik" w:cs="Rubik"/>
          <w:b/>
          <w:bCs/>
          <w:color w:val="134163" w:themeColor="accent6" w:themeShade="80"/>
          <w:sz w:val="28"/>
          <w:szCs w:val="28"/>
          <w:u w:val="single"/>
          <w:lang w:val="pt-BR"/>
        </w:rPr>
      </w:pPr>
      <w:r w:rsidRPr="00BB48AC">
        <w:rPr>
          <w:rFonts w:ascii="Rubik" w:hAnsi="Rubik" w:cs="Rubik"/>
          <w:b/>
          <w:bCs/>
          <w:color w:val="134163" w:themeColor="accent6" w:themeShade="80"/>
          <w:sz w:val="28"/>
          <w:szCs w:val="28"/>
          <w:u w:val="single"/>
          <w:lang w:val="pt-BR"/>
        </w:rPr>
        <w:t>4.1.2</w:t>
      </w:r>
      <w:r>
        <w:rPr>
          <w:rFonts w:ascii="Rubik" w:hAnsi="Rubik" w:cs="Rubik"/>
          <w:b/>
          <w:bCs/>
          <w:color w:val="134163" w:themeColor="accent6" w:themeShade="80"/>
          <w:sz w:val="28"/>
          <w:szCs w:val="28"/>
          <w:u w:val="single"/>
          <w:lang w:val="pt-BR"/>
        </w:rPr>
        <w:t>.</w:t>
      </w:r>
      <w:r w:rsidRPr="00BB48AC">
        <w:rPr>
          <w:rFonts w:ascii="Rubik" w:hAnsi="Rubik" w:cs="Rubik"/>
          <w:b/>
          <w:bCs/>
          <w:color w:val="134163" w:themeColor="accent6" w:themeShade="80"/>
          <w:sz w:val="28"/>
          <w:szCs w:val="28"/>
          <w:u w:val="single"/>
          <w:lang w:val="pt-BR"/>
        </w:rPr>
        <w:t xml:space="preserve"> </w:t>
      </w:r>
      <w:r w:rsidRPr="00BB48AC">
        <w:rPr>
          <w:rFonts w:ascii="Rubik" w:hAnsi="Rubik" w:cs="Rubik"/>
          <w:b/>
          <w:bCs/>
          <w:color w:val="134163" w:themeColor="accent6" w:themeShade="80"/>
          <w:sz w:val="28"/>
          <w:szCs w:val="28"/>
          <w:u w:val="single"/>
          <w:lang w:val="pt-BR"/>
        </w:rPr>
        <w:tab/>
        <w:t xml:space="preserve">AGRICULTURAL AUTO SALVAGE (A-1S) </w:t>
      </w:r>
    </w:p>
    <w:p w14:paraId="6F63F3A3" w14:textId="51BD6AAB" w:rsidR="0028564D" w:rsidRPr="008E35E3" w:rsidRDefault="0028564D" w:rsidP="00FB16A2">
      <w:pPr>
        <w:numPr>
          <w:ilvl w:val="0"/>
          <w:numId w:val="118"/>
        </w:numPr>
        <w:tabs>
          <w:tab w:val="left" w:pos="-720"/>
        </w:tabs>
        <w:suppressAutoHyphens/>
        <w:spacing w:after="80" w:line="276" w:lineRule="auto"/>
        <w:ind w:right="0"/>
        <w:rPr>
          <w:rFonts w:ascii="Rubik" w:hAnsi="Rubik" w:cs="Rubik"/>
          <w:szCs w:val="22"/>
          <w:u w:val="single"/>
        </w:rPr>
      </w:pPr>
      <w:r w:rsidRPr="008E35E3">
        <w:rPr>
          <w:rFonts w:ascii="Rubik" w:hAnsi="Rubik" w:cs="Rubik"/>
          <w:szCs w:val="22"/>
          <w:u w:val="single"/>
        </w:rPr>
        <w:t>Permitted uses</w:t>
      </w:r>
      <w:r w:rsidR="008E35E3">
        <w:rPr>
          <w:rFonts w:ascii="Rubik" w:hAnsi="Rubik" w:cs="Rubik"/>
          <w:szCs w:val="22"/>
          <w:u w:val="single"/>
        </w:rPr>
        <w:t>:</w:t>
      </w:r>
    </w:p>
    <w:p w14:paraId="688694CC" w14:textId="77777777" w:rsidR="0028564D" w:rsidRPr="00BB48AC" w:rsidRDefault="0028564D" w:rsidP="00FB16A2">
      <w:pPr>
        <w:numPr>
          <w:ilvl w:val="1"/>
          <w:numId w:val="118"/>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All permitted uses of the A-1 zone. </w:t>
      </w:r>
    </w:p>
    <w:p w14:paraId="0E073532" w14:textId="77777777" w:rsidR="0028564D" w:rsidRPr="00BB48AC" w:rsidRDefault="0028564D" w:rsidP="00FB16A2">
      <w:pPr>
        <w:numPr>
          <w:ilvl w:val="1"/>
          <w:numId w:val="118"/>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Automobile Salvage Operations, as defined in Section 2.1 and 2.5 above. </w:t>
      </w:r>
    </w:p>
    <w:p w14:paraId="459085E5" w14:textId="4CFF9FEE" w:rsidR="0028564D" w:rsidRPr="008E35E3" w:rsidRDefault="0028564D" w:rsidP="00FB16A2">
      <w:pPr>
        <w:numPr>
          <w:ilvl w:val="0"/>
          <w:numId w:val="118"/>
        </w:numPr>
        <w:tabs>
          <w:tab w:val="left" w:pos="-720"/>
        </w:tabs>
        <w:suppressAutoHyphens/>
        <w:spacing w:after="80" w:line="276" w:lineRule="auto"/>
        <w:ind w:right="0"/>
        <w:rPr>
          <w:rFonts w:ascii="Rubik" w:hAnsi="Rubik" w:cs="Rubik"/>
          <w:szCs w:val="22"/>
          <w:u w:val="single"/>
        </w:rPr>
      </w:pPr>
      <w:r w:rsidRPr="008E35E3">
        <w:rPr>
          <w:rFonts w:ascii="Rubik" w:hAnsi="Rubik" w:cs="Rubik"/>
          <w:szCs w:val="22"/>
          <w:u w:val="single"/>
        </w:rPr>
        <w:t>Conditional Uses</w:t>
      </w:r>
      <w:r w:rsidR="008E35E3">
        <w:rPr>
          <w:rFonts w:ascii="Rubik" w:hAnsi="Rubik" w:cs="Rubik"/>
          <w:szCs w:val="22"/>
          <w:u w:val="single"/>
        </w:rPr>
        <w:t>:</w:t>
      </w:r>
    </w:p>
    <w:p w14:paraId="546D8E03" w14:textId="77777777" w:rsidR="0028564D" w:rsidRPr="00BB48AC" w:rsidRDefault="0028564D" w:rsidP="00FB16A2">
      <w:pPr>
        <w:numPr>
          <w:ilvl w:val="1"/>
          <w:numId w:val="118"/>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All conditional uses of the A-1 zone. </w:t>
      </w:r>
    </w:p>
    <w:p w14:paraId="09EDF18B" w14:textId="69B61526" w:rsidR="0028564D" w:rsidRPr="008E35E3" w:rsidRDefault="0028564D" w:rsidP="00FB16A2">
      <w:pPr>
        <w:numPr>
          <w:ilvl w:val="0"/>
          <w:numId w:val="118"/>
        </w:numPr>
        <w:tabs>
          <w:tab w:val="left" w:pos="-720"/>
        </w:tabs>
        <w:suppressAutoHyphens/>
        <w:spacing w:after="80" w:line="276" w:lineRule="auto"/>
        <w:ind w:right="0"/>
        <w:rPr>
          <w:rFonts w:ascii="Rubik" w:hAnsi="Rubik" w:cs="Rubik"/>
          <w:szCs w:val="22"/>
          <w:u w:val="single"/>
        </w:rPr>
      </w:pPr>
      <w:r w:rsidRPr="008E35E3">
        <w:rPr>
          <w:rFonts w:ascii="Rubik" w:hAnsi="Rubik" w:cs="Rubik"/>
          <w:szCs w:val="22"/>
          <w:u w:val="single"/>
        </w:rPr>
        <w:t>Dimension &amp; Area Regulations</w:t>
      </w:r>
      <w:r w:rsidR="008E35E3">
        <w:rPr>
          <w:rFonts w:ascii="Rubik" w:hAnsi="Rubik" w:cs="Rubik"/>
          <w:szCs w:val="22"/>
          <w:u w:val="single"/>
        </w:rPr>
        <w:t>:</w:t>
      </w:r>
    </w:p>
    <w:p w14:paraId="08581CEB" w14:textId="77777777" w:rsidR="0028564D" w:rsidRPr="00BB48AC" w:rsidRDefault="0028564D" w:rsidP="00FB16A2">
      <w:pPr>
        <w:numPr>
          <w:ilvl w:val="1"/>
          <w:numId w:val="118"/>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All properties shall adhere to the requirements for the Agricultural (A-1) zone.  In addition, all properties shall also satisfy the specific use regulations requirements, above. </w:t>
      </w:r>
    </w:p>
    <w:p w14:paraId="375A186C" w14:textId="3DCC1C0D" w:rsidR="0028564D" w:rsidRPr="00BB48AC" w:rsidRDefault="0028564D" w:rsidP="0028564D">
      <w:pPr>
        <w:keepNext/>
        <w:spacing w:after="80" w:line="276" w:lineRule="auto"/>
        <w:ind w:left="1440" w:right="0" w:hanging="1080"/>
        <w:outlineLvl w:val="2"/>
        <w:rPr>
          <w:rFonts w:ascii="Rubik" w:hAnsi="Rubik" w:cs="Rubik"/>
          <w:b/>
          <w:bCs/>
          <w:color w:val="134163" w:themeColor="accent6" w:themeShade="80"/>
          <w:sz w:val="28"/>
          <w:szCs w:val="28"/>
          <w:u w:val="single"/>
        </w:rPr>
      </w:pPr>
      <w:r w:rsidRPr="00BB48AC">
        <w:rPr>
          <w:rFonts w:ascii="Rubik" w:hAnsi="Rubik" w:cs="Rubik"/>
          <w:b/>
          <w:bCs/>
          <w:color w:val="134163" w:themeColor="accent6" w:themeShade="80"/>
          <w:sz w:val="28"/>
          <w:szCs w:val="28"/>
          <w:u w:val="single"/>
        </w:rPr>
        <w:t>4.1.</w:t>
      </w:r>
      <w:r w:rsidRPr="00970928">
        <w:rPr>
          <w:rFonts w:ascii="Rubik" w:hAnsi="Rubik" w:cs="Rubik"/>
          <w:b/>
          <w:bCs/>
          <w:color w:val="134163" w:themeColor="accent6" w:themeShade="80"/>
          <w:sz w:val="28"/>
          <w:szCs w:val="28"/>
          <w:u w:val="single"/>
        </w:rPr>
        <w:t>3.</w:t>
      </w:r>
      <w:r w:rsidRPr="00970928">
        <w:rPr>
          <w:rFonts w:ascii="Rubik" w:hAnsi="Rubik" w:cs="Rubik"/>
          <w:b/>
          <w:bCs/>
          <w:color w:val="134163" w:themeColor="accent6" w:themeShade="80"/>
          <w:sz w:val="28"/>
          <w:szCs w:val="28"/>
          <w:u w:val="single"/>
        </w:rPr>
        <w:tab/>
      </w:r>
      <w:r w:rsidRPr="00BB48AC">
        <w:rPr>
          <w:rFonts w:ascii="Rubik" w:hAnsi="Rubik" w:cs="Rubik"/>
          <w:b/>
          <w:bCs/>
          <w:color w:val="134163" w:themeColor="accent6" w:themeShade="80"/>
          <w:sz w:val="28"/>
          <w:szCs w:val="28"/>
          <w:u w:val="single"/>
        </w:rPr>
        <w:t xml:space="preserve">AGRICULTURAL RECREATIONAL (A-1R) </w:t>
      </w:r>
    </w:p>
    <w:p w14:paraId="1667B1CA" w14:textId="61002048" w:rsidR="0028564D" w:rsidRPr="008E35E3" w:rsidRDefault="0028564D" w:rsidP="00FB16A2">
      <w:pPr>
        <w:numPr>
          <w:ilvl w:val="0"/>
          <w:numId w:val="119"/>
        </w:numPr>
        <w:tabs>
          <w:tab w:val="left" w:pos="-720"/>
        </w:tabs>
        <w:suppressAutoHyphens/>
        <w:spacing w:after="80" w:line="276" w:lineRule="auto"/>
        <w:ind w:right="0"/>
        <w:rPr>
          <w:rFonts w:ascii="Rubik" w:hAnsi="Rubik" w:cs="Rubik"/>
          <w:szCs w:val="22"/>
          <w:u w:val="single"/>
        </w:rPr>
      </w:pPr>
      <w:r w:rsidRPr="008E35E3">
        <w:rPr>
          <w:rFonts w:ascii="Rubik" w:hAnsi="Rubik" w:cs="Rubik"/>
          <w:szCs w:val="22"/>
          <w:u w:val="single"/>
        </w:rPr>
        <w:t>Permitted uses</w:t>
      </w:r>
      <w:r w:rsidR="008E35E3">
        <w:rPr>
          <w:rFonts w:ascii="Rubik" w:hAnsi="Rubik" w:cs="Rubik"/>
          <w:szCs w:val="22"/>
          <w:u w:val="single"/>
        </w:rPr>
        <w:t>:</w:t>
      </w:r>
    </w:p>
    <w:p w14:paraId="231C61F5" w14:textId="77777777" w:rsidR="0028564D" w:rsidRPr="00BB48AC" w:rsidRDefault="0028564D" w:rsidP="00FB16A2">
      <w:pPr>
        <w:numPr>
          <w:ilvl w:val="1"/>
          <w:numId w:val="119"/>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All permitted uses of the A-1 zone. </w:t>
      </w:r>
    </w:p>
    <w:p w14:paraId="12E6CA19" w14:textId="77777777" w:rsidR="0028564D" w:rsidRPr="00BB48AC" w:rsidRDefault="0028564D" w:rsidP="00FB16A2">
      <w:pPr>
        <w:numPr>
          <w:ilvl w:val="1"/>
          <w:numId w:val="119"/>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Agricultural Recreational, as defined in Section 2.1 and 2.5 above. </w:t>
      </w:r>
    </w:p>
    <w:p w14:paraId="3AE3EF9C" w14:textId="5CE35BE5" w:rsidR="0028564D" w:rsidRPr="008E35E3" w:rsidRDefault="0028564D" w:rsidP="00FB16A2">
      <w:pPr>
        <w:numPr>
          <w:ilvl w:val="0"/>
          <w:numId w:val="119"/>
        </w:numPr>
        <w:tabs>
          <w:tab w:val="left" w:pos="-720"/>
        </w:tabs>
        <w:suppressAutoHyphens/>
        <w:spacing w:after="80" w:line="276" w:lineRule="auto"/>
        <w:ind w:right="0"/>
        <w:rPr>
          <w:rFonts w:ascii="Rubik" w:hAnsi="Rubik" w:cs="Rubik"/>
          <w:szCs w:val="22"/>
          <w:u w:val="single"/>
        </w:rPr>
      </w:pPr>
      <w:r w:rsidRPr="008E35E3">
        <w:rPr>
          <w:rFonts w:ascii="Rubik" w:hAnsi="Rubik" w:cs="Rubik"/>
          <w:szCs w:val="22"/>
          <w:u w:val="single"/>
        </w:rPr>
        <w:t>Conditional Uses</w:t>
      </w:r>
      <w:r w:rsidR="008E35E3">
        <w:rPr>
          <w:rFonts w:ascii="Rubik" w:hAnsi="Rubik" w:cs="Rubik"/>
          <w:szCs w:val="22"/>
          <w:u w:val="single"/>
        </w:rPr>
        <w:t>:</w:t>
      </w:r>
    </w:p>
    <w:p w14:paraId="556BF4EF" w14:textId="77777777" w:rsidR="0028564D" w:rsidRPr="00BB48AC" w:rsidRDefault="0028564D" w:rsidP="00FB16A2">
      <w:pPr>
        <w:numPr>
          <w:ilvl w:val="1"/>
          <w:numId w:val="119"/>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All conditional uses of the A-1 zone. </w:t>
      </w:r>
    </w:p>
    <w:p w14:paraId="29A056AF" w14:textId="1949560E" w:rsidR="0028564D" w:rsidRPr="008E35E3" w:rsidRDefault="0028564D" w:rsidP="00FB16A2">
      <w:pPr>
        <w:numPr>
          <w:ilvl w:val="0"/>
          <w:numId w:val="119"/>
        </w:numPr>
        <w:tabs>
          <w:tab w:val="left" w:pos="-720"/>
        </w:tabs>
        <w:suppressAutoHyphens/>
        <w:spacing w:after="80" w:line="276" w:lineRule="auto"/>
        <w:ind w:right="0"/>
        <w:rPr>
          <w:rFonts w:ascii="Rubik" w:hAnsi="Rubik" w:cs="Rubik"/>
          <w:szCs w:val="22"/>
          <w:u w:val="single"/>
        </w:rPr>
      </w:pPr>
      <w:r w:rsidRPr="008E35E3">
        <w:rPr>
          <w:rFonts w:ascii="Rubik" w:hAnsi="Rubik" w:cs="Rubik"/>
          <w:szCs w:val="22"/>
          <w:u w:val="single"/>
        </w:rPr>
        <w:t>Dimension &amp; Area Regulations</w:t>
      </w:r>
      <w:r w:rsidR="008E35E3">
        <w:rPr>
          <w:rFonts w:ascii="Rubik" w:hAnsi="Rubik" w:cs="Rubik"/>
          <w:szCs w:val="22"/>
          <w:u w:val="single"/>
        </w:rPr>
        <w:t>:</w:t>
      </w:r>
    </w:p>
    <w:p w14:paraId="0521BF4E" w14:textId="1A94508E" w:rsidR="007C1866" w:rsidRPr="0028564D" w:rsidRDefault="0028564D" w:rsidP="00FB16A2">
      <w:pPr>
        <w:numPr>
          <w:ilvl w:val="1"/>
          <w:numId w:val="119"/>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All properties shall adhere to the requirements for the Agricultural (A-1) zone.  In addition, all properties shall also satisfy the specific use regulations requirements, above. </w:t>
      </w:r>
    </w:p>
    <w:p w14:paraId="66D1BCDC" w14:textId="40559890" w:rsidR="008E35E3" w:rsidRPr="00970928" w:rsidRDefault="008E35E3" w:rsidP="00970928">
      <w:pPr>
        <w:pStyle w:val="Heading3"/>
      </w:pPr>
      <w:r w:rsidRPr="00C172BB">
        <w:t xml:space="preserve">4.2 </w:t>
      </w:r>
      <w:r w:rsidRPr="00C172BB">
        <w:tab/>
        <w:t>CONSERVATION DISTRICTS</w:t>
      </w:r>
      <w:r>
        <w:t xml:space="preserve"> </w:t>
      </w:r>
      <w:r w:rsidRPr="00970928">
        <w:t xml:space="preserve">(C-1) </w:t>
      </w:r>
    </w:p>
    <w:p w14:paraId="1747445A" w14:textId="77777777" w:rsidR="008E35E3" w:rsidRDefault="008E35E3" w:rsidP="008E35E3">
      <w:pPr>
        <w:suppressAutoHyphens/>
        <w:spacing w:before="120" w:after="0" w:line="360" w:lineRule="auto"/>
        <w:ind w:left="360" w:right="0"/>
        <w:rPr>
          <w:rFonts w:ascii="Rubik" w:hAnsi="Rubik" w:cs="Rubik"/>
          <w:szCs w:val="22"/>
        </w:rPr>
      </w:pPr>
      <w:r w:rsidRPr="008E35E3">
        <w:rPr>
          <w:rFonts w:ascii="Rubik" w:hAnsi="Rubik" w:cs="Rubik"/>
          <w:szCs w:val="22"/>
        </w:rPr>
        <w:t>The following regulations shall apply in all conservation districts as indicated in order to promote and protect significant natural features, wooded areas, water courses, existing and potential lake sites, other conservation and recreational resources, wildlife habitats, present and future water supplies, and to minimize erosion of soil, siltation and pollution of streams and lakes.</w:t>
      </w:r>
    </w:p>
    <w:p w14:paraId="5D842DFC" w14:textId="6215BC1E" w:rsidR="008E35E3" w:rsidRPr="008E35E3" w:rsidRDefault="008E35E3" w:rsidP="00FB16A2">
      <w:pPr>
        <w:pStyle w:val="ListParagraph"/>
        <w:numPr>
          <w:ilvl w:val="0"/>
          <w:numId w:val="120"/>
        </w:numPr>
        <w:suppressAutoHyphens/>
        <w:spacing w:before="120" w:after="0" w:line="360" w:lineRule="auto"/>
        <w:ind w:left="720" w:right="0"/>
        <w:rPr>
          <w:rFonts w:ascii="Rubik" w:hAnsi="Rubik" w:cs="Rubik"/>
          <w:szCs w:val="22"/>
          <w:u w:val="single"/>
        </w:rPr>
      </w:pPr>
      <w:r w:rsidRPr="008E35E3">
        <w:rPr>
          <w:rFonts w:ascii="Rubik" w:hAnsi="Rubik" w:cs="Rubik"/>
          <w:szCs w:val="22"/>
          <w:u w:val="single"/>
        </w:rPr>
        <w:t xml:space="preserve">Permitted Uses: </w:t>
      </w:r>
    </w:p>
    <w:p w14:paraId="78C7E7AB" w14:textId="77777777" w:rsidR="008E35E3" w:rsidRPr="008E35E3" w:rsidRDefault="008E35E3" w:rsidP="00FB16A2">
      <w:pPr>
        <w:pStyle w:val="ListParagraph"/>
        <w:numPr>
          <w:ilvl w:val="0"/>
          <w:numId w:val="121"/>
        </w:numPr>
        <w:suppressAutoHyphens/>
        <w:spacing w:before="120" w:after="0" w:line="360" w:lineRule="auto"/>
        <w:ind w:left="1440" w:right="0"/>
        <w:contextualSpacing w:val="0"/>
        <w:rPr>
          <w:rFonts w:ascii="Rubik" w:hAnsi="Rubik" w:cs="Rubik"/>
          <w:szCs w:val="22"/>
        </w:rPr>
      </w:pPr>
      <w:r w:rsidRPr="008E35E3">
        <w:rPr>
          <w:rFonts w:ascii="Rubik" w:hAnsi="Rubik" w:cs="Rubik"/>
          <w:szCs w:val="22"/>
        </w:rPr>
        <w:t>Agriculture and agricultural buildings according to the provisions of A-1 Districts.</w:t>
      </w:r>
    </w:p>
    <w:p w14:paraId="280F80D6" w14:textId="77777777" w:rsidR="008E35E3" w:rsidRPr="008E35E3" w:rsidRDefault="008E35E3" w:rsidP="00FB16A2">
      <w:pPr>
        <w:pStyle w:val="ListParagraph"/>
        <w:numPr>
          <w:ilvl w:val="0"/>
          <w:numId w:val="121"/>
        </w:numPr>
        <w:suppressAutoHyphens/>
        <w:spacing w:before="120" w:after="0" w:line="360" w:lineRule="auto"/>
        <w:ind w:left="1440" w:right="0"/>
        <w:contextualSpacing w:val="0"/>
        <w:rPr>
          <w:rFonts w:ascii="Rubik" w:hAnsi="Rubik" w:cs="Rubik"/>
          <w:szCs w:val="22"/>
        </w:rPr>
      </w:pPr>
      <w:r w:rsidRPr="008E35E3">
        <w:rPr>
          <w:rFonts w:ascii="Rubik" w:hAnsi="Rubik" w:cs="Rubik"/>
          <w:szCs w:val="22"/>
        </w:rPr>
        <w:lastRenderedPageBreak/>
        <w:t>Forest preserves.</w:t>
      </w:r>
    </w:p>
    <w:p w14:paraId="75CE5300" w14:textId="77777777" w:rsidR="008E35E3" w:rsidRDefault="008E35E3" w:rsidP="00FB16A2">
      <w:pPr>
        <w:pStyle w:val="ListParagraph"/>
        <w:numPr>
          <w:ilvl w:val="0"/>
          <w:numId w:val="121"/>
        </w:numPr>
        <w:suppressAutoHyphens/>
        <w:spacing w:before="120" w:after="0" w:line="360" w:lineRule="auto"/>
        <w:ind w:left="1440" w:right="0"/>
        <w:contextualSpacing w:val="0"/>
        <w:rPr>
          <w:rFonts w:ascii="Rubik" w:hAnsi="Rubik" w:cs="Rubik"/>
          <w:szCs w:val="22"/>
        </w:rPr>
      </w:pPr>
      <w:r w:rsidRPr="008E35E3">
        <w:rPr>
          <w:rFonts w:ascii="Rubik" w:hAnsi="Rubik" w:cs="Rubik"/>
          <w:szCs w:val="22"/>
        </w:rPr>
        <w:t>Lakes.</w:t>
      </w:r>
    </w:p>
    <w:p w14:paraId="2635E302" w14:textId="3F65E43C" w:rsidR="008E35E3" w:rsidRPr="008E35E3" w:rsidRDefault="008E35E3" w:rsidP="00FB16A2">
      <w:pPr>
        <w:pStyle w:val="ListParagraph"/>
        <w:numPr>
          <w:ilvl w:val="0"/>
          <w:numId w:val="120"/>
        </w:numPr>
        <w:suppressAutoHyphens/>
        <w:spacing w:before="120" w:after="0" w:line="360" w:lineRule="auto"/>
        <w:ind w:left="720" w:right="0"/>
        <w:rPr>
          <w:rFonts w:ascii="Rubik" w:hAnsi="Rubik" w:cs="Rubik"/>
          <w:szCs w:val="22"/>
          <w:u w:val="single"/>
        </w:rPr>
      </w:pPr>
      <w:r w:rsidRPr="008E35E3">
        <w:rPr>
          <w:rFonts w:ascii="Rubik" w:hAnsi="Rubik" w:cs="Rubik"/>
          <w:szCs w:val="22"/>
          <w:u w:val="single"/>
        </w:rPr>
        <w:t xml:space="preserve">Conditional Uses: </w:t>
      </w:r>
    </w:p>
    <w:p w14:paraId="1D4759E0" w14:textId="77777777" w:rsidR="008E35E3" w:rsidRPr="008E35E3" w:rsidRDefault="008E35E3" w:rsidP="00FB16A2">
      <w:pPr>
        <w:pStyle w:val="ListParagraph"/>
        <w:numPr>
          <w:ilvl w:val="0"/>
          <w:numId w:val="122"/>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 xml:space="preserve">All utility structures, </w:t>
      </w:r>
      <w:proofErr w:type="gramStart"/>
      <w:r w:rsidRPr="008E35E3">
        <w:rPr>
          <w:rFonts w:ascii="Rubik" w:hAnsi="Rubik" w:cs="Rubik"/>
          <w:szCs w:val="22"/>
        </w:rPr>
        <w:t>governmental</w:t>
      </w:r>
      <w:proofErr w:type="gramEnd"/>
      <w:r w:rsidRPr="008E35E3">
        <w:rPr>
          <w:rFonts w:ascii="Rubik" w:hAnsi="Rubik" w:cs="Rubik"/>
          <w:szCs w:val="22"/>
        </w:rPr>
        <w:t xml:space="preserve"> buildings and uses.</w:t>
      </w:r>
    </w:p>
    <w:p w14:paraId="554FBABE" w14:textId="77777777" w:rsidR="008E35E3" w:rsidRPr="008E35E3" w:rsidRDefault="008E35E3" w:rsidP="00FB16A2">
      <w:pPr>
        <w:pStyle w:val="ListParagraph"/>
        <w:numPr>
          <w:ilvl w:val="0"/>
          <w:numId w:val="122"/>
        </w:numPr>
        <w:tabs>
          <w:tab w:val="clear" w:pos="720"/>
        </w:tabs>
        <w:suppressAutoHyphens/>
        <w:spacing w:before="120" w:after="0" w:line="360" w:lineRule="auto"/>
        <w:ind w:left="1440" w:right="0"/>
        <w:contextualSpacing w:val="0"/>
        <w:rPr>
          <w:rFonts w:ascii="Rubik" w:hAnsi="Rubik" w:cs="Rubik"/>
          <w:i/>
          <w:iCs/>
          <w:szCs w:val="22"/>
        </w:rPr>
      </w:pPr>
      <w:r w:rsidRPr="008E35E3">
        <w:rPr>
          <w:rFonts w:ascii="Rubik" w:hAnsi="Rubik" w:cs="Rubik"/>
          <w:szCs w:val="22"/>
        </w:rPr>
        <w:t xml:space="preserve">Public and private camps and campgrounds. </w:t>
      </w:r>
    </w:p>
    <w:p w14:paraId="6EBBF917" w14:textId="77777777" w:rsidR="008E35E3" w:rsidRPr="008E35E3" w:rsidRDefault="008E35E3" w:rsidP="00FB16A2">
      <w:pPr>
        <w:pStyle w:val="ListParagraph"/>
        <w:numPr>
          <w:ilvl w:val="0"/>
          <w:numId w:val="122"/>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 xml:space="preserve">Residential or seasonal dwellings provided that all Health Department requirements are met and the lot size is not less than one acre in size. </w:t>
      </w:r>
      <w:r w:rsidRPr="008E35E3">
        <w:rPr>
          <w:rFonts w:ascii="Rubik" w:hAnsi="Rubik" w:cs="Rubik"/>
          <w:i/>
          <w:iCs/>
          <w:szCs w:val="22"/>
        </w:rPr>
        <w:t>(Amended by Scott County Ordinance 23-10. In effect for County only).</w:t>
      </w:r>
    </w:p>
    <w:p w14:paraId="3C4FE10A" w14:textId="77777777" w:rsidR="008E35E3" w:rsidRPr="008E35E3" w:rsidRDefault="008E35E3" w:rsidP="00FB16A2">
      <w:pPr>
        <w:pStyle w:val="ListParagraph"/>
        <w:numPr>
          <w:ilvl w:val="0"/>
          <w:numId w:val="122"/>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Home occupations.</w:t>
      </w:r>
    </w:p>
    <w:p w14:paraId="4348F2AA" w14:textId="0BC909C1" w:rsidR="008E35E3" w:rsidRDefault="008E35E3" w:rsidP="00FB16A2">
      <w:pPr>
        <w:pStyle w:val="ListParagraph"/>
        <w:numPr>
          <w:ilvl w:val="0"/>
          <w:numId w:val="122"/>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Clubs and institutions.</w:t>
      </w:r>
    </w:p>
    <w:p w14:paraId="08315F5D" w14:textId="2E50FC83" w:rsidR="008E35E3" w:rsidRPr="008E35E3" w:rsidRDefault="008E35E3" w:rsidP="00FB16A2">
      <w:pPr>
        <w:pStyle w:val="ListParagraph"/>
        <w:numPr>
          <w:ilvl w:val="0"/>
          <w:numId w:val="120"/>
        </w:numPr>
        <w:suppressAutoHyphens/>
        <w:spacing w:before="120" w:after="0" w:line="360" w:lineRule="auto"/>
        <w:ind w:left="720" w:right="0"/>
        <w:rPr>
          <w:rFonts w:ascii="Rubik" w:hAnsi="Rubik" w:cs="Rubik"/>
          <w:szCs w:val="22"/>
          <w:u w:val="single"/>
        </w:rPr>
      </w:pPr>
      <w:r w:rsidRPr="008E35E3">
        <w:rPr>
          <w:rFonts w:ascii="Rubik" w:hAnsi="Rubik" w:cs="Rubik"/>
          <w:szCs w:val="22"/>
          <w:u w:val="single"/>
        </w:rPr>
        <w:t xml:space="preserve">Dimension &amp; Area Regulations: </w:t>
      </w:r>
    </w:p>
    <w:p w14:paraId="609237C0" w14:textId="77777777" w:rsidR="008E35E3" w:rsidRPr="008E35E3" w:rsidRDefault="008E35E3" w:rsidP="00FB16A2">
      <w:pPr>
        <w:pStyle w:val="ListParagraph"/>
        <w:numPr>
          <w:ilvl w:val="0"/>
          <w:numId w:val="123"/>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The minimum lot size is five (5) acres except for singular seasonal dwellings which may be permitted by the Board to be no less than one acre.</w:t>
      </w:r>
    </w:p>
    <w:p w14:paraId="6471B257" w14:textId="77777777" w:rsidR="008E35E3" w:rsidRPr="008E35E3" w:rsidRDefault="008E35E3" w:rsidP="00FB16A2">
      <w:pPr>
        <w:pStyle w:val="ListParagraph"/>
        <w:numPr>
          <w:ilvl w:val="0"/>
          <w:numId w:val="123"/>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No building may be erected within 50 feet of the right-of-way line of any public street, road, or highway.</w:t>
      </w:r>
    </w:p>
    <w:p w14:paraId="0CE0BB1B" w14:textId="3707AC8B" w:rsidR="00C40642" w:rsidRDefault="008E35E3" w:rsidP="00FB16A2">
      <w:pPr>
        <w:pStyle w:val="ListParagraph"/>
        <w:numPr>
          <w:ilvl w:val="0"/>
          <w:numId w:val="123"/>
        </w:numPr>
        <w:tabs>
          <w:tab w:val="clear" w:pos="720"/>
        </w:tabs>
        <w:suppressAutoHyphens/>
        <w:spacing w:before="120" w:after="0" w:line="360" w:lineRule="auto"/>
        <w:ind w:left="1440" w:right="0"/>
        <w:contextualSpacing w:val="0"/>
        <w:rPr>
          <w:rFonts w:ascii="Rubik" w:hAnsi="Rubik" w:cs="Rubik"/>
          <w:szCs w:val="22"/>
        </w:rPr>
      </w:pPr>
      <w:r w:rsidRPr="008E35E3">
        <w:rPr>
          <w:rFonts w:ascii="Rubik" w:hAnsi="Rubik" w:cs="Rubik"/>
          <w:szCs w:val="22"/>
        </w:rPr>
        <w:t xml:space="preserve">Any building to </w:t>
      </w:r>
      <w:proofErr w:type="gramStart"/>
      <w:r w:rsidRPr="008E35E3">
        <w:rPr>
          <w:rFonts w:ascii="Rubik" w:hAnsi="Rubik" w:cs="Rubik"/>
          <w:szCs w:val="22"/>
        </w:rPr>
        <w:t>be located in</w:t>
      </w:r>
      <w:proofErr w:type="gramEnd"/>
      <w:r w:rsidRPr="008E35E3">
        <w:rPr>
          <w:rFonts w:ascii="Rubik" w:hAnsi="Rubik" w:cs="Rubik"/>
          <w:szCs w:val="22"/>
        </w:rPr>
        <w:t xml:space="preserve"> possible </w:t>
      </w:r>
      <w:proofErr w:type="spellStart"/>
      <w:r w:rsidRPr="008E35E3">
        <w:rPr>
          <w:rFonts w:ascii="Rubik" w:hAnsi="Rubik" w:cs="Rubik"/>
          <w:szCs w:val="22"/>
        </w:rPr>
        <w:t>floodlands</w:t>
      </w:r>
      <w:proofErr w:type="spellEnd"/>
      <w:r w:rsidRPr="008E35E3">
        <w:rPr>
          <w:rFonts w:ascii="Rubik" w:hAnsi="Rubik" w:cs="Rubik"/>
          <w:szCs w:val="22"/>
        </w:rPr>
        <w:t xml:space="preserve"> shall be so placed as to offer minimum obstruction to flow of waters and shall be firmly anchored to prevent the building from being moved or destroyed by the flow of water.</w:t>
      </w:r>
    </w:p>
    <w:p w14:paraId="3F4F927D" w14:textId="1E3F0EFB" w:rsidR="00C40642" w:rsidRPr="00C40642" w:rsidRDefault="00C40642" w:rsidP="00FB16A2">
      <w:pPr>
        <w:pStyle w:val="ListParagraph"/>
        <w:numPr>
          <w:ilvl w:val="0"/>
          <w:numId w:val="120"/>
        </w:numPr>
        <w:tabs>
          <w:tab w:val="left" w:pos="2520"/>
        </w:tabs>
        <w:suppressAutoHyphens/>
        <w:spacing w:before="120" w:after="0" w:line="360" w:lineRule="auto"/>
        <w:ind w:left="720" w:right="0"/>
        <w:rPr>
          <w:rFonts w:ascii="Rubik" w:hAnsi="Rubik" w:cs="Rubik"/>
          <w:szCs w:val="22"/>
          <w:u w:val="single"/>
        </w:rPr>
      </w:pPr>
      <w:r w:rsidRPr="00C40642">
        <w:rPr>
          <w:rFonts w:ascii="Rubik" w:hAnsi="Rubik" w:cs="Rubik"/>
          <w:szCs w:val="22"/>
          <w:u w:val="single"/>
        </w:rPr>
        <w:t xml:space="preserve">Necessary Approval of Pre-Construction Activity in Conservation Districts: </w:t>
      </w:r>
    </w:p>
    <w:p w14:paraId="2476BF85" w14:textId="77777777" w:rsidR="00C40642" w:rsidRPr="00C40642" w:rsidRDefault="00C40642" w:rsidP="00FB16A2">
      <w:pPr>
        <w:pStyle w:val="ListParagraph"/>
        <w:numPr>
          <w:ilvl w:val="0"/>
          <w:numId w:val="135"/>
        </w:numPr>
        <w:suppressAutoHyphens/>
        <w:spacing w:before="120" w:after="0" w:line="360" w:lineRule="auto"/>
        <w:ind w:right="0"/>
        <w:rPr>
          <w:rFonts w:ascii="Rubik" w:hAnsi="Rubik" w:cs="Rubik"/>
          <w:szCs w:val="22"/>
        </w:rPr>
      </w:pPr>
      <w:r w:rsidRPr="00C40642">
        <w:rPr>
          <w:rFonts w:ascii="Rubik" w:hAnsi="Rubik" w:cs="Rubik"/>
          <w:szCs w:val="22"/>
        </w:rPr>
        <w:t>Pre-construction activity in anticipation of development, other than part of an agricultural use, including the filling or removal of earth, rock, trees or other material in conservation zones or designated flood plains, shall not be permitted without approval of the Planning Commission.</w:t>
      </w:r>
    </w:p>
    <w:p w14:paraId="53FC42B7" w14:textId="1AC533D9" w:rsidR="00C40642" w:rsidRPr="00C40642" w:rsidRDefault="00C40642" w:rsidP="00C40642">
      <w:pPr>
        <w:suppressAutoHyphens/>
        <w:spacing w:before="120" w:after="0" w:line="360" w:lineRule="auto"/>
        <w:ind w:left="720" w:right="0"/>
        <w:rPr>
          <w:rFonts w:ascii="Rubik" w:hAnsi="Rubik" w:cs="Rubik"/>
          <w:i/>
          <w:iCs/>
          <w:szCs w:val="22"/>
        </w:rPr>
      </w:pPr>
      <w:r w:rsidRPr="00C40642">
        <w:rPr>
          <w:rFonts w:ascii="Rubik" w:hAnsi="Rubik" w:cs="Rubik"/>
          <w:i/>
          <w:iCs/>
          <w:szCs w:val="22"/>
        </w:rPr>
        <w:t xml:space="preserve">(Section 4.24 Amendment dated 1/26/88) (addition)     </w:t>
      </w:r>
    </w:p>
    <w:p w14:paraId="7FFCCC93" w14:textId="28C6749E" w:rsidR="00574A32" w:rsidRPr="00970928" w:rsidRDefault="008E35E3">
      <w:pPr>
        <w:rPr>
          <w:rFonts w:ascii="Rubik" w:hAnsi="Rubik"/>
          <w:b/>
          <w:bCs/>
          <w:color w:val="134163" w:themeColor="accent6" w:themeShade="80"/>
          <w:sz w:val="28"/>
          <w:szCs w:val="28"/>
          <w:u w:val="single"/>
        </w:rPr>
      </w:pPr>
      <w:r w:rsidRPr="00970928">
        <w:rPr>
          <w:rFonts w:ascii="Rubik" w:hAnsi="Rubik"/>
          <w:b/>
          <w:bCs/>
          <w:color w:val="134163" w:themeColor="accent6" w:themeShade="80"/>
          <w:sz w:val="28"/>
          <w:szCs w:val="28"/>
          <w:u w:val="single"/>
        </w:rPr>
        <w:t xml:space="preserve">4.3 </w:t>
      </w:r>
      <w:r w:rsidRPr="00970928">
        <w:rPr>
          <w:rFonts w:ascii="Rubik" w:hAnsi="Rubik"/>
          <w:b/>
          <w:bCs/>
          <w:color w:val="134163" w:themeColor="accent6" w:themeShade="80"/>
          <w:sz w:val="28"/>
          <w:szCs w:val="28"/>
          <w:u w:val="single"/>
        </w:rPr>
        <w:tab/>
        <w:t>RESIDENTIAL DISTRICTS</w:t>
      </w:r>
    </w:p>
    <w:p w14:paraId="1F7F7B81" w14:textId="165BEB42" w:rsidR="00C2519F" w:rsidRPr="00C2519F" w:rsidRDefault="00C2519F" w:rsidP="00C2519F">
      <w:pPr>
        <w:suppressAutoHyphens/>
        <w:spacing w:before="120" w:after="0" w:line="360" w:lineRule="auto"/>
        <w:ind w:right="0"/>
        <w:rPr>
          <w:rFonts w:ascii="Rubik" w:hAnsi="Rubik" w:cs="Rubik"/>
          <w:szCs w:val="22"/>
        </w:rPr>
      </w:pPr>
      <w:r w:rsidRPr="00C2519F">
        <w:rPr>
          <w:rFonts w:ascii="Rubik" w:hAnsi="Rubik" w:cs="Rubik"/>
          <w:szCs w:val="22"/>
        </w:rPr>
        <w:t>The following regulations shall apply in residential districts as indicated</w:t>
      </w:r>
      <w:r>
        <w:rPr>
          <w:rFonts w:ascii="Rubik" w:hAnsi="Rubik" w:cs="Rubik"/>
          <w:szCs w:val="22"/>
        </w:rPr>
        <w:t xml:space="preserve">. </w:t>
      </w:r>
    </w:p>
    <w:p w14:paraId="5D09616B" w14:textId="77777777" w:rsidR="00C2519F" w:rsidRPr="008E35E3" w:rsidRDefault="00C2519F" w:rsidP="00C2519F">
      <w:pPr>
        <w:rPr>
          <w:rFonts w:ascii="Rubik" w:hAnsi="Rubik"/>
          <w:b/>
          <w:bCs/>
          <w:color w:val="1C6194" w:themeColor="accent6" w:themeShade="BF"/>
          <w:sz w:val="28"/>
          <w:szCs w:val="28"/>
          <w:u w:val="single"/>
        </w:rPr>
      </w:pPr>
    </w:p>
    <w:p w14:paraId="13C52D44" w14:textId="75C59797" w:rsidR="005905B6" w:rsidRPr="008E35E3" w:rsidRDefault="005905B6" w:rsidP="00970928">
      <w:pPr>
        <w:pStyle w:val="Heading3"/>
        <w:rPr>
          <w:color w:val="EE0000"/>
          <w14:textFill>
            <w14:solidFill>
              <w14:srgbClr w14:val="EE0000">
                <w14:lumMod w14:val="50000"/>
              </w14:srgbClr>
            </w14:solidFill>
          </w14:textFill>
        </w:rPr>
      </w:pPr>
      <w:bookmarkStart w:id="56" w:name="_Toc176246355"/>
      <w:bookmarkEnd w:id="55"/>
      <w:r w:rsidRPr="00C172BB">
        <w:lastRenderedPageBreak/>
        <w:t>4.</w:t>
      </w:r>
      <w:r w:rsidR="008E35E3" w:rsidRPr="00970928">
        <w:t>3.1</w:t>
      </w:r>
      <w:r w:rsidR="00061E60" w:rsidRPr="00970928">
        <w:tab/>
      </w:r>
      <w:r w:rsidR="002346BD" w:rsidRPr="00C172BB">
        <w:t>RURAL RESIDENTIAL DISTRICT</w:t>
      </w:r>
      <w:r w:rsidR="002346BD" w:rsidRPr="00970928">
        <w:t xml:space="preserve"> </w:t>
      </w:r>
      <w:r w:rsidR="008E35E3" w:rsidRPr="00970928">
        <w:t>(</w:t>
      </w:r>
      <w:r w:rsidRPr="00970928">
        <w:t>A-5</w:t>
      </w:r>
      <w:bookmarkEnd w:id="56"/>
      <w:r w:rsidR="008E35E3" w:rsidRPr="00970928">
        <w:t>)</w:t>
      </w:r>
    </w:p>
    <w:p w14:paraId="05008B78" w14:textId="0F1E19B2" w:rsidR="005905B6" w:rsidRDefault="005905B6" w:rsidP="00651DDC">
      <w:pPr>
        <w:suppressAutoHyphens/>
        <w:spacing w:before="120" w:after="0" w:line="360" w:lineRule="auto"/>
        <w:ind w:left="360" w:right="0"/>
        <w:rPr>
          <w:rFonts w:ascii="Rubik" w:hAnsi="Rubik" w:cs="Rubik"/>
          <w:szCs w:val="22"/>
        </w:rPr>
      </w:pPr>
      <w:r w:rsidRPr="008E35E3">
        <w:rPr>
          <w:rFonts w:ascii="Rubik" w:hAnsi="Rubik" w:cs="Rubik"/>
          <w:szCs w:val="22"/>
        </w:rPr>
        <w:t xml:space="preserve">The Rural Residential District (A-5) is a district designed to provide for very </w:t>
      </w:r>
      <w:proofErr w:type="gramStart"/>
      <w:r w:rsidRPr="008E35E3">
        <w:rPr>
          <w:rFonts w:ascii="Rubik" w:hAnsi="Rubik" w:cs="Rubik"/>
          <w:szCs w:val="22"/>
        </w:rPr>
        <w:t>low density</w:t>
      </w:r>
      <w:proofErr w:type="gramEnd"/>
      <w:r w:rsidRPr="008E35E3">
        <w:rPr>
          <w:rFonts w:ascii="Rubik" w:hAnsi="Rubik" w:cs="Rubik"/>
          <w:szCs w:val="22"/>
        </w:rPr>
        <w:t xml:space="preserve"> residential use to protect and preserve low density rural areas in their present or desired character.</w:t>
      </w:r>
      <w:r w:rsidR="00C172BB" w:rsidRPr="008E35E3">
        <w:rPr>
          <w:rFonts w:ascii="Rubik" w:hAnsi="Rubik" w:cs="Rubik"/>
          <w:szCs w:val="22"/>
        </w:rPr>
        <w:t xml:space="preserve"> </w:t>
      </w:r>
      <w:r w:rsidRPr="008E35E3">
        <w:rPr>
          <w:rFonts w:ascii="Rubik" w:hAnsi="Rubik" w:cs="Rubik"/>
          <w:szCs w:val="22"/>
        </w:rPr>
        <w:t xml:space="preserve">It is intended that the A-5 district will afford areas where rural residential </w:t>
      </w:r>
      <w:proofErr w:type="gramStart"/>
      <w:r w:rsidRPr="008E35E3">
        <w:rPr>
          <w:rFonts w:ascii="Rubik" w:hAnsi="Rubik" w:cs="Rubik"/>
          <w:szCs w:val="22"/>
        </w:rPr>
        <w:t>uses</w:t>
      </w:r>
      <w:proofErr w:type="gramEnd"/>
      <w:r w:rsidRPr="008E35E3">
        <w:rPr>
          <w:rFonts w:ascii="Rubik" w:hAnsi="Rubik" w:cs="Rubik"/>
          <w:szCs w:val="22"/>
        </w:rPr>
        <w:t xml:space="preserve"> can be maintained without impairment from industrial, commercial or higher density residential development. It is also intended that it will reduce impacts between intensive commercial agricultural activities and rural residential lots. It is further intended that no major rural residential subdivision of tracts between five acres and less than ten acres shall occur in a rural area of the county until the land is rezoned to the A-5 zoning category. The following regulations shall apply to lots in the A-5 District:</w:t>
      </w:r>
    </w:p>
    <w:p w14:paraId="5A0B9009" w14:textId="77777777" w:rsidR="00C40642" w:rsidRPr="00970928" w:rsidRDefault="00C40642" w:rsidP="00FB16A2">
      <w:pPr>
        <w:numPr>
          <w:ilvl w:val="0"/>
          <w:numId w:val="130"/>
        </w:numPr>
        <w:suppressAutoHyphens/>
        <w:spacing w:after="80" w:line="276" w:lineRule="auto"/>
        <w:ind w:right="0"/>
        <w:rPr>
          <w:rFonts w:ascii="Rubik" w:hAnsi="Rubik" w:cs="Rubik"/>
          <w:u w:val="single"/>
        </w:rPr>
      </w:pPr>
      <w:r w:rsidRPr="00970928">
        <w:rPr>
          <w:rFonts w:ascii="Rubik" w:hAnsi="Rubik" w:cs="Rubik"/>
          <w:u w:val="single"/>
        </w:rPr>
        <w:t xml:space="preserve">Permitted Uses </w:t>
      </w:r>
    </w:p>
    <w:p w14:paraId="08A18C1B" w14:textId="77777777" w:rsidR="00C40642" w:rsidRPr="00BB48AC" w:rsidRDefault="00C40642" w:rsidP="00FB16A2">
      <w:pPr>
        <w:numPr>
          <w:ilvl w:val="0"/>
          <w:numId w:val="131"/>
        </w:numPr>
        <w:suppressAutoHyphens/>
        <w:spacing w:after="80" w:line="276" w:lineRule="auto"/>
        <w:ind w:left="1440" w:right="0"/>
        <w:rPr>
          <w:rFonts w:ascii="Rubik" w:hAnsi="Rubik" w:cs="Rubik"/>
          <w:szCs w:val="22"/>
        </w:rPr>
      </w:pPr>
      <w:r w:rsidRPr="00BB48AC">
        <w:rPr>
          <w:rFonts w:ascii="Rubik" w:hAnsi="Rubik" w:cs="Rubik"/>
          <w:szCs w:val="22"/>
        </w:rPr>
        <w:t xml:space="preserve">Single-family residential dwellings on five (5) </w:t>
      </w:r>
      <w:proofErr w:type="gramStart"/>
      <w:r w:rsidRPr="00BB48AC">
        <w:rPr>
          <w:rFonts w:ascii="Rubik" w:hAnsi="Rubik" w:cs="Rubik"/>
          <w:szCs w:val="22"/>
        </w:rPr>
        <w:t>acre</w:t>
      </w:r>
      <w:proofErr w:type="gramEnd"/>
      <w:r w:rsidRPr="00BB48AC">
        <w:rPr>
          <w:rFonts w:ascii="Rubik" w:hAnsi="Rubik" w:cs="Rubik"/>
          <w:szCs w:val="22"/>
        </w:rPr>
        <w:t xml:space="preserve"> to less than ten (10) acre tracts or Cluster Developments.</w:t>
      </w:r>
    </w:p>
    <w:p w14:paraId="38888B53" w14:textId="77777777" w:rsidR="00C40642" w:rsidRPr="00BB48AC" w:rsidRDefault="00C40642" w:rsidP="00FB16A2">
      <w:pPr>
        <w:numPr>
          <w:ilvl w:val="0"/>
          <w:numId w:val="131"/>
        </w:numPr>
        <w:suppressAutoHyphens/>
        <w:spacing w:after="80" w:line="276" w:lineRule="auto"/>
        <w:ind w:left="1440" w:right="0"/>
        <w:rPr>
          <w:rFonts w:ascii="Rubik" w:hAnsi="Rubik" w:cs="Rubik"/>
          <w:szCs w:val="22"/>
        </w:rPr>
      </w:pPr>
      <w:r w:rsidRPr="00BB48AC">
        <w:rPr>
          <w:rFonts w:ascii="Rubik" w:hAnsi="Rubik" w:cs="Rubik"/>
          <w:szCs w:val="22"/>
        </w:rPr>
        <w:t xml:space="preserve">The keeping of forage consuming/grazing animals, at a rate of no more than that which will be supported by the underlying land based on soil type and topography. The animal unit capacity of the subdivision shall be determined on a </w:t>
      </w:r>
      <w:proofErr w:type="gramStart"/>
      <w:r w:rsidRPr="00BB48AC">
        <w:rPr>
          <w:rFonts w:ascii="Rubik" w:hAnsi="Rubik" w:cs="Rubik"/>
          <w:szCs w:val="22"/>
        </w:rPr>
        <w:t>lot by lot</w:t>
      </w:r>
      <w:proofErr w:type="gramEnd"/>
      <w:r w:rsidRPr="00BB48AC">
        <w:rPr>
          <w:rFonts w:ascii="Rubik" w:hAnsi="Rubik" w:cs="Rubik"/>
          <w:szCs w:val="22"/>
        </w:rPr>
        <w:t xml:space="preserve"> basis at the time of platting, based on consultation with the county extension agent and the USDA soil survey and shall appear on the Final Plat.</w:t>
      </w:r>
    </w:p>
    <w:p w14:paraId="6955CCBC" w14:textId="77777777" w:rsidR="00C40642" w:rsidRPr="00BB48AC" w:rsidRDefault="00C40642" w:rsidP="00FB16A2">
      <w:pPr>
        <w:numPr>
          <w:ilvl w:val="0"/>
          <w:numId w:val="131"/>
        </w:numPr>
        <w:suppressAutoHyphens/>
        <w:spacing w:after="80" w:line="276" w:lineRule="auto"/>
        <w:ind w:left="1440" w:right="0"/>
        <w:rPr>
          <w:rFonts w:ascii="Rubik" w:hAnsi="Rubik" w:cs="Rubik"/>
          <w:szCs w:val="22"/>
        </w:rPr>
      </w:pPr>
      <w:r w:rsidRPr="00BB48AC">
        <w:rPr>
          <w:rFonts w:ascii="Rubik" w:hAnsi="Rubik" w:cs="Rubik"/>
          <w:szCs w:val="22"/>
        </w:rPr>
        <w:t xml:space="preserve">Production of agricultural or horticultural crops, as defined by Section 2.1, </w:t>
      </w:r>
      <w:proofErr w:type="gramStart"/>
      <w:r w:rsidRPr="00BB48AC">
        <w:rPr>
          <w:rFonts w:ascii="Rubik" w:hAnsi="Rubik" w:cs="Rubik"/>
          <w:szCs w:val="22"/>
        </w:rPr>
        <w:t>with the exception of</w:t>
      </w:r>
      <w:proofErr w:type="gramEnd"/>
      <w:r w:rsidRPr="00BB48AC">
        <w:rPr>
          <w:rFonts w:ascii="Rubik" w:hAnsi="Rubik" w:cs="Rubik"/>
          <w:szCs w:val="22"/>
        </w:rPr>
        <w:t xml:space="preserve"> certain intensive agricultural uses as defined below</w:t>
      </w:r>
    </w:p>
    <w:p w14:paraId="256A2B8B" w14:textId="4FB6FBB8" w:rsidR="00C40642" w:rsidRPr="00970928" w:rsidRDefault="00C40642" w:rsidP="00FB16A2">
      <w:pPr>
        <w:numPr>
          <w:ilvl w:val="0"/>
          <w:numId w:val="131"/>
        </w:numPr>
        <w:suppressAutoHyphens/>
        <w:spacing w:after="80" w:line="276" w:lineRule="auto"/>
        <w:ind w:left="1440" w:right="0"/>
        <w:rPr>
          <w:rFonts w:ascii="Rubik" w:hAnsi="Rubik" w:cs="Rubik"/>
          <w:iCs/>
          <w:color w:val="000000" w:themeColor="text1"/>
          <w:szCs w:val="22"/>
        </w:rPr>
      </w:pPr>
      <w:r w:rsidRPr="00970928">
        <w:rPr>
          <w:rFonts w:ascii="Rubik" w:hAnsi="Rubik" w:cs="Rubik"/>
          <w:iCs/>
          <w:color w:val="000000" w:themeColor="text1"/>
          <w:szCs w:val="22"/>
        </w:rPr>
        <w:t xml:space="preserve">Rural cluster subdivisions, as defined in the </w:t>
      </w:r>
      <w:r w:rsidRPr="00970928">
        <w:rPr>
          <w:rFonts w:ascii="Rubik" w:hAnsi="Rubik" w:cs="Rubik"/>
          <w:i/>
          <w:color w:val="000000" w:themeColor="text1"/>
          <w:szCs w:val="22"/>
        </w:rPr>
        <w:t>Subdivision &amp; Development Regulations</w:t>
      </w:r>
      <w:r w:rsidRPr="00970928">
        <w:rPr>
          <w:rFonts w:ascii="Rubik" w:hAnsi="Rubik" w:cs="Rubik"/>
          <w:iCs/>
          <w:color w:val="000000" w:themeColor="text1"/>
          <w:szCs w:val="22"/>
        </w:rPr>
        <w:t xml:space="preserve">. </w:t>
      </w:r>
    </w:p>
    <w:p w14:paraId="21714820" w14:textId="7342C95D" w:rsidR="00C40642" w:rsidRPr="00970928" w:rsidRDefault="00C40642" w:rsidP="00FB16A2">
      <w:pPr>
        <w:numPr>
          <w:ilvl w:val="0"/>
          <w:numId w:val="130"/>
        </w:numPr>
        <w:suppressAutoHyphens/>
        <w:spacing w:after="80" w:line="276" w:lineRule="auto"/>
        <w:ind w:right="0"/>
        <w:rPr>
          <w:rFonts w:ascii="Rubik" w:hAnsi="Rubik" w:cs="Rubik"/>
          <w:u w:val="single"/>
        </w:rPr>
      </w:pPr>
      <w:bookmarkStart w:id="57" w:name="_Toc176246358"/>
      <w:r w:rsidRPr="00970928">
        <w:rPr>
          <w:rFonts w:ascii="Rubik" w:hAnsi="Rubik" w:cs="Rubik"/>
          <w:u w:val="single"/>
        </w:rPr>
        <w:t>Conditional Uses</w:t>
      </w:r>
      <w:r w:rsidR="00970928">
        <w:rPr>
          <w:rFonts w:ascii="Rubik" w:hAnsi="Rubik" w:cs="Rubik"/>
          <w:u w:val="single"/>
        </w:rPr>
        <w:t>:</w:t>
      </w:r>
    </w:p>
    <w:p w14:paraId="11E8BEDB"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Home occupations that exceed the definition of such</w:t>
      </w:r>
    </w:p>
    <w:p w14:paraId="28EE991F"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Type II Licensed Day Cares</w:t>
      </w:r>
    </w:p>
    <w:p w14:paraId="647511A0"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Bed and Breakfasts</w:t>
      </w:r>
    </w:p>
    <w:p w14:paraId="7A321F62"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Cemeteries</w:t>
      </w:r>
    </w:p>
    <w:p w14:paraId="6FEAE0E5"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Public and Private parks</w:t>
      </w:r>
    </w:p>
    <w:p w14:paraId="20C2996B"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Churches, libraries, schools, hospitals, institutions, and clubs</w:t>
      </w:r>
    </w:p>
    <w:p w14:paraId="64846AD2" w14:textId="77777777" w:rsidR="00C40642" w:rsidRPr="00BB48AC" w:rsidRDefault="00C40642" w:rsidP="00FB16A2">
      <w:pPr>
        <w:numPr>
          <w:ilvl w:val="0"/>
          <w:numId w:val="132"/>
        </w:numPr>
        <w:suppressAutoHyphens/>
        <w:spacing w:after="80" w:line="276" w:lineRule="auto"/>
        <w:ind w:left="1440" w:right="0"/>
        <w:rPr>
          <w:rFonts w:ascii="Rubik" w:hAnsi="Rubik" w:cs="Rubik"/>
          <w:szCs w:val="22"/>
        </w:rPr>
      </w:pPr>
      <w:r w:rsidRPr="00BB48AC">
        <w:rPr>
          <w:rFonts w:ascii="Rubik" w:hAnsi="Rubik" w:cs="Rubik"/>
          <w:szCs w:val="22"/>
        </w:rPr>
        <w:t>Commercial Recreational Uses</w:t>
      </w:r>
    </w:p>
    <w:p w14:paraId="234C3120" w14:textId="6433DA76" w:rsidR="00C40642" w:rsidRPr="00970928" w:rsidRDefault="00C40642" w:rsidP="00FB16A2">
      <w:pPr>
        <w:numPr>
          <w:ilvl w:val="0"/>
          <w:numId w:val="130"/>
        </w:numPr>
        <w:suppressAutoHyphens/>
        <w:spacing w:after="80" w:line="276" w:lineRule="auto"/>
        <w:ind w:right="0"/>
        <w:rPr>
          <w:rFonts w:ascii="Rubik" w:hAnsi="Rubik" w:cs="Rubik"/>
          <w:szCs w:val="22"/>
          <w:u w:val="single"/>
        </w:rPr>
      </w:pPr>
      <w:r w:rsidRPr="00970928">
        <w:rPr>
          <w:rFonts w:ascii="Rubik" w:hAnsi="Rubik" w:cs="Rubik"/>
          <w:szCs w:val="22"/>
          <w:u w:val="single"/>
        </w:rPr>
        <w:t>Prohibited Uses</w:t>
      </w:r>
      <w:r w:rsidR="00970928">
        <w:rPr>
          <w:rFonts w:ascii="Rubik" w:hAnsi="Rubik" w:cs="Rubik"/>
          <w:szCs w:val="22"/>
          <w:u w:val="single"/>
        </w:rPr>
        <w:t>:</w:t>
      </w:r>
    </w:p>
    <w:p w14:paraId="3D0569B3" w14:textId="77777777" w:rsidR="00C40642" w:rsidRPr="00BB48AC" w:rsidRDefault="00C40642" w:rsidP="00FB16A2">
      <w:pPr>
        <w:numPr>
          <w:ilvl w:val="0"/>
          <w:numId w:val="133"/>
        </w:numPr>
        <w:tabs>
          <w:tab w:val="clear" w:pos="720"/>
          <w:tab w:val="left" w:pos="-720"/>
        </w:tabs>
        <w:suppressAutoHyphens/>
        <w:spacing w:after="80" w:line="276" w:lineRule="auto"/>
        <w:ind w:left="1440" w:right="0"/>
        <w:rPr>
          <w:rFonts w:ascii="Rubik" w:hAnsi="Rubik" w:cs="Rubik"/>
          <w:szCs w:val="22"/>
        </w:rPr>
      </w:pPr>
      <w:r w:rsidRPr="00BB48AC">
        <w:rPr>
          <w:rFonts w:ascii="Rubik" w:hAnsi="Rubik" w:cs="Rubik"/>
          <w:szCs w:val="22"/>
        </w:rPr>
        <w:lastRenderedPageBreak/>
        <w:t>Commercial recreational operations</w:t>
      </w:r>
    </w:p>
    <w:p w14:paraId="13B4C009" w14:textId="77777777" w:rsidR="00C40642" w:rsidRPr="00BB48AC" w:rsidRDefault="00C40642" w:rsidP="00FB16A2">
      <w:pPr>
        <w:numPr>
          <w:ilvl w:val="0"/>
          <w:numId w:val="133"/>
        </w:numPr>
        <w:tabs>
          <w:tab w:val="clear" w:pos="720"/>
          <w:tab w:val="left" w:pos="-720"/>
        </w:tabs>
        <w:suppressAutoHyphens/>
        <w:spacing w:after="80" w:line="276" w:lineRule="auto"/>
        <w:ind w:left="1440" w:right="0"/>
        <w:rPr>
          <w:rFonts w:ascii="Rubik" w:hAnsi="Rubik" w:cs="Rubik"/>
          <w:szCs w:val="22"/>
        </w:rPr>
      </w:pPr>
      <w:r w:rsidRPr="00BB48AC">
        <w:rPr>
          <w:rFonts w:ascii="Rubik" w:hAnsi="Rubik" w:cs="Rubik"/>
          <w:szCs w:val="22"/>
        </w:rPr>
        <w:t>Kennels</w:t>
      </w:r>
    </w:p>
    <w:p w14:paraId="1837E21A" w14:textId="77777777" w:rsidR="00C40642" w:rsidRPr="00BB48AC" w:rsidRDefault="00C40642" w:rsidP="00FB16A2">
      <w:pPr>
        <w:numPr>
          <w:ilvl w:val="0"/>
          <w:numId w:val="133"/>
        </w:numPr>
        <w:tabs>
          <w:tab w:val="clear" w:pos="720"/>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Intensive Commercial agricultural operations, including, but not limited to, feed lots, slaughterhouses or processing facilities or plants, hog farms, agricultural product reduction facilities </w:t>
      </w:r>
    </w:p>
    <w:p w14:paraId="10F8D5C8" w14:textId="6FCF4AB4" w:rsidR="00C40642" w:rsidRDefault="00C40642" w:rsidP="00FB16A2">
      <w:pPr>
        <w:numPr>
          <w:ilvl w:val="0"/>
          <w:numId w:val="133"/>
        </w:numPr>
        <w:tabs>
          <w:tab w:val="clear" w:pos="720"/>
          <w:tab w:val="left" w:pos="-720"/>
        </w:tabs>
        <w:suppressAutoHyphens/>
        <w:spacing w:after="80" w:line="276" w:lineRule="auto"/>
        <w:ind w:left="1440" w:right="0"/>
        <w:rPr>
          <w:rFonts w:ascii="Rubik" w:hAnsi="Rubik" w:cs="Rubik"/>
          <w:szCs w:val="22"/>
        </w:rPr>
      </w:pPr>
      <w:r w:rsidRPr="00BB48AC">
        <w:rPr>
          <w:rFonts w:ascii="Rubik" w:hAnsi="Rubik" w:cs="Rubik"/>
          <w:szCs w:val="22"/>
        </w:rPr>
        <w:t>Outdoor storage of equipment or materials associated with a home occupation business.</w:t>
      </w:r>
    </w:p>
    <w:p w14:paraId="69389C42" w14:textId="3450CD70" w:rsidR="00C40642" w:rsidRPr="00970928" w:rsidRDefault="00C40642" w:rsidP="00FB16A2">
      <w:pPr>
        <w:numPr>
          <w:ilvl w:val="0"/>
          <w:numId w:val="130"/>
        </w:numPr>
        <w:tabs>
          <w:tab w:val="left" w:pos="-720"/>
        </w:tabs>
        <w:suppressAutoHyphens/>
        <w:spacing w:after="80" w:line="276" w:lineRule="auto"/>
        <w:ind w:right="0"/>
        <w:rPr>
          <w:rFonts w:ascii="Rubik" w:hAnsi="Rubik" w:cs="Rubik"/>
          <w:szCs w:val="22"/>
          <w:u w:val="single"/>
        </w:rPr>
      </w:pPr>
      <w:r w:rsidRPr="00970928">
        <w:rPr>
          <w:rFonts w:ascii="Rubik" w:hAnsi="Rubik" w:cs="Rubik"/>
          <w:szCs w:val="22"/>
          <w:u w:val="single"/>
        </w:rPr>
        <w:t>Dimension &amp; Area Regulations</w:t>
      </w:r>
      <w:r w:rsidR="00970928" w:rsidRPr="00970928">
        <w:rPr>
          <w:rFonts w:ascii="Rubik" w:hAnsi="Rubik" w:cs="Rubik"/>
          <w:szCs w:val="22"/>
          <w:u w:val="single"/>
        </w:rPr>
        <w:t>:</w:t>
      </w:r>
    </w:p>
    <w:p w14:paraId="3BCF870A" w14:textId="77777777" w:rsidR="00C40642" w:rsidRPr="00BB48AC" w:rsidRDefault="00C40642" w:rsidP="00FB16A2">
      <w:pPr>
        <w:numPr>
          <w:ilvl w:val="0"/>
          <w:numId w:val="13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The lot size for all parcels in the Rural Residential District shall be five (5) acres to less than ten (10) acres, except for lots in Cluster Developments. In all cases the maximum permitted density shall be one dwelling unit per five (5) acres. </w:t>
      </w:r>
    </w:p>
    <w:p w14:paraId="237C562A" w14:textId="77777777" w:rsidR="00C40642" w:rsidRPr="00BB48AC" w:rsidRDefault="00C40642" w:rsidP="00FB16A2">
      <w:pPr>
        <w:numPr>
          <w:ilvl w:val="0"/>
          <w:numId w:val="13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All Primary Structures in the Rural Residential District shall be set back from all property lines a minimum of fifty (50) feet, except for lots in Cluster Developments</w:t>
      </w:r>
    </w:p>
    <w:p w14:paraId="74024054" w14:textId="77777777" w:rsidR="00C40642" w:rsidRPr="00BB48AC" w:rsidRDefault="00C40642" w:rsidP="00FB16A2">
      <w:pPr>
        <w:numPr>
          <w:ilvl w:val="0"/>
          <w:numId w:val="13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All Secondary Structures in the Rural Residential District shall be set back from all property </w:t>
      </w:r>
      <w:proofErr w:type="gramStart"/>
      <w:r w:rsidRPr="00BB48AC">
        <w:rPr>
          <w:rFonts w:ascii="Rubik" w:hAnsi="Rubik" w:cs="Rubik"/>
          <w:szCs w:val="22"/>
        </w:rPr>
        <w:t>lines</w:t>
      </w:r>
      <w:proofErr w:type="gramEnd"/>
      <w:r w:rsidRPr="00BB48AC">
        <w:rPr>
          <w:rFonts w:ascii="Rubik" w:hAnsi="Rubik" w:cs="Rubik"/>
          <w:szCs w:val="22"/>
        </w:rPr>
        <w:t xml:space="preserve"> a minimum of twenty-five (25) feet. In no case shall a Secondary Structure be allowed in front of the front building line of a Primary Structure. </w:t>
      </w:r>
    </w:p>
    <w:p w14:paraId="156AC3C4" w14:textId="77777777" w:rsidR="00C40642" w:rsidRPr="00BB48AC" w:rsidRDefault="00C40642" w:rsidP="00FB16A2">
      <w:pPr>
        <w:numPr>
          <w:ilvl w:val="0"/>
          <w:numId w:val="13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The minimum setback for Secondary Structures from land zoned A-1 shall be 50 feet. </w:t>
      </w:r>
    </w:p>
    <w:p w14:paraId="3BE4E363" w14:textId="77777777" w:rsidR="00C40642" w:rsidRPr="00BB48AC" w:rsidRDefault="00C40642" w:rsidP="00FB16A2">
      <w:pPr>
        <w:numPr>
          <w:ilvl w:val="0"/>
          <w:numId w:val="134"/>
        </w:numPr>
        <w:tabs>
          <w:tab w:val="left" w:pos="-720"/>
        </w:tabs>
        <w:suppressAutoHyphens/>
        <w:spacing w:after="80" w:line="276" w:lineRule="auto"/>
        <w:ind w:left="1440" w:right="0"/>
        <w:rPr>
          <w:rFonts w:ascii="Rubik" w:hAnsi="Rubik" w:cs="Rubik"/>
          <w:szCs w:val="22"/>
        </w:rPr>
      </w:pPr>
      <w:r w:rsidRPr="00BB48AC">
        <w:rPr>
          <w:rFonts w:ascii="Rubik" w:hAnsi="Rubik" w:cs="Rubik"/>
          <w:szCs w:val="22"/>
        </w:rPr>
        <w:t xml:space="preserve">The minimum lot width for residential non-cluster lots shall be two hundred fifty (250) feet at the front building line of the Primary Structure. </w:t>
      </w:r>
    </w:p>
    <w:p w14:paraId="56F414BF" w14:textId="1AE62319" w:rsidR="00C40642" w:rsidRPr="00970928" w:rsidRDefault="00C40642" w:rsidP="00FB16A2">
      <w:pPr>
        <w:numPr>
          <w:ilvl w:val="0"/>
          <w:numId w:val="130"/>
        </w:numPr>
        <w:tabs>
          <w:tab w:val="left" w:pos="-720"/>
        </w:tabs>
        <w:suppressAutoHyphens/>
        <w:spacing w:after="80" w:line="276" w:lineRule="auto"/>
        <w:ind w:right="0"/>
        <w:rPr>
          <w:rFonts w:ascii="Rubik" w:hAnsi="Rubik" w:cs="Rubik"/>
          <w:szCs w:val="22"/>
          <w:u w:val="single"/>
        </w:rPr>
      </w:pPr>
      <w:r w:rsidRPr="00970928">
        <w:rPr>
          <w:rFonts w:ascii="Rubik" w:hAnsi="Rubik" w:cs="Rubik"/>
          <w:szCs w:val="22"/>
          <w:u w:val="single"/>
        </w:rPr>
        <w:t>Additional Requirements</w:t>
      </w:r>
      <w:r w:rsidR="00970928">
        <w:rPr>
          <w:rFonts w:ascii="Rubik" w:hAnsi="Rubik" w:cs="Rubik"/>
          <w:szCs w:val="22"/>
          <w:u w:val="single"/>
        </w:rPr>
        <w:t>:</w:t>
      </w:r>
    </w:p>
    <w:p w14:paraId="6CCCBDAC" w14:textId="09DD2EA8" w:rsidR="00C40642" w:rsidRPr="00BB48AC" w:rsidRDefault="00C40642" w:rsidP="00FB16A2">
      <w:pPr>
        <w:numPr>
          <w:ilvl w:val="1"/>
          <w:numId w:val="130"/>
        </w:numPr>
        <w:tabs>
          <w:tab w:val="left" w:pos="-720"/>
        </w:tabs>
        <w:suppressAutoHyphens/>
        <w:spacing w:after="80" w:line="276" w:lineRule="auto"/>
        <w:ind w:right="0"/>
        <w:rPr>
          <w:rFonts w:ascii="Rubik" w:hAnsi="Rubik" w:cs="Rubik"/>
          <w:szCs w:val="22"/>
        </w:rPr>
      </w:pPr>
      <w:r w:rsidRPr="00BB48AC">
        <w:rPr>
          <w:rFonts w:ascii="Rubik" w:hAnsi="Rubik" w:cs="Rubik"/>
        </w:rPr>
        <w:t>FENCING</w:t>
      </w:r>
      <w:r w:rsidR="00970928">
        <w:rPr>
          <w:rFonts w:ascii="Rubik" w:hAnsi="Rubik" w:cs="Rubik"/>
        </w:rPr>
        <w:t>:</w:t>
      </w:r>
    </w:p>
    <w:p w14:paraId="05956AF8" w14:textId="77777777" w:rsidR="00C40642" w:rsidRPr="00BB48AC" w:rsidRDefault="00C40642" w:rsidP="00FB16A2">
      <w:pPr>
        <w:numPr>
          <w:ilvl w:val="2"/>
          <w:numId w:val="130"/>
        </w:numPr>
        <w:tabs>
          <w:tab w:val="left" w:pos="-720"/>
        </w:tabs>
        <w:suppressAutoHyphens/>
        <w:spacing w:after="80" w:line="276" w:lineRule="auto"/>
        <w:ind w:right="0"/>
        <w:rPr>
          <w:rFonts w:ascii="Rubik" w:hAnsi="Rubik" w:cs="Rubik"/>
          <w:szCs w:val="22"/>
        </w:rPr>
      </w:pPr>
      <w:r w:rsidRPr="00BB48AC">
        <w:rPr>
          <w:rFonts w:ascii="Rubik" w:hAnsi="Rubik" w:cs="Rubik"/>
          <w:szCs w:val="22"/>
        </w:rPr>
        <w:t>Each major (A-5) subdivision development shall be fenced along the perimeter of all lots that abut Agriculturally (A-1) zoned land.</w:t>
      </w:r>
    </w:p>
    <w:p w14:paraId="50356CC2" w14:textId="77777777" w:rsidR="00C40642" w:rsidRPr="00BB48AC" w:rsidRDefault="00C40642" w:rsidP="00FB16A2">
      <w:pPr>
        <w:numPr>
          <w:ilvl w:val="2"/>
          <w:numId w:val="130"/>
        </w:numPr>
        <w:tabs>
          <w:tab w:val="left" w:pos="-720"/>
        </w:tabs>
        <w:suppressAutoHyphens/>
        <w:spacing w:after="80" w:line="276" w:lineRule="auto"/>
        <w:ind w:right="0"/>
        <w:rPr>
          <w:rFonts w:ascii="Rubik" w:hAnsi="Rubik" w:cs="Rubik"/>
          <w:szCs w:val="22"/>
        </w:rPr>
      </w:pPr>
      <w:r w:rsidRPr="00BB48AC">
        <w:rPr>
          <w:rFonts w:ascii="Rubik" w:hAnsi="Rubik" w:cs="Rubik"/>
        </w:rPr>
        <w:t xml:space="preserve">Fencing shall be installed prior to final plat </w:t>
      </w:r>
      <w:proofErr w:type="gramStart"/>
      <w:r w:rsidRPr="00BB48AC">
        <w:rPr>
          <w:rFonts w:ascii="Rubik" w:hAnsi="Rubik" w:cs="Rubik"/>
        </w:rPr>
        <w:t>approval, and</w:t>
      </w:r>
      <w:proofErr w:type="gramEnd"/>
      <w:r w:rsidRPr="00BB48AC">
        <w:rPr>
          <w:rFonts w:ascii="Rubik" w:hAnsi="Rubik" w:cs="Rubik"/>
        </w:rPr>
        <w:t xml:space="preserve"> shall consist of #9 diamond mesh wire or equivalent with 16’ fencing plank on top, and post spacing 8’ on center. A note is required on the final </w:t>
      </w:r>
      <w:proofErr w:type="gramStart"/>
      <w:r w:rsidRPr="00BB48AC">
        <w:rPr>
          <w:rFonts w:ascii="Rubik" w:hAnsi="Rubik" w:cs="Rubik"/>
        </w:rPr>
        <w:t>plat</w:t>
      </w:r>
      <w:proofErr w:type="gramEnd"/>
      <w:r w:rsidRPr="00BB48AC">
        <w:rPr>
          <w:rFonts w:ascii="Rubik" w:hAnsi="Rubik" w:cs="Rubik"/>
        </w:rPr>
        <w:t xml:space="preserve"> regarding this requirement. A </w:t>
      </w:r>
      <w:proofErr w:type="gramStart"/>
      <w:r w:rsidRPr="00BB48AC">
        <w:rPr>
          <w:rFonts w:ascii="Rubik" w:hAnsi="Rubik" w:cs="Rubik"/>
        </w:rPr>
        <w:t>note is</w:t>
      </w:r>
      <w:proofErr w:type="gramEnd"/>
      <w:r w:rsidRPr="00BB48AC">
        <w:rPr>
          <w:rFonts w:ascii="Rubik" w:hAnsi="Rubik" w:cs="Rubik"/>
        </w:rPr>
        <w:t xml:space="preserve"> also required that prospective owners of any property are subject to any requirements of the Kentucky Fence Law (KRS 256.10 et. seq.). The required fence shall not be bonded.</w:t>
      </w:r>
    </w:p>
    <w:p w14:paraId="2C9A1EF3" w14:textId="0791A5E9" w:rsidR="00C40642" w:rsidRPr="00BB48AC" w:rsidRDefault="00C40642" w:rsidP="00FB16A2">
      <w:pPr>
        <w:numPr>
          <w:ilvl w:val="1"/>
          <w:numId w:val="130"/>
        </w:numPr>
        <w:tabs>
          <w:tab w:val="left" w:pos="-720"/>
        </w:tabs>
        <w:suppressAutoHyphens/>
        <w:spacing w:after="80" w:line="276" w:lineRule="auto"/>
        <w:ind w:right="0"/>
        <w:rPr>
          <w:rFonts w:ascii="Rubik" w:hAnsi="Rubik" w:cs="Rubik"/>
          <w:szCs w:val="22"/>
        </w:rPr>
      </w:pPr>
      <w:r w:rsidRPr="00BB48AC">
        <w:rPr>
          <w:rFonts w:ascii="Rubik" w:hAnsi="Rubik" w:cs="Rubik"/>
        </w:rPr>
        <w:t xml:space="preserve"> LANDSCAPE BUFFER</w:t>
      </w:r>
      <w:r w:rsidR="00970928">
        <w:rPr>
          <w:rFonts w:ascii="Rubik" w:hAnsi="Rubik" w:cs="Rubik"/>
        </w:rPr>
        <w:t>:</w:t>
      </w:r>
    </w:p>
    <w:p w14:paraId="2FA22D44" w14:textId="77777777" w:rsidR="00C40642" w:rsidRPr="00BB48AC" w:rsidRDefault="00C40642" w:rsidP="00FB16A2">
      <w:pPr>
        <w:numPr>
          <w:ilvl w:val="2"/>
          <w:numId w:val="130"/>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A landscape buffer shall be provided along the perimeter of all major (A-5) subdivision lots abutting Agriculturally (A-1) zoned land in </w:t>
      </w:r>
      <w:r w:rsidRPr="00BB48AC">
        <w:rPr>
          <w:rFonts w:ascii="Rubik" w:hAnsi="Rubik" w:cs="Rubik"/>
          <w:szCs w:val="22"/>
        </w:rPr>
        <w:lastRenderedPageBreak/>
        <w:t xml:space="preserve">conformance with the requirements of the </w:t>
      </w:r>
      <w:r w:rsidRPr="00C2519F">
        <w:rPr>
          <w:rFonts w:ascii="Rubik" w:hAnsi="Rubik" w:cs="Rubik"/>
          <w:i/>
          <w:iCs/>
          <w:szCs w:val="22"/>
        </w:rPr>
        <w:t>Landscape and Land Buffers Ordinance</w:t>
      </w:r>
      <w:r w:rsidRPr="00BB48AC">
        <w:rPr>
          <w:rFonts w:ascii="Rubik" w:hAnsi="Rubik" w:cs="Rubik"/>
          <w:szCs w:val="22"/>
        </w:rPr>
        <w:t xml:space="preserve">. Required trees shall be native species. </w:t>
      </w:r>
    </w:p>
    <w:p w14:paraId="6E1F6946" w14:textId="46F14051" w:rsidR="00C40642" w:rsidRPr="00C40642" w:rsidRDefault="00C40642" w:rsidP="00FB16A2">
      <w:pPr>
        <w:numPr>
          <w:ilvl w:val="2"/>
          <w:numId w:val="130"/>
        </w:numPr>
        <w:tabs>
          <w:tab w:val="left" w:pos="-720"/>
        </w:tabs>
        <w:suppressAutoHyphens/>
        <w:spacing w:after="80" w:line="276" w:lineRule="auto"/>
        <w:ind w:right="0"/>
        <w:rPr>
          <w:rFonts w:ascii="Rubik" w:hAnsi="Rubik" w:cs="Rubik"/>
          <w:szCs w:val="22"/>
        </w:rPr>
      </w:pPr>
      <w:r w:rsidRPr="00BB48AC">
        <w:rPr>
          <w:rFonts w:ascii="Rubik" w:hAnsi="Rubik" w:cs="Rubik"/>
          <w:szCs w:val="22"/>
        </w:rPr>
        <w:t xml:space="preserve">Cluster subdivision lots shall provide landscape buffers in conformance with the </w:t>
      </w:r>
      <w:r w:rsidRPr="00C2519F">
        <w:rPr>
          <w:rFonts w:ascii="Rubik" w:hAnsi="Rubik" w:cs="Rubik"/>
          <w:i/>
          <w:iCs/>
          <w:szCs w:val="22"/>
        </w:rPr>
        <w:t>Cluster Ordinance</w:t>
      </w:r>
      <w:r w:rsidRPr="00BB48AC">
        <w:rPr>
          <w:rFonts w:ascii="Rubik" w:hAnsi="Rubik" w:cs="Rubik"/>
          <w:szCs w:val="22"/>
        </w:rPr>
        <w:t xml:space="preserve"> landscaping requirements.</w:t>
      </w:r>
    </w:p>
    <w:p w14:paraId="3C031BD5" w14:textId="4073384D" w:rsidR="007C1866" w:rsidRPr="00C2519F" w:rsidRDefault="007C1866" w:rsidP="00970928">
      <w:pPr>
        <w:pStyle w:val="Heading3"/>
      </w:pPr>
      <w:bookmarkStart w:id="58" w:name="_Toc176246365"/>
      <w:bookmarkEnd w:id="57"/>
      <w:r w:rsidRPr="00C172BB">
        <w:t>4.</w:t>
      </w:r>
      <w:r w:rsidRPr="00C2519F">
        <w:t>3</w:t>
      </w:r>
      <w:r w:rsidR="00C2519F" w:rsidRPr="00C2519F">
        <w:t>.2</w:t>
      </w:r>
      <w:r w:rsidR="00651DDC" w:rsidRPr="00C2519F">
        <w:t xml:space="preserve"> </w:t>
      </w:r>
      <w:r w:rsidR="0098762D" w:rsidRPr="00C172BB">
        <w:tab/>
      </w:r>
      <w:r w:rsidR="00C2519F">
        <w:t xml:space="preserve">SINGLE-FAMILY </w:t>
      </w:r>
      <w:r w:rsidRPr="00C172BB">
        <w:t>RESIDENTIAL DISTRICTS</w:t>
      </w:r>
      <w:bookmarkEnd w:id="58"/>
      <w:r w:rsidR="00C2519F">
        <w:t xml:space="preserve"> (R-1, R-1A, R-1B, R-1C)</w:t>
      </w:r>
    </w:p>
    <w:p w14:paraId="779268D5" w14:textId="16EA2ADF" w:rsidR="00C2519F" w:rsidRPr="003470F1" w:rsidRDefault="00C2519F" w:rsidP="00FB16A2">
      <w:pPr>
        <w:numPr>
          <w:ilvl w:val="0"/>
          <w:numId w:val="136"/>
        </w:numPr>
        <w:suppressAutoHyphens/>
        <w:spacing w:after="80" w:line="276" w:lineRule="auto"/>
        <w:ind w:right="0"/>
        <w:rPr>
          <w:rFonts w:ascii="Rubik" w:hAnsi="Rubik" w:cs="Rubik"/>
          <w:szCs w:val="22"/>
          <w:u w:val="single"/>
        </w:rPr>
      </w:pPr>
      <w:r w:rsidRPr="003470F1">
        <w:rPr>
          <w:rFonts w:ascii="Rubik" w:hAnsi="Rubik" w:cs="Rubik"/>
          <w:szCs w:val="22"/>
          <w:u w:val="single"/>
        </w:rPr>
        <w:t>Permitted Uses:</w:t>
      </w:r>
    </w:p>
    <w:p w14:paraId="46CCA75E" w14:textId="77777777" w:rsidR="00C2519F" w:rsidRPr="003470F1" w:rsidRDefault="00C2519F" w:rsidP="00FB16A2">
      <w:pPr>
        <w:numPr>
          <w:ilvl w:val="0"/>
          <w:numId w:val="137"/>
        </w:numPr>
        <w:tabs>
          <w:tab w:val="clear" w:pos="720"/>
        </w:tabs>
        <w:suppressAutoHyphens/>
        <w:spacing w:after="80" w:line="276" w:lineRule="auto"/>
        <w:ind w:left="1440" w:right="0"/>
        <w:rPr>
          <w:rFonts w:ascii="Rubik" w:hAnsi="Rubik" w:cs="Rubik"/>
          <w:szCs w:val="22"/>
        </w:rPr>
      </w:pPr>
      <w:r w:rsidRPr="003470F1">
        <w:rPr>
          <w:rFonts w:ascii="Rubik" w:hAnsi="Rubik" w:cs="Rubik"/>
          <w:szCs w:val="22"/>
        </w:rPr>
        <w:t>Single-family dwellings.</w:t>
      </w:r>
    </w:p>
    <w:p w14:paraId="343DA1E2" w14:textId="77777777" w:rsidR="00C2519F" w:rsidRPr="003470F1" w:rsidRDefault="00C2519F" w:rsidP="00FB16A2">
      <w:pPr>
        <w:numPr>
          <w:ilvl w:val="0"/>
          <w:numId w:val="137"/>
        </w:numPr>
        <w:tabs>
          <w:tab w:val="clear" w:pos="720"/>
        </w:tabs>
        <w:suppressAutoHyphens/>
        <w:spacing w:after="80" w:line="276" w:lineRule="auto"/>
        <w:ind w:left="1440" w:right="0"/>
        <w:rPr>
          <w:rFonts w:ascii="Rubik" w:hAnsi="Rubik" w:cs="Rubik"/>
          <w:szCs w:val="22"/>
        </w:rPr>
      </w:pPr>
      <w:r w:rsidRPr="003470F1">
        <w:rPr>
          <w:rFonts w:ascii="Rubik" w:hAnsi="Rubik" w:cs="Rubik"/>
          <w:szCs w:val="22"/>
        </w:rPr>
        <w:t>Planned development projects for residential use only. The procedure under Section 2.32 shall be followed.</w:t>
      </w:r>
    </w:p>
    <w:p w14:paraId="241031BE" w14:textId="23A548E4" w:rsidR="00C2519F" w:rsidRPr="003470F1" w:rsidRDefault="00C2519F" w:rsidP="00651DDC">
      <w:pPr>
        <w:suppressAutoHyphens/>
        <w:spacing w:before="120" w:after="0" w:line="360" w:lineRule="auto"/>
        <w:ind w:left="360" w:right="0"/>
        <w:rPr>
          <w:rFonts w:ascii="Rubik" w:hAnsi="Rubik" w:cs="Rubik"/>
          <w:szCs w:val="22"/>
        </w:rPr>
      </w:pPr>
      <w:r w:rsidRPr="003470F1">
        <w:rPr>
          <w:rFonts w:ascii="Rubik" w:hAnsi="Rubik" w:cs="Rubik"/>
          <w:szCs w:val="22"/>
        </w:rPr>
        <w:t xml:space="preserve">2. </w:t>
      </w:r>
      <w:r w:rsidRPr="003470F1">
        <w:rPr>
          <w:rFonts w:ascii="Rubik" w:hAnsi="Rubik" w:cs="Rubik"/>
          <w:szCs w:val="22"/>
          <w:u w:val="single"/>
        </w:rPr>
        <w:t>Conditional Uses:</w:t>
      </w:r>
      <w:r w:rsidRPr="003470F1">
        <w:rPr>
          <w:rFonts w:ascii="Rubik" w:hAnsi="Rubik" w:cs="Rubik"/>
          <w:szCs w:val="22"/>
        </w:rPr>
        <w:t xml:space="preserve"> </w:t>
      </w:r>
    </w:p>
    <w:p w14:paraId="136ED8F0" w14:textId="03CDFDDA" w:rsidR="007C1866" w:rsidRPr="003470F1" w:rsidRDefault="007C1866" w:rsidP="00FB16A2">
      <w:pPr>
        <w:pStyle w:val="ListParagraph"/>
        <w:numPr>
          <w:ilvl w:val="0"/>
          <w:numId w:val="138"/>
        </w:numPr>
        <w:tabs>
          <w:tab w:val="clear" w:pos="720"/>
          <w:tab w:val="num" w:pos="1080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Home occupations.</w:t>
      </w:r>
    </w:p>
    <w:p w14:paraId="75393DCC" w14:textId="595DEE10" w:rsidR="007C1866" w:rsidRPr="003470F1" w:rsidRDefault="007C1866" w:rsidP="00FB16A2">
      <w:pPr>
        <w:pStyle w:val="ListParagraph"/>
        <w:numPr>
          <w:ilvl w:val="0"/>
          <w:numId w:val="138"/>
        </w:numPr>
        <w:tabs>
          <w:tab w:val="clear" w:pos="720"/>
          <w:tab w:val="num" w:pos="1080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Funeral Homes.</w:t>
      </w:r>
    </w:p>
    <w:p w14:paraId="3E9034E2" w14:textId="4D553718" w:rsidR="007C1866" w:rsidRPr="003470F1" w:rsidRDefault="007C1866" w:rsidP="00FB16A2">
      <w:pPr>
        <w:pStyle w:val="ListParagraph"/>
        <w:numPr>
          <w:ilvl w:val="0"/>
          <w:numId w:val="138"/>
        </w:numPr>
        <w:tabs>
          <w:tab w:val="clear" w:pos="720"/>
          <w:tab w:val="num" w:pos="1080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Professional offices.</w:t>
      </w:r>
    </w:p>
    <w:p w14:paraId="4D2F4FDE" w14:textId="54272207" w:rsidR="007C1866" w:rsidRPr="003470F1" w:rsidRDefault="008D7A3A" w:rsidP="00FB16A2">
      <w:pPr>
        <w:pStyle w:val="ListParagraph"/>
        <w:numPr>
          <w:ilvl w:val="0"/>
          <w:numId w:val="138"/>
        </w:numPr>
        <w:tabs>
          <w:tab w:val="clear" w:pos="720"/>
          <w:tab w:val="num" w:pos="10800"/>
        </w:tabs>
        <w:suppressAutoHyphens/>
        <w:spacing w:before="120" w:after="0" w:line="360" w:lineRule="auto"/>
        <w:ind w:left="1440" w:right="0"/>
        <w:contextualSpacing w:val="0"/>
        <w:rPr>
          <w:rFonts w:ascii="Rubik" w:hAnsi="Rubik" w:cs="Rubik"/>
          <w:i/>
          <w:iCs/>
          <w:szCs w:val="22"/>
        </w:rPr>
      </w:pPr>
      <w:r w:rsidRPr="003470F1">
        <w:rPr>
          <w:rFonts w:ascii="Rubik" w:hAnsi="Rubik" w:cs="Rubik"/>
          <w:i/>
          <w:iCs/>
          <w:szCs w:val="22"/>
        </w:rPr>
        <w:t>This section intentionally left blank. (Amended 05/10/2021</w:t>
      </w:r>
      <w:r w:rsidR="00886F09" w:rsidRPr="003470F1">
        <w:rPr>
          <w:rFonts w:ascii="Rubik" w:hAnsi="Rubik" w:cs="Rubik"/>
          <w:i/>
          <w:iCs/>
          <w:szCs w:val="22"/>
        </w:rPr>
        <w:t xml:space="preserve"> City of Georgetown Ord. 2021-04</w:t>
      </w:r>
      <w:r w:rsidRPr="003470F1">
        <w:rPr>
          <w:rFonts w:ascii="Rubik" w:hAnsi="Rubik" w:cs="Rubik"/>
          <w:i/>
          <w:iCs/>
          <w:szCs w:val="22"/>
        </w:rPr>
        <w:t>)</w:t>
      </w:r>
    </w:p>
    <w:p w14:paraId="2B17D3F6" w14:textId="52BDFDD5" w:rsidR="007C1866" w:rsidRPr="003470F1" w:rsidRDefault="007C1866" w:rsidP="00FB16A2">
      <w:pPr>
        <w:numPr>
          <w:ilvl w:val="0"/>
          <w:numId w:val="138"/>
        </w:numPr>
        <w:tabs>
          <w:tab w:val="clear" w:pos="720"/>
          <w:tab w:val="left" w:pos="-720"/>
          <w:tab w:val="num" w:pos="10800"/>
        </w:tabs>
        <w:suppressAutoHyphens/>
        <w:spacing w:before="120" w:after="0" w:line="360" w:lineRule="auto"/>
        <w:ind w:left="1440" w:right="0"/>
        <w:rPr>
          <w:rFonts w:ascii="Rubik" w:hAnsi="Rubik" w:cs="Rubik"/>
          <w:szCs w:val="22"/>
        </w:rPr>
      </w:pPr>
      <w:r w:rsidRPr="003470F1">
        <w:rPr>
          <w:rFonts w:ascii="Rubik" w:hAnsi="Rubik" w:cs="Rubik"/>
          <w:szCs w:val="22"/>
        </w:rPr>
        <w:t xml:space="preserve">Type II licensed day care facilities </w:t>
      </w:r>
      <w:r w:rsidRPr="003470F1">
        <w:rPr>
          <w:rFonts w:ascii="Rubik" w:hAnsi="Rubik" w:cs="Rubik"/>
          <w:i/>
          <w:iCs/>
          <w:szCs w:val="22"/>
        </w:rPr>
        <w:t>(</w:t>
      </w:r>
      <w:r w:rsidR="00886F09" w:rsidRPr="003470F1">
        <w:rPr>
          <w:rFonts w:ascii="Rubik" w:hAnsi="Rubik" w:cs="Rubik"/>
          <w:i/>
          <w:iCs/>
          <w:szCs w:val="22"/>
        </w:rPr>
        <w:t>A</w:t>
      </w:r>
      <w:r w:rsidRPr="003470F1">
        <w:rPr>
          <w:rFonts w:ascii="Rubik" w:hAnsi="Rubik" w:cs="Rubik"/>
          <w:i/>
          <w:iCs/>
          <w:szCs w:val="22"/>
        </w:rPr>
        <w:t>men</w:t>
      </w:r>
      <w:r w:rsidR="00886F09" w:rsidRPr="003470F1">
        <w:rPr>
          <w:rFonts w:ascii="Rubik" w:hAnsi="Rubik" w:cs="Rubik"/>
          <w:i/>
          <w:iCs/>
          <w:szCs w:val="22"/>
        </w:rPr>
        <w:t>ded</w:t>
      </w:r>
      <w:r w:rsidRPr="003470F1">
        <w:rPr>
          <w:rFonts w:ascii="Rubik" w:hAnsi="Rubik" w:cs="Rubik"/>
          <w:i/>
          <w:iCs/>
          <w:szCs w:val="22"/>
        </w:rPr>
        <w:t xml:space="preserve"> dated 8/20/85)</w:t>
      </w:r>
      <w:r w:rsidR="00C172BB" w:rsidRPr="003470F1">
        <w:rPr>
          <w:rFonts w:ascii="Rubik" w:hAnsi="Rubik" w:cs="Rubik"/>
          <w:i/>
          <w:iCs/>
          <w:szCs w:val="22"/>
        </w:rPr>
        <w:t xml:space="preserve">   </w:t>
      </w:r>
    </w:p>
    <w:p w14:paraId="4BAF3565" w14:textId="2170DF24" w:rsidR="003B0638" w:rsidRPr="003470F1" w:rsidRDefault="00F139E3" w:rsidP="00FB16A2">
      <w:pPr>
        <w:numPr>
          <w:ilvl w:val="0"/>
          <w:numId w:val="138"/>
        </w:numPr>
        <w:tabs>
          <w:tab w:val="clear" w:pos="720"/>
          <w:tab w:val="left" w:pos="-720"/>
          <w:tab w:val="num" w:pos="10800"/>
        </w:tabs>
        <w:suppressAutoHyphens/>
        <w:spacing w:before="120" w:after="0" w:line="360" w:lineRule="auto"/>
        <w:ind w:left="1440" w:right="0"/>
        <w:rPr>
          <w:rFonts w:ascii="Rubik" w:hAnsi="Rubik" w:cs="Rubik"/>
          <w:szCs w:val="22"/>
        </w:rPr>
      </w:pPr>
      <w:r w:rsidRPr="003470F1">
        <w:rPr>
          <w:rFonts w:ascii="Rubik" w:hAnsi="Rubik" w:cs="Rubik"/>
          <w:szCs w:val="22"/>
        </w:rPr>
        <w:t xml:space="preserve">Bed </w:t>
      </w:r>
      <w:r w:rsidR="00BC7EE3" w:rsidRPr="003470F1">
        <w:rPr>
          <w:rFonts w:ascii="Rubik" w:hAnsi="Rubik" w:cs="Rubik"/>
          <w:szCs w:val="22"/>
        </w:rPr>
        <w:t>and</w:t>
      </w:r>
      <w:r w:rsidRPr="003470F1">
        <w:rPr>
          <w:rFonts w:ascii="Rubik" w:hAnsi="Rubik" w:cs="Rubik"/>
          <w:szCs w:val="22"/>
        </w:rPr>
        <w:t xml:space="preserve"> Breakfast as defined in Section 2.1 above and limited to those properties with direct access to arterial roads as defined by the Transportation Element of the Comprehensive Plan – W. Main Street (extending to Kentucky Avenue) and S. Broadway (extending to Hiawatha Trail).</w:t>
      </w:r>
      <w:r w:rsidR="00C172BB" w:rsidRPr="003470F1">
        <w:rPr>
          <w:rFonts w:ascii="Rubik" w:hAnsi="Rubik" w:cs="Rubik"/>
          <w:szCs w:val="22"/>
        </w:rPr>
        <w:t xml:space="preserve"> </w:t>
      </w:r>
      <w:r w:rsidRPr="003470F1">
        <w:rPr>
          <w:rFonts w:ascii="Rubik" w:hAnsi="Rubik" w:cs="Rubik"/>
          <w:szCs w:val="22"/>
        </w:rPr>
        <w:t>Signage shall be limited as set forth in</w:t>
      </w:r>
      <w:r w:rsidR="002E2897" w:rsidRPr="003470F1">
        <w:rPr>
          <w:rFonts w:ascii="Rubik" w:hAnsi="Rubik" w:cs="Rubik"/>
          <w:szCs w:val="22"/>
        </w:rPr>
        <w:t xml:space="preserve"> the Sign Ordinance located in Appendix C</w:t>
      </w:r>
      <w:r w:rsidRPr="003470F1">
        <w:rPr>
          <w:rFonts w:ascii="Rubik" w:hAnsi="Rubik" w:cs="Rubik"/>
          <w:szCs w:val="22"/>
        </w:rPr>
        <w:t xml:space="preserve"> </w:t>
      </w:r>
      <w:r w:rsidR="003B0638" w:rsidRPr="003470F1">
        <w:rPr>
          <w:rFonts w:ascii="Rubik" w:hAnsi="Rubik" w:cs="Rubik"/>
          <w:i/>
          <w:iCs/>
          <w:szCs w:val="22"/>
        </w:rPr>
        <w:t xml:space="preserve">(Added 10/16/2003 City of Georgetown Ord. 2003-031). </w:t>
      </w:r>
    </w:p>
    <w:p w14:paraId="05F7BF68" w14:textId="5D94161A" w:rsidR="006D011A" w:rsidRPr="003470F1" w:rsidRDefault="006D011A" w:rsidP="00FB16A2">
      <w:pPr>
        <w:pStyle w:val="ListParagraph"/>
        <w:numPr>
          <w:ilvl w:val="0"/>
          <w:numId w:val="152"/>
        </w:numPr>
        <w:spacing w:after="80" w:line="276" w:lineRule="auto"/>
        <w:rPr>
          <w:rFonts w:ascii="Rubik" w:hAnsi="Rubik" w:cs="Rubik"/>
          <w:szCs w:val="22"/>
        </w:rPr>
      </w:pPr>
      <w:r w:rsidRPr="003470F1">
        <w:rPr>
          <w:rFonts w:ascii="Rubik" w:hAnsi="Rubik" w:cs="Rubik"/>
          <w:szCs w:val="22"/>
        </w:rPr>
        <w:t>Accessory Uses</w:t>
      </w:r>
    </w:p>
    <w:p w14:paraId="0C76A3B8" w14:textId="77777777" w:rsidR="006D011A" w:rsidRPr="003470F1" w:rsidRDefault="006D011A" w:rsidP="00FB16A2">
      <w:pPr>
        <w:numPr>
          <w:ilvl w:val="1"/>
          <w:numId w:val="152"/>
        </w:numPr>
        <w:suppressAutoHyphens/>
        <w:spacing w:after="80" w:line="276" w:lineRule="auto"/>
        <w:ind w:right="0"/>
        <w:rPr>
          <w:rFonts w:ascii="Rubik" w:hAnsi="Rubik" w:cs="Rubik"/>
          <w:szCs w:val="22"/>
        </w:rPr>
      </w:pPr>
      <w:r w:rsidRPr="003470F1">
        <w:rPr>
          <w:rFonts w:ascii="Rubik" w:hAnsi="Rubik" w:cs="Rubik"/>
          <w:szCs w:val="22"/>
        </w:rPr>
        <w:t xml:space="preserve">Garages or other buildings </w:t>
      </w:r>
      <w:proofErr w:type="gramStart"/>
      <w:r w:rsidRPr="003470F1">
        <w:rPr>
          <w:rFonts w:ascii="Rubik" w:hAnsi="Rubik" w:cs="Rubik"/>
          <w:szCs w:val="22"/>
        </w:rPr>
        <w:t>not</w:t>
      </w:r>
      <w:proofErr w:type="gramEnd"/>
      <w:r w:rsidRPr="003470F1">
        <w:rPr>
          <w:rFonts w:ascii="Rubik" w:hAnsi="Rubik" w:cs="Rubik"/>
          <w:szCs w:val="22"/>
        </w:rPr>
        <w:t xml:space="preserve"> used as a dwelling or business and </w:t>
      </w:r>
      <w:proofErr w:type="gramStart"/>
      <w:r w:rsidRPr="003470F1">
        <w:rPr>
          <w:rFonts w:ascii="Rubik" w:hAnsi="Rubik" w:cs="Rubik"/>
          <w:szCs w:val="22"/>
        </w:rPr>
        <w:t>accessory</w:t>
      </w:r>
      <w:proofErr w:type="gramEnd"/>
      <w:r w:rsidRPr="003470F1">
        <w:rPr>
          <w:rFonts w:ascii="Rubik" w:hAnsi="Rubik" w:cs="Rubik"/>
          <w:szCs w:val="22"/>
        </w:rPr>
        <w:t xml:space="preserve"> to the principal use.</w:t>
      </w:r>
    </w:p>
    <w:p w14:paraId="3E738064" w14:textId="77777777" w:rsidR="006D011A" w:rsidRPr="003470F1" w:rsidRDefault="006D011A" w:rsidP="00FB16A2">
      <w:pPr>
        <w:numPr>
          <w:ilvl w:val="1"/>
          <w:numId w:val="152"/>
        </w:numPr>
        <w:suppressAutoHyphens/>
        <w:spacing w:after="80" w:line="276" w:lineRule="auto"/>
        <w:ind w:right="0"/>
        <w:rPr>
          <w:rFonts w:ascii="Rubik" w:hAnsi="Rubik" w:cs="Rubik"/>
          <w:szCs w:val="22"/>
        </w:rPr>
      </w:pPr>
      <w:r w:rsidRPr="003470F1">
        <w:rPr>
          <w:rFonts w:ascii="Rubik" w:hAnsi="Rubik" w:cs="Rubik"/>
          <w:szCs w:val="22"/>
        </w:rPr>
        <w:t>Private swimming pools.</w:t>
      </w:r>
    </w:p>
    <w:p w14:paraId="6D2ACBAB" w14:textId="4D94D70C" w:rsidR="006D011A" w:rsidRPr="003470F1" w:rsidRDefault="006D011A" w:rsidP="00FB16A2">
      <w:pPr>
        <w:numPr>
          <w:ilvl w:val="1"/>
          <w:numId w:val="152"/>
        </w:numPr>
        <w:suppressAutoHyphens/>
        <w:spacing w:after="80" w:line="276" w:lineRule="auto"/>
        <w:ind w:right="0"/>
        <w:rPr>
          <w:rFonts w:ascii="Rubik" w:hAnsi="Rubik" w:cs="Rubik"/>
          <w:szCs w:val="22"/>
        </w:rPr>
      </w:pPr>
      <w:r w:rsidRPr="003470F1">
        <w:rPr>
          <w:rFonts w:ascii="Rubik" w:hAnsi="Rubik" w:cs="Rubik"/>
          <w:szCs w:val="22"/>
        </w:rPr>
        <w:t>Home occupations. The Boards of Adjustment shall rule non-home occupations according to the definition in Section 2.1 upon application by the Enforcement Officer when the classification is in doubt. (See Section 2.1 (14)).</w:t>
      </w:r>
    </w:p>
    <w:p w14:paraId="0F4B331A" w14:textId="0C0F062F" w:rsidR="006D011A" w:rsidRPr="003470F1" w:rsidRDefault="006D011A" w:rsidP="00FB16A2">
      <w:pPr>
        <w:pStyle w:val="ListParagraph"/>
        <w:numPr>
          <w:ilvl w:val="1"/>
          <w:numId w:val="152"/>
        </w:numPr>
        <w:rPr>
          <w:rFonts w:ascii="Rubik" w:hAnsi="Rubik" w:cs="Rubik"/>
          <w:szCs w:val="22"/>
        </w:rPr>
      </w:pPr>
      <w:r w:rsidRPr="003470F1">
        <w:rPr>
          <w:rFonts w:ascii="Rubik" w:hAnsi="Rubik" w:cs="Rubik"/>
          <w:szCs w:val="22"/>
        </w:rPr>
        <w:lastRenderedPageBreak/>
        <w:t>(R-1B ONLY) Renting of sleeping rooms not to exceed a maximum of three (3) rooms.</w:t>
      </w:r>
    </w:p>
    <w:p w14:paraId="6CC7CD9C" w14:textId="4DFC8FF0" w:rsidR="004F6066" w:rsidRPr="003470F1" w:rsidRDefault="004F6066" w:rsidP="00FB16A2">
      <w:pPr>
        <w:pStyle w:val="ListParagraph"/>
        <w:numPr>
          <w:ilvl w:val="0"/>
          <w:numId w:val="150"/>
        </w:numPr>
        <w:suppressAutoHyphens/>
        <w:spacing w:before="120" w:after="0" w:line="360" w:lineRule="auto"/>
        <w:ind w:right="0"/>
        <w:rPr>
          <w:rFonts w:ascii="Rubik" w:hAnsi="Rubik" w:cs="Rubik"/>
          <w:szCs w:val="22"/>
          <w:u w:val="single"/>
        </w:rPr>
      </w:pPr>
      <w:r w:rsidRPr="003470F1">
        <w:rPr>
          <w:rFonts w:ascii="Rubik" w:hAnsi="Rubik" w:cs="Rubik"/>
          <w:szCs w:val="22"/>
          <w:u w:val="single"/>
        </w:rPr>
        <w:t xml:space="preserve">Dimension and Area Regulations: </w:t>
      </w:r>
    </w:p>
    <w:p w14:paraId="6D94492A" w14:textId="04CD1894" w:rsidR="004F6066" w:rsidRPr="003470F1" w:rsidRDefault="004F6066" w:rsidP="00FB16A2">
      <w:pPr>
        <w:pStyle w:val="ListParagraph"/>
        <w:numPr>
          <w:ilvl w:val="0"/>
          <w:numId w:val="151"/>
        </w:numPr>
        <w:suppressAutoHyphens/>
        <w:spacing w:before="120" w:after="0" w:line="360" w:lineRule="auto"/>
        <w:ind w:right="0"/>
        <w:rPr>
          <w:rFonts w:ascii="Rubik" w:hAnsi="Rubik" w:cs="Rubik"/>
          <w:szCs w:val="22"/>
        </w:rPr>
      </w:pPr>
      <w:r w:rsidRPr="003470F1">
        <w:rPr>
          <w:rFonts w:ascii="Rubik" w:hAnsi="Rubik" w:cs="Rubik"/>
          <w:szCs w:val="22"/>
        </w:rPr>
        <w:t xml:space="preserve">The regulations on the dimensions and area for lots and </w:t>
      </w:r>
      <w:r w:rsidRPr="00970928">
        <w:rPr>
          <w:rFonts w:ascii="Rubik" w:hAnsi="Rubik" w:cs="Rubik"/>
          <w:color w:val="000000" w:themeColor="text1"/>
          <w:szCs w:val="22"/>
        </w:rPr>
        <w:t xml:space="preserve">structures </w:t>
      </w:r>
      <w:r w:rsidR="006D011A" w:rsidRPr="00970928">
        <w:rPr>
          <w:rFonts w:ascii="Rubik" w:hAnsi="Rubik" w:cs="Rubik"/>
          <w:color w:val="000000" w:themeColor="text1"/>
          <w:szCs w:val="22"/>
        </w:rPr>
        <w:t xml:space="preserve">in all single-family residential zones </w:t>
      </w:r>
      <w:r w:rsidRPr="003470F1">
        <w:rPr>
          <w:rFonts w:ascii="Rubik" w:hAnsi="Rubik" w:cs="Rubik"/>
          <w:szCs w:val="22"/>
        </w:rPr>
        <w:t xml:space="preserve">are set forth in the </w:t>
      </w:r>
      <w:r w:rsidRPr="00970928">
        <w:rPr>
          <w:rFonts w:ascii="Rubik" w:hAnsi="Rubik" w:cs="Rubik"/>
          <w:i/>
          <w:iCs/>
          <w:szCs w:val="22"/>
        </w:rPr>
        <w:t>Schedule of Dimension and Area Regulations</w:t>
      </w:r>
      <w:r w:rsidRPr="003470F1">
        <w:rPr>
          <w:rFonts w:ascii="Rubik" w:hAnsi="Rubik" w:cs="Rubik"/>
          <w:szCs w:val="22"/>
        </w:rPr>
        <w:t>. The applicable regulations shall be observed in all residential districts.</w:t>
      </w:r>
    </w:p>
    <w:p w14:paraId="64EB63EC" w14:textId="1A2B68B6" w:rsidR="007C1866" w:rsidRPr="00C2519F" w:rsidRDefault="007C1866" w:rsidP="0039729B">
      <w:pPr>
        <w:pStyle w:val="Heading3"/>
      </w:pPr>
      <w:bookmarkStart w:id="59" w:name="_Toc176246368"/>
      <w:r w:rsidRPr="00C172BB">
        <w:t>4.</w:t>
      </w:r>
      <w:r w:rsidRPr="00C2519F">
        <w:t>3</w:t>
      </w:r>
      <w:r w:rsidR="00C2519F">
        <w:t>.</w:t>
      </w:r>
      <w:r w:rsidRPr="00C2519F">
        <w:t>3</w:t>
      </w:r>
      <w:r w:rsidRPr="00C172BB">
        <w:tab/>
      </w:r>
      <w:r w:rsidR="00C2519F">
        <w:t>MEDIUM DENSITY RESIDENTIAL DISTRICT (</w:t>
      </w:r>
      <w:r w:rsidRPr="00C172BB">
        <w:t>R-2</w:t>
      </w:r>
      <w:bookmarkEnd w:id="59"/>
      <w:r w:rsidR="00C2519F">
        <w:t>)</w:t>
      </w:r>
    </w:p>
    <w:p w14:paraId="5F32FAFE" w14:textId="4C46CD36" w:rsidR="00C2519F" w:rsidRPr="003470F1" w:rsidRDefault="00C2519F" w:rsidP="00FB16A2">
      <w:pPr>
        <w:pStyle w:val="ListParagraph"/>
        <w:numPr>
          <w:ilvl w:val="0"/>
          <w:numId w:val="139"/>
        </w:numPr>
        <w:suppressAutoHyphens/>
        <w:spacing w:before="120" w:after="0" w:line="360" w:lineRule="auto"/>
        <w:ind w:left="540" w:right="0"/>
        <w:rPr>
          <w:rFonts w:ascii="Rubik" w:hAnsi="Rubik" w:cs="Rubik"/>
          <w:szCs w:val="22"/>
          <w:u w:val="single"/>
        </w:rPr>
      </w:pPr>
      <w:r w:rsidRPr="003470F1">
        <w:rPr>
          <w:rFonts w:ascii="Rubik" w:hAnsi="Rubik" w:cs="Rubik"/>
          <w:szCs w:val="22"/>
          <w:u w:val="single"/>
        </w:rPr>
        <w:t xml:space="preserve">Permitted Uses: </w:t>
      </w:r>
    </w:p>
    <w:p w14:paraId="2D0F3A20" w14:textId="0E5CD993" w:rsidR="007C1866" w:rsidRPr="003470F1" w:rsidRDefault="007C1866" w:rsidP="00FB16A2">
      <w:pPr>
        <w:pStyle w:val="ListParagraph"/>
        <w:numPr>
          <w:ilvl w:val="0"/>
          <w:numId w:val="140"/>
        </w:numPr>
        <w:tabs>
          <w:tab w:val="clear"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Single family dwellings.</w:t>
      </w:r>
    </w:p>
    <w:p w14:paraId="6F963266" w14:textId="315289B5" w:rsidR="007C1866" w:rsidRPr="003470F1" w:rsidRDefault="007C1866" w:rsidP="00FB16A2">
      <w:pPr>
        <w:pStyle w:val="ListParagraph"/>
        <w:numPr>
          <w:ilvl w:val="0"/>
          <w:numId w:val="140"/>
        </w:numPr>
        <w:tabs>
          <w:tab w:val="clear"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Duplexes and multiple family dwellings with </w:t>
      </w:r>
      <w:r w:rsidR="00ED08B0" w:rsidRPr="003470F1">
        <w:rPr>
          <w:rFonts w:ascii="Rubik" w:hAnsi="Rubik" w:cs="Rubik"/>
          <w:szCs w:val="22"/>
        </w:rPr>
        <w:t>a maximum</w:t>
      </w:r>
      <w:r w:rsidRPr="003470F1">
        <w:rPr>
          <w:rFonts w:ascii="Rubik" w:hAnsi="Rubik" w:cs="Rubik"/>
          <w:szCs w:val="22"/>
        </w:rPr>
        <w:t xml:space="preserve"> of six dwelling units per building and 12 units per net acre.</w:t>
      </w:r>
    </w:p>
    <w:p w14:paraId="70DA4D09" w14:textId="1BA0190E" w:rsidR="005C489E" w:rsidRPr="003470F1" w:rsidRDefault="007C1866" w:rsidP="00FB16A2">
      <w:pPr>
        <w:pStyle w:val="ListParagraph"/>
        <w:numPr>
          <w:ilvl w:val="0"/>
          <w:numId w:val="140"/>
        </w:numPr>
        <w:tabs>
          <w:tab w:val="clear" w:pos="7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Planned development projects for residential use only.</w:t>
      </w:r>
      <w:r w:rsidR="00C172BB" w:rsidRPr="003470F1">
        <w:rPr>
          <w:rFonts w:ascii="Rubik" w:hAnsi="Rubik" w:cs="Rubik"/>
          <w:szCs w:val="22"/>
        </w:rPr>
        <w:t xml:space="preserve"> </w:t>
      </w:r>
      <w:r w:rsidRPr="003470F1">
        <w:rPr>
          <w:rFonts w:ascii="Rubik" w:hAnsi="Rubik" w:cs="Rubik"/>
          <w:szCs w:val="22"/>
        </w:rPr>
        <w:t>The procedure under Section 2.32 shall be followed.</w:t>
      </w:r>
    </w:p>
    <w:p w14:paraId="32B40FAC" w14:textId="2562DCD9" w:rsidR="00BE39C6" w:rsidRPr="003470F1" w:rsidRDefault="00BE39C6" w:rsidP="00FB16A2">
      <w:pPr>
        <w:pStyle w:val="ListParagraph"/>
        <w:numPr>
          <w:ilvl w:val="0"/>
          <w:numId w:val="142"/>
        </w:numPr>
        <w:suppressAutoHyphens/>
        <w:spacing w:before="120" w:after="0" w:line="360" w:lineRule="auto"/>
        <w:ind w:left="540" w:right="0"/>
        <w:rPr>
          <w:rFonts w:ascii="Rubik" w:hAnsi="Rubik" w:cs="Rubik"/>
          <w:szCs w:val="22"/>
        </w:rPr>
      </w:pPr>
      <w:r w:rsidRPr="003470F1">
        <w:rPr>
          <w:rFonts w:ascii="Rubik" w:hAnsi="Rubik" w:cs="Rubik"/>
          <w:szCs w:val="22"/>
          <w:u w:val="single"/>
        </w:rPr>
        <w:t xml:space="preserve">Conditional Uses: </w:t>
      </w:r>
    </w:p>
    <w:p w14:paraId="4B5B727A" w14:textId="77777777" w:rsidR="008838BB"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Neighborhood commercial facilities as part of a planned development project. The procedure under Section 2.32-I shall be followed.</w:t>
      </w:r>
    </w:p>
    <w:p w14:paraId="0E439AB3" w14:textId="77777777" w:rsidR="008838BB"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Mobile home parks and mobile home subdivisions. </w:t>
      </w:r>
      <w:r w:rsidRPr="003470F1">
        <w:rPr>
          <w:rFonts w:ascii="Rubik" w:hAnsi="Rubik" w:cs="Rubik"/>
          <w:i/>
          <w:iCs/>
          <w:szCs w:val="22"/>
        </w:rPr>
        <w:t>(Amended 05/10/2021 City of Georgetown Ord. 2021-04)</w:t>
      </w:r>
    </w:p>
    <w:p w14:paraId="5292797A" w14:textId="77777777" w:rsidR="008838BB"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Licensed Type II Day care facilities. </w:t>
      </w:r>
      <w:r w:rsidRPr="003470F1">
        <w:rPr>
          <w:rFonts w:ascii="Rubik" w:hAnsi="Rubik" w:cs="Rubik"/>
          <w:i/>
          <w:iCs/>
          <w:szCs w:val="22"/>
        </w:rPr>
        <w:t xml:space="preserve">(Amended dated 8/20/85)  </w:t>
      </w:r>
    </w:p>
    <w:p w14:paraId="584B1CDA" w14:textId="77777777" w:rsidR="008838BB"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Home Occupations, as defined in section 2.1, above. </w:t>
      </w:r>
      <w:r w:rsidRPr="003470F1">
        <w:rPr>
          <w:rFonts w:ascii="Rubik" w:hAnsi="Rubik" w:cs="Rubik"/>
          <w:i/>
          <w:iCs/>
          <w:szCs w:val="22"/>
        </w:rPr>
        <w:t xml:space="preserve">(Sections 4.35 D and E, Amendment dated 1/26/88).       </w:t>
      </w:r>
    </w:p>
    <w:p w14:paraId="549EC7BD" w14:textId="77777777" w:rsidR="008838BB"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Professional Office consisting of a low traffic office providing services, rather than sales or production which would require deliveries, inventories and vehicles, other than automobiles. To satisfy the requirement of low traffic, an office must have limited staff, including </w:t>
      </w:r>
      <w:proofErr w:type="gramStart"/>
      <w:r w:rsidRPr="003470F1">
        <w:rPr>
          <w:rFonts w:ascii="Rubik" w:hAnsi="Rubik" w:cs="Rubik"/>
          <w:szCs w:val="22"/>
        </w:rPr>
        <w:t>the professional</w:t>
      </w:r>
      <w:proofErr w:type="gramEnd"/>
      <w:r w:rsidRPr="003470F1">
        <w:rPr>
          <w:rFonts w:ascii="Rubik" w:hAnsi="Rubik" w:cs="Rubik"/>
          <w:szCs w:val="22"/>
        </w:rPr>
        <w:t xml:space="preserve">(s) and a limited number of clients </w:t>
      </w:r>
      <w:proofErr w:type="gramStart"/>
      <w:r w:rsidRPr="003470F1">
        <w:rPr>
          <w:rFonts w:ascii="Rubik" w:hAnsi="Rubik" w:cs="Rubik"/>
          <w:szCs w:val="22"/>
        </w:rPr>
        <w:t>during the course of</w:t>
      </w:r>
      <w:proofErr w:type="gramEnd"/>
      <w:r w:rsidRPr="003470F1">
        <w:rPr>
          <w:rFonts w:ascii="Rubik" w:hAnsi="Rubik" w:cs="Rubik"/>
          <w:szCs w:val="22"/>
        </w:rPr>
        <w:t xml:space="preserve"> an average </w:t>
      </w:r>
      <w:proofErr w:type="gramStart"/>
      <w:r w:rsidRPr="003470F1">
        <w:rPr>
          <w:rFonts w:ascii="Rubik" w:hAnsi="Rubik" w:cs="Rubik"/>
          <w:szCs w:val="22"/>
        </w:rPr>
        <w:t>work day</w:t>
      </w:r>
      <w:proofErr w:type="gramEnd"/>
      <w:r w:rsidRPr="003470F1">
        <w:rPr>
          <w:rFonts w:ascii="Rubik" w:hAnsi="Rubik" w:cs="Rubik"/>
          <w:szCs w:val="22"/>
        </w:rPr>
        <w:t xml:space="preserve">. The Board of Adjustment may require any reasonable documentation demonstrating the </w:t>
      </w:r>
      <w:r w:rsidRPr="003470F1">
        <w:rPr>
          <w:rFonts w:ascii="Rubik" w:hAnsi="Rubik" w:cs="Rubik"/>
          <w:szCs w:val="22"/>
        </w:rPr>
        <w:lastRenderedPageBreak/>
        <w:t xml:space="preserve">absence of moderate to heavy traffic. </w:t>
      </w:r>
      <w:r w:rsidRPr="003470F1">
        <w:rPr>
          <w:rFonts w:ascii="Rubik" w:hAnsi="Rubik" w:cs="Rubik"/>
          <w:i/>
          <w:iCs/>
          <w:szCs w:val="22"/>
        </w:rPr>
        <w:t xml:space="preserve">(Sections 4.35 D and E, Amendment dated 1/26/88)    </w:t>
      </w:r>
    </w:p>
    <w:p w14:paraId="6A6170C1" w14:textId="77777777" w:rsidR="008838BB"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Bed and Breakfast as defined in Section 2.1 above. </w:t>
      </w:r>
      <w:r w:rsidRPr="003470F1">
        <w:rPr>
          <w:rFonts w:ascii="Rubik" w:hAnsi="Rubik" w:cs="Rubik"/>
          <w:i/>
          <w:iCs/>
          <w:szCs w:val="22"/>
        </w:rPr>
        <w:t>(Added 05/20/1991 Scott County Ordinance 92-003.</w:t>
      </w:r>
      <w:r w:rsidRPr="003470F1">
        <w:rPr>
          <w:rFonts w:ascii="Rubik" w:hAnsi="Rubik" w:cs="Rubik"/>
          <w:i/>
          <w:iCs/>
          <w:color w:val="000000"/>
          <w:szCs w:val="22"/>
        </w:rPr>
        <w:t xml:space="preserve"> In effect in County only).</w:t>
      </w:r>
    </w:p>
    <w:p w14:paraId="2BF1FB99" w14:textId="0EE7E5C2" w:rsidR="00BE39C6" w:rsidRPr="003470F1" w:rsidRDefault="008838BB" w:rsidP="00FB16A2">
      <w:pPr>
        <w:pStyle w:val="ListParagraph"/>
        <w:numPr>
          <w:ilvl w:val="0"/>
          <w:numId w:val="144"/>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Assisted Living Facilities </w:t>
      </w:r>
      <w:r w:rsidRPr="003470F1">
        <w:rPr>
          <w:rFonts w:ascii="Rubik" w:hAnsi="Rubik" w:cs="Rubik"/>
          <w:i/>
          <w:iCs/>
          <w:szCs w:val="22"/>
        </w:rPr>
        <w:t xml:space="preserve">(Adopted 09/03/1998 City of Georgetown Ord. 98-020 &amp; 09/14/1998 Scott County Ord. 98-06). </w:t>
      </w:r>
    </w:p>
    <w:p w14:paraId="4EACA929" w14:textId="77777777" w:rsidR="004F6066" w:rsidRPr="003470F1" w:rsidRDefault="004F6066" w:rsidP="00FB16A2">
      <w:pPr>
        <w:pStyle w:val="ListParagraph"/>
        <w:numPr>
          <w:ilvl w:val="0"/>
          <w:numId w:val="154"/>
        </w:numPr>
        <w:suppressAutoHyphens/>
        <w:spacing w:before="120" w:after="0" w:line="360" w:lineRule="auto"/>
        <w:ind w:right="0"/>
        <w:rPr>
          <w:rFonts w:ascii="Rubik" w:hAnsi="Rubik" w:cs="Rubik"/>
          <w:szCs w:val="22"/>
          <w:u w:val="single"/>
        </w:rPr>
      </w:pPr>
      <w:r w:rsidRPr="003470F1">
        <w:rPr>
          <w:rFonts w:ascii="Rubik" w:hAnsi="Rubik" w:cs="Rubik"/>
          <w:szCs w:val="22"/>
          <w:u w:val="single"/>
        </w:rPr>
        <w:t xml:space="preserve">Accessory Structures and Uses: </w:t>
      </w:r>
    </w:p>
    <w:p w14:paraId="50E27A10" w14:textId="77777777" w:rsidR="004F6066" w:rsidRPr="003470F1" w:rsidRDefault="004F60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Garages or other buildings </w:t>
      </w:r>
      <w:proofErr w:type="gramStart"/>
      <w:r w:rsidRPr="003470F1">
        <w:rPr>
          <w:rFonts w:ascii="Rubik" w:hAnsi="Rubik" w:cs="Rubik"/>
          <w:szCs w:val="22"/>
        </w:rPr>
        <w:t>not</w:t>
      </w:r>
      <w:proofErr w:type="gramEnd"/>
      <w:r w:rsidRPr="003470F1">
        <w:rPr>
          <w:rFonts w:ascii="Rubik" w:hAnsi="Rubik" w:cs="Rubik"/>
          <w:szCs w:val="22"/>
        </w:rPr>
        <w:t xml:space="preserve"> used as a dwelling or business and </w:t>
      </w:r>
      <w:proofErr w:type="gramStart"/>
      <w:r w:rsidRPr="003470F1">
        <w:rPr>
          <w:rFonts w:ascii="Rubik" w:hAnsi="Rubik" w:cs="Rubik"/>
          <w:szCs w:val="22"/>
        </w:rPr>
        <w:t>accessory</w:t>
      </w:r>
      <w:proofErr w:type="gramEnd"/>
      <w:r w:rsidRPr="003470F1">
        <w:rPr>
          <w:rFonts w:ascii="Rubik" w:hAnsi="Rubik" w:cs="Rubik"/>
          <w:szCs w:val="22"/>
        </w:rPr>
        <w:t xml:space="preserve"> to the principal use.</w:t>
      </w:r>
    </w:p>
    <w:p w14:paraId="1B718E6F" w14:textId="77777777" w:rsidR="004F6066" w:rsidRPr="003470F1" w:rsidRDefault="004F60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Private swimming pools.</w:t>
      </w:r>
    </w:p>
    <w:p w14:paraId="6E71EAE6" w14:textId="77777777" w:rsidR="004F6066" w:rsidRPr="003470F1" w:rsidRDefault="004F60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Renting of sleeping rooms not to exceed a maximum of three (3) rooms.</w:t>
      </w:r>
    </w:p>
    <w:p w14:paraId="234D6AB3" w14:textId="77777777" w:rsidR="004F6066" w:rsidRPr="003470F1" w:rsidRDefault="004F60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Home occupations. The Boards of Adjustment shall rule non-home occupations according to the definition in Section 2.1 upon application by the Enforcement Officer when the classification is in doubt. (See Section 2.1 (14)).</w:t>
      </w:r>
    </w:p>
    <w:p w14:paraId="6C03134A" w14:textId="3E40BDB3" w:rsidR="004F6066" w:rsidRPr="003470F1" w:rsidRDefault="004F6066" w:rsidP="00FB16A2">
      <w:pPr>
        <w:pStyle w:val="ListParagraph"/>
        <w:numPr>
          <w:ilvl w:val="0"/>
          <w:numId w:val="154"/>
        </w:numPr>
        <w:suppressAutoHyphens/>
        <w:spacing w:before="120" w:after="0" w:line="360" w:lineRule="auto"/>
        <w:ind w:right="0"/>
        <w:rPr>
          <w:rFonts w:ascii="Rubik" w:hAnsi="Rubik" w:cs="Rubik"/>
          <w:szCs w:val="22"/>
          <w:u w:val="single"/>
        </w:rPr>
      </w:pPr>
      <w:r w:rsidRPr="003470F1">
        <w:rPr>
          <w:rFonts w:ascii="Rubik" w:hAnsi="Rubik" w:cs="Rubik"/>
          <w:szCs w:val="22"/>
          <w:u w:val="single"/>
        </w:rPr>
        <w:t xml:space="preserve">Dimension and Area Regulations: </w:t>
      </w:r>
    </w:p>
    <w:p w14:paraId="125CEA9C" w14:textId="147B418F" w:rsidR="004F6066" w:rsidRPr="003470F1" w:rsidRDefault="004F6066" w:rsidP="00FB16A2">
      <w:pPr>
        <w:pStyle w:val="ListParagraph"/>
        <w:numPr>
          <w:ilvl w:val="0"/>
          <w:numId w:val="153"/>
        </w:numPr>
        <w:suppressAutoHyphens/>
        <w:spacing w:before="120" w:after="0" w:line="360" w:lineRule="auto"/>
        <w:ind w:left="1440" w:right="0"/>
        <w:rPr>
          <w:rFonts w:ascii="Rubik" w:hAnsi="Rubik" w:cs="Rubik"/>
          <w:szCs w:val="22"/>
        </w:rPr>
      </w:pPr>
      <w:r w:rsidRPr="003470F1">
        <w:rPr>
          <w:rFonts w:ascii="Rubik" w:hAnsi="Rubik" w:cs="Rubik"/>
          <w:szCs w:val="22"/>
        </w:rPr>
        <w:t>The regulations on the dimensions and area for lots and structures are set forth in the Schedule of Dimension and Area Regulations. The applicable regulations shall be observed in all residential districts.</w:t>
      </w:r>
    </w:p>
    <w:p w14:paraId="01CA3C4C" w14:textId="19770BE3" w:rsidR="007C1866" w:rsidRPr="00C2519F" w:rsidRDefault="007C1866" w:rsidP="0039729B">
      <w:pPr>
        <w:pStyle w:val="Heading3"/>
      </w:pPr>
      <w:bookmarkStart w:id="60" w:name="_Toc176246369"/>
      <w:r w:rsidRPr="00C172BB">
        <w:t>4.</w:t>
      </w:r>
      <w:r w:rsidRPr="00C2519F">
        <w:t>3</w:t>
      </w:r>
      <w:r w:rsidR="00C2519F">
        <w:t>.</w:t>
      </w:r>
      <w:r w:rsidRPr="00C2519F">
        <w:t>4</w:t>
      </w:r>
      <w:r w:rsidRPr="00C172BB">
        <w:tab/>
      </w:r>
      <w:r w:rsidR="00C2519F">
        <w:t>HIGH DENSITY RESIDENTIAL DISTRICT (</w:t>
      </w:r>
      <w:r w:rsidRPr="00C172BB">
        <w:t>R-3</w:t>
      </w:r>
      <w:bookmarkEnd w:id="60"/>
      <w:r w:rsidR="00C2519F">
        <w:t>)</w:t>
      </w:r>
    </w:p>
    <w:p w14:paraId="71F7F2B8" w14:textId="057DB833" w:rsidR="00BE39C6" w:rsidRPr="003470F1" w:rsidRDefault="00BE39C6" w:rsidP="00BE39C6">
      <w:pPr>
        <w:tabs>
          <w:tab w:val="left" w:pos="450"/>
        </w:tabs>
        <w:suppressAutoHyphens/>
        <w:spacing w:before="120" w:after="0" w:line="360" w:lineRule="auto"/>
        <w:ind w:left="720" w:right="0" w:hanging="360"/>
        <w:rPr>
          <w:rFonts w:ascii="Rubik" w:hAnsi="Rubik" w:cs="Rubik"/>
          <w:szCs w:val="22"/>
          <w:u w:val="single"/>
        </w:rPr>
      </w:pPr>
      <w:r w:rsidRPr="00BE39C6">
        <w:rPr>
          <w:rFonts w:ascii="Rubik" w:hAnsi="Rubik" w:cs="Rubik"/>
          <w:sz w:val="24"/>
          <w:szCs w:val="24"/>
        </w:rPr>
        <w:t>1.</w:t>
      </w:r>
      <w:r w:rsidRPr="00BE39C6">
        <w:rPr>
          <w:rFonts w:ascii="Rubik" w:hAnsi="Rubik" w:cs="Rubik"/>
          <w:sz w:val="24"/>
          <w:szCs w:val="24"/>
        </w:rPr>
        <w:tab/>
      </w:r>
      <w:r w:rsidRPr="003470F1">
        <w:rPr>
          <w:rFonts w:ascii="Rubik" w:hAnsi="Rubik" w:cs="Rubik"/>
          <w:szCs w:val="22"/>
          <w:u w:val="single"/>
        </w:rPr>
        <w:t>Permitted Uses:</w:t>
      </w:r>
    </w:p>
    <w:p w14:paraId="0072131E" w14:textId="6F6E3519" w:rsidR="007C1866" w:rsidRPr="003470F1" w:rsidRDefault="007C1866" w:rsidP="00FB16A2">
      <w:pPr>
        <w:pStyle w:val="ListParagraph"/>
        <w:numPr>
          <w:ilvl w:val="0"/>
          <w:numId w:val="14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Single family dwellings.</w:t>
      </w:r>
    </w:p>
    <w:p w14:paraId="3E1615C3" w14:textId="3527CDB1" w:rsidR="007C1866" w:rsidRPr="003470F1" w:rsidRDefault="007C1866" w:rsidP="00FB16A2">
      <w:pPr>
        <w:pStyle w:val="ListParagraph"/>
        <w:numPr>
          <w:ilvl w:val="0"/>
          <w:numId w:val="14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Duplexes and multiple family dwellings</w:t>
      </w:r>
      <w:r w:rsidR="00ED08B0" w:rsidRPr="003470F1">
        <w:rPr>
          <w:rFonts w:ascii="Rubik" w:hAnsi="Rubik" w:cs="Rubik"/>
          <w:szCs w:val="22"/>
        </w:rPr>
        <w:t xml:space="preserve"> with a maximum of 16 units per net acre</w:t>
      </w:r>
      <w:r w:rsidRPr="003470F1">
        <w:rPr>
          <w:rFonts w:ascii="Rubik" w:hAnsi="Rubik" w:cs="Rubik"/>
          <w:szCs w:val="22"/>
        </w:rPr>
        <w:t>.</w:t>
      </w:r>
    </w:p>
    <w:p w14:paraId="6F19E59B" w14:textId="306E2663" w:rsidR="007C1866" w:rsidRPr="003470F1" w:rsidRDefault="007C1866" w:rsidP="00FB16A2">
      <w:pPr>
        <w:pStyle w:val="ListParagraph"/>
        <w:numPr>
          <w:ilvl w:val="0"/>
          <w:numId w:val="14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Planned unit development projects for residential use only.</w:t>
      </w:r>
      <w:r w:rsidR="00C172BB" w:rsidRPr="003470F1">
        <w:rPr>
          <w:rFonts w:ascii="Rubik" w:hAnsi="Rubik" w:cs="Rubik"/>
          <w:szCs w:val="22"/>
        </w:rPr>
        <w:t xml:space="preserve"> </w:t>
      </w:r>
      <w:r w:rsidRPr="003470F1">
        <w:rPr>
          <w:rFonts w:ascii="Rubik" w:hAnsi="Rubik" w:cs="Rubik"/>
          <w:szCs w:val="22"/>
        </w:rPr>
        <w:t>The procedure under Section 2.32 shall be followed.</w:t>
      </w:r>
    </w:p>
    <w:p w14:paraId="0C56D1D3" w14:textId="67AB1187" w:rsidR="007C1866" w:rsidRPr="003470F1" w:rsidRDefault="007C1866" w:rsidP="006D011A">
      <w:pPr>
        <w:pStyle w:val="ListParagraph"/>
        <w:suppressAutoHyphens/>
        <w:spacing w:before="120" w:after="0" w:line="360" w:lineRule="auto"/>
        <w:ind w:left="1440" w:right="0"/>
        <w:contextualSpacing w:val="0"/>
        <w:rPr>
          <w:rFonts w:ascii="Rubik" w:hAnsi="Rubik" w:cs="Rubik"/>
          <w:szCs w:val="22"/>
        </w:rPr>
      </w:pPr>
      <w:r w:rsidRPr="003470F1">
        <w:rPr>
          <w:rFonts w:ascii="Rubik" w:hAnsi="Rubik" w:cs="Rubik"/>
          <w:szCs w:val="22"/>
        </w:rPr>
        <w:t>(OR)</w:t>
      </w:r>
    </w:p>
    <w:p w14:paraId="445057DC" w14:textId="421D20C0" w:rsidR="007C1866" w:rsidRPr="003470F1" w:rsidRDefault="007C1866" w:rsidP="006D011A">
      <w:pPr>
        <w:pStyle w:val="ListParagraph"/>
        <w:suppressAutoHyphens/>
        <w:spacing w:before="120" w:after="0" w:line="360" w:lineRule="auto"/>
        <w:ind w:left="1440" w:right="0"/>
        <w:contextualSpacing w:val="0"/>
        <w:rPr>
          <w:rFonts w:ascii="Rubik" w:hAnsi="Rubik" w:cs="Rubik"/>
          <w:szCs w:val="22"/>
        </w:rPr>
      </w:pPr>
      <w:r w:rsidRPr="003470F1">
        <w:rPr>
          <w:rFonts w:ascii="Rubik" w:hAnsi="Rubik" w:cs="Rubik"/>
          <w:szCs w:val="22"/>
        </w:rPr>
        <w:lastRenderedPageBreak/>
        <w:t>Planned unit development projects for residential use with neighborhood commercial facilities.</w:t>
      </w:r>
      <w:r w:rsidR="00C172BB" w:rsidRPr="003470F1">
        <w:rPr>
          <w:rFonts w:ascii="Rubik" w:hAnsi="Rubik" w:cs="Rubik"/>
          <w:szCs w:val="22"/>
        </w:rPr>
        <w:t xml:space="preserve"> </w:t>
      </w:r>
      <w:r w:rsidRPr="003470F1">
        <w:rPr>
          <w:rFonts w:ascii="Rubik" w:hAnsi="Rubik" w:cs="Rubik"/>
          <w:szCs w:val="22"/>
        </w:rPr>
        <w:t>The procedure under Section 2.32 shall be followed.</w:t>
      </w:r>
    </w:p>
    <w:p w14:paraId="0F732771" w14:textId="6FB4B8FD" w:rsidR="00BE39C6" w:rsidRPr="003470F1" w:rsidRDefault="008838BB" w:rsidP="00FB16A2">
      <w:pPr>
        <w:pStyle w:val="ListParagraph"/>
        <w:numPr>
          <w:ilvl w:val="0"/>
          <w:numId w:val="143"/>
        </w:numPr>
        <w:suppressAutoHyphens/>
        <w:spacing w:before="120" w:after="0" w:line="360" w:lineRule="auto"/>
        <w:ind w:left="720" w:right="0"/>
        <w:rPr>
          <w:rFonts w:ascii="Rubik" w:hAnsi="Rubik" w:cs="Rubik"/>
          <w:szCs w:val="22"/>
        </w:rPr>
      </w:pPr>
      <w:r w:rsidRPr="003470F1">
        <w:rPr>
          <w:rFonts w:ascii="Rubik" w:hAnsi="Rubik" w:cs="Rubik"/>
          <w:szCs w:val="22"/>
          <w:u w:val="single"/>
        </w:rPr>
        <w:t xml:space="preserve">Conditional Uses: </w:t>
      </w:r>
    </w:p>
    <w:p w14:paraId="62E7C4D8" w14:textId="77777777"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Neighborhood commercial facilities as part of a planned development project. The procedure under Section 2.32-I shall be followed.</w:t>
      </w:r>
    </w:p>
    <w:p w14:paraId="70777FB6" w14:textId="77777777"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Mobile home parks and mobile home subdivisions. </w:t>
      </w:r>
      <w:r w:rsidRPr="003470F1">
        <w:rPr>
          <w:rFonts w:ascii="Rubik" w:hAnsi="Rubik" w:cs="Rubik"/>
          <w:i/>
          <w:iCs/>
          <w:szCs w:val="22"/>
        </w:rPr>
        <w:t>(Amended 05/10/2021 City of Georgetown Ord. 2021-04)</w:t>
      </w:r>
    </w:p>
    <w:p w14:paraId="336B62E0" w14:textId="77777777"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Licensed Type II Day care facilities. </w:t>
      </w:r>
      <w:r w:rsidRPr="003470F1">
        <w:rPr>
          <w:rFonts w:ascii="Rubik" w:hAnsi="Rubik" w:cs="Rubik"/>
          <w:i/>
          <w:iCs/>
          <w:szCs w:val="22"/>
        </w:rPr>
        <w:t xml:space="preserve">(Amended dated 8/20/85)  </w:t>
      </w:r>
    </w:p>
    <w:p w14:paraId="39BD0BA9" w14:textId="77777777"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Home Occupations, as defined in section 2.1, above. </w:t>
      </w:r>
      <w:r w:rsidRPr="003470F1">
        <w:rPr>
          <w:rFonts w:ascii="Rubik" w:hAnsi="Rubik" w:cs="Rubik"/>
          <w:i/>
          <w:iCs/>
          <w:szCs w:val="22"/>
        </w:rPr>
        <w:t xml:space="preserve">(Sections 4.35 D and E, Amendment dated 1/26/88).       </w:t>
      </w:r>
    </w:p>
    <w:p w14:paraId="24751588" w14:textId="77777777"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Professional Office consisting of a low traffic office providing services, rather than sales or production which would require deliveries, inventories and vehicles, other than automobiles. To satisfy the requirement of low traffic, an office must have limited staff, including </w:t>
      </w:r>
      <w:proofErr w:type="gramStart"/>
      <w:r w:rsidRPr="003470F1">
        <w:rPr>
          <w:rFonts w:ascii="Rubik" w:hAnsi="Rubik" w:cs="Rubik"/>
          <w:szCs w:val="22"/>
        </w:rPr>
        <w:t>the professional</w:t>
      </w:r>
      <w:proofErr w:type="gramEnd"/>
      <w:r w:rsidRPr="003470F1">
        <w:rPr>
          <w:rFonts w:ascii="Rubik" w:hAnsi="Rubik" w:cs="Rubik"/>
          <w:szCs w:val="22"/>
        </w:rPr>
        <w:t xml:space="preserve">(s) and a limited number of clients </w:t>
      </w:r>
      <w:proofErr w:type="gramStart"/>
      <w:r w:rsidRPr="003470F1">
        <w:rPr>
          <w:rFonts w:ascii="Rubik" w:hAnsi="Rubik" w:cs="Rubik"/>
          <w:szCs w:val="22"/>
        </w:rPr>
        <w:t>during the course of</w:t>
      </w:r>
      <w:proofErr w:type="gramEnd"/>
      <w:r w:rsidRPr="003470F1">
        <w:rPr>
          <w:rFonts w:ascii="Rubik" w:hAnsi="Rubik" w:cs="Rubik"/>
          <w:szCs w:val="22"/>
        </w:rPr>
        <w:t xml:space="preserve"> an average </w:t>
      </w:r>
      <w:proofErr w:type="gramStart"/>
      <w:r w:rsidRPr="003470F1">
        <w:rPr>
          <w:rFonts w:ascii="Rubik" w:hAnsi="Rubik" w:cs="Rubik"/>
          <w:szCs w:val="22"/>
        </w:rPr>
        <w:t>work day</w:t>
      </w:r>
      <w:proofErr w:type="gramEnd"/>
      <w:r w:rsidRPr="003470F1">
        <w:rPr>
          <w:rFonts w:ascii="Rubik" w:hAnsi="Rubik" w:cs="Rubik"/>
          <w:szCs w:val="22"/>
        </w:rPr>
        <w:t xml:space="preserve">. The Board of Adjustment may require any reasonable documentation demonstrating the absence of moderate to heavy traffic. </w:t>
      </w:r>
      <w:r w:rsidRPr="003470F1">
        <w:rPr>
          <w:rFonts w:ascii="Rubik" w:hAnsi="Rubik" w:cs="Rubik"/>
          <w:i/>
          <w:iCs/>
          <w:szCs w:val="22"/>
        </w:rPr>
        <w:t xml:space="preserve">(Sections 4.35 D and E, Amendment dated 1/26/88)    </w:t>
      </w:r>
    </w:p>
    <w:p w14:paraId="3AC7D2A8" w14:textId="77777777"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Bed and Breakfast as defined in Section 2.1 above. </w:t>
      </w:r>
      <w:r w:rsidRPr="003470F1">
        <w:rPr>
          <w:rFonts w:ascii="Rubik" w:hAnsi="Rubik" w:cs="Rubik"/>
          <w:i/>
          <w:iCs/>
          <w:szCs w:val="22"/>
        </w:rPr>
        <w:t>(Added 05/20/1991 Scott County Ordinance 92-003.</w:t>
      </w:r>
      <w:r w:rsidRPr="003470F1">
        <w:rPr>
          <w:rFonts w:ascii="Rubik" w:hAnsi="Rubik" w:cs="Rubik"/>
          <w:i/>
          <w:iCs/>
          <w:color w:val="000000"/>
          <w:szCs w:val="22"/>
        </w:rPr>
        <w:t xml:space="preserve"> In effect in County only).</w:t>
      </w:r>
    </w:p>
    <w:p w14:paraId="691F663B" w14:textId="328C47C4" w:rsidR="008838BB" w:rsidRPr="003470F1" w:rsidRDefault="008838BB" w:rsidP="00FB16A2">
      <w:pPr>
        <w:pStyle w:val="ListParagraph"/>
        <w:numPr>
          <w:ilvl w:val="0"/>
          <w:numId w:val="15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Assisted Living Facilities </w:t>
      </w:r>
      <w:r w:rsidRPr="003470F1">
        <w:rPr>
          <w:rFonts w:ascii="Rubik" w:hAnsi="Rubik" w:cs="Rubik"/>
          <w:i/>
          <w:iCs/>
          <w:szCs w:val="22"/>
        </w:rPr>
        <w:t xml:space="preserve">(Adopted 09/03/1998 City of Georgetown Ord. 98-020 &amp; 09/14/1998 Scott County Ord. 98-06). </w:t>
      </w:r>
    </w:p>
    <w:p w14:paraId="6CA4752D" w14:textId="06FC1EA7" w:rsidR="004F6066" w:rsidRPr="003470F1" w:rsidRDefault="004F6066" w:rsidP="00FB16A2">
      <w:pPr>
        <w:pStyle w:val="ListParagraph"/>
        <w:numPr>
          <w:ilvl w:val="0"/>
          <w:numId w:val="154"/>
        </w:numPr>
        <w:suppressAutoHyphens/>
        <w:spacing w:before="120" w:after="0" w:line="360" w:lineRule="auto"/>
        <w:ind w:right="0"/>
        <w:rPr>
          <w:rFonts w:ascii="Rubik" w:hAnsi="Rubik" w:cs="Rubik"/>
          <w:szCs w:val="22"/>
          <w:u w:val="single"/>
        </w:rPr>
      </w:pPr>
      <w:r w:rsidRPr="003470F1">
        <w:rPr>
          <w:rFonts w:ascii="Rubik" w:hAnsi="Rubik" w:cs="Rubik"/>
          <w:szCs w:val="22"/>
          <w:u w:val="single"/>
        </w:rPr>
        <w:t xml:space="preserve">Accessory Structures and Uses: </w:t>
      </w:r>
    </w:p>
    <w:p w14:paraId="78B5AF7C" w14:textId="78BEB0EF" w:rsidR="007C1866" w:rsidRPr="003470F1" w:rsidRDefault="007C18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Garages or other buildings </w:t>
      </w:r>
      <w:proofErr w:type="gramStart"/>
      <w:r w:rsidRPr="003470F1">
        <w:rPr>
          <w:rFonts w:ascii="Rubik" w:hAnsi="Rubik" w:cs="Rubik"/>
          <w:szCs w:val="22"/>
        </w:rPr>
        <w:t>not</w:t>
      </w:r>
      <w:proofErr w:type="gramEnd"/>
      <w:r w:rsidRPr="003470F1">
        <w:rPr>
          <w:rFonts w:ascii="Rubik" w:hAnsi="Rubik" w:cs="Rubik"/>
          <w:szCs w:val="22"/>
        </w:rPr>
        <w:t xml:space="preserve"> used as a dwelling or business and </w:t>
      </w:r>
      <w:proofErr w:type="gramStart"/>
      <w:r w:rsidRPr="003470F1">
        <w:rPr>
          <w:rFonts w:ascii="Rubik" w:hAnsi="Rubik" w:cs="Rubik"/>
          <w:szCs w:val="22"/>
        </w:rPr>
        <w:t>accessory</w:t>
      </w:r>
      <w:proofErr w:type="gramEnd"/>
      <w:r w:rsidRPr="003470F1">
        <w:rPr>
          <w:rFonts w:ascii="Rubik" w:hAnsi="Rubik" w:cs="Rubik"/>
          <w:szCs w:val="22"/>
        </w:rPr>
        <w:t xml:space="preserve"> to the principal use.</w:t>
      </w:r>
    </w:p>
    <w:p w14:paraId="201C6A46" w14:textId="0AC0793E" w:rsidR="007C1866" w:rsidRPr="003470F1" w:rsidRDefault="007C18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Private swimming pools.</w:t>
      </w:r>
    </w:p>
    <w:p w14:paraId="2DAB9928" w14:textId="360B78E6" w:rsidR="007C1866" w:rsidRPr="003470F1" w:rsidRDefault="007C18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Renting of sleeping rooms not to exceed a maximum of three (3) rooms.</w:t>
      </w:r>
    </w:p>
    <w:p w14:paraId="6E5AB6B3" w14:textId="5C536108" w:rsidR="007C1866" w:rsidRPr="003470F1" w:rsidRDefault="007C1866" w:rsidP="00FB16A2">
      <w:pPr>
        <w:pStyle w:val="ListParagraph"/>
        <w:numPr>
          <w:ilvl w:val="0"/>
          <w:numId w:val="145"/>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lastRenderedPageBreak/>
        <w:t>Home occupations.</w:t>
      </w:r>
      <w:r w:rsidR="00C172BB" w:rsidRPr="003470F1">
        <w:rPr>
          <w:rFonts w:ascii="Rubik" w:hAnsi="Rubik" w:cs="Rubik"/>
          <w:szCs w:val="22"/>
        </w:rPr>
        <w:t xml:space="preserve"> </w:t>
      </w:r>
      <w:r w:rsidRPr="003470F1">
        <w:rPr>
          <w:rFonts w:ascii="Rubik" w:hAnsi="Rubik" w:cs="Rubik"/>
          <w:szCs w:val="22"/>
        </w:rPr>
        <w:t>The Boards of Adjustment shall rule non-home occupations according to the definition in Section 2.1 upon application by the Enforcement Officer when the classification is in doubt.</w:t>
      </w:r>
      <w:r w:rsidR="00C172BB" w:rsidRPr="003470F1">
        <w:rPr>
          <w:rFonts w:ascii="Rubik" w:hAnsi="Rubik" w:cs="Rubik"/>
          <w:szCs w:val="22"/>
        </w:rPr>
        <w:t xml:space="preserve"> </w:t>
      </w:r>
      <w:r w:rsidRPr="003470F1">
        <w:rPr>
          <w:rFonts w:ascii="Rubik" w:hAnsi="Rubik" w:cs="Rubik"/>
          <w:szCs w:val="22"/>
        </w:rPr>
        <w:t>(See Section 2.1 (14)).</w:t>
      </w:r>
    </w:p>
    <w:p w14:paraId="51AF0712" w14:textId="53C910A4" w:rsidR="007C1866" w:rsidRPr="00C172BB" w:rsidRDefault="007C1866" w:rsidP="0039729B">
      <w:pPr>
        <w:pStyle w:val="Heading3"/>
      </w:pPr>
      <w:bookmarkStart w:id="61" w:name="_Toc176246372"/>
      <w:r w:rsidRPr="00C172BB">
        <w:t>4.</w:t>
      </w:r>
      <w:r w:rsidRPr="00251BC1">
        <w:t>3</w:t>
      </w:r>
      <w:r w:rsidR="008838BB" w:rsidRPr="00251BC1">
        <w:t>.</w:t>
      </w:r>
      <w:r w:rsidRPr="00251BC1">
        <w:t>7</w:t>
      </w:r>
      <w:r w:rsidRPr="00C172BB">
        <w:tab/>
        <w:t>CONDITIONAL USES IN ALL RESIDENTIAL DISTRICTS</w:t>
      </w:r>
      <w:bookmarkEnd w:id="61"/>
    </w:p>
    <w:p w14:paraId="540C3FCB" w14:textId="1673049C" w:rsidR="00B12E0C" w:rsidRPr="003470F1" w:rsidRDefault="007C1866" w:rsidP="00FB16A2">
      <w:pPr>
        <w:pStyle w:val="ListParagraph"/>
        <w:numPr>
          <w:ilvl w:val="0"/>
          <w:numId w:val="146"/>
        </w:numPr>
        <w:tabs>
          <w:tab w:val="num" w:pos="153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Four or more sleeping rooms in a structure.</w:t>
      </w:r>
    </w:p>
    <w:p w14:paraId="0FDF66C1" w14:textId="72369E00" w:rsidR="007C1866" w:rsidRPr="003470F1" w:rsidRDefault="007C1866" w:rsidP="00FB16A2">
      <w:pPr>
        <w:pStyle w:val="ListParagraph"/>
        <w:numPr>
          <w:ilvl w:val="0"/>
          <w:numId w:val="146"/>
        </w:numPr>
        <w:tabs>
          <w:tab w:val="num" w:pos="153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Churches and other places of worship; public libraries; schools offering general educational courses; public parks and non-commercial public recreational facilities; municipal county, state, or federal use; public utilities (in conformance with Chapters 100.324); funeral homes; cemeteries; hospitals for human care, philanthropic institutions; clubs (except a club the chief activity of which is customarily carried on as a business).</w:t>
      </w:r>
      <w:r w:rsidR="00C172BB" w:rsidRPr="003470F1">
        <w:rPr>
          <w:rFonts w:ascii="Rubik" w:hAnsi="Rubik" w:cs="Rubik"/>
          <w:szCs w:val="22"/>
        </w:rPr>
        <w:t xml:space="preserve"> </w:t>
      </w:r>
      <w:r w:rsidRPr="003470F1">
        <w:rPr>
          <w:rFonts w:ascii="Rubik" w:hAnsi="Rubik" w:cs="Rubik"/>
          <w:szCs w:val="22"/>
        </w:rPr>
        <w:t xml:space="preserve">The Board of Adjustment may attach conditions to its approval which it feels are necessary requirements </w:t>
      </w:r>
      <w:proofErr w:type="gramStart"/>
      <w:r w:rsidRPr="003470F1">
        <w:rPr>
          <w:rFonts w:ascii="Rubik" w:hAnsi="Rubik" w:cs="Rubik"/>
          <w:szCs w:val="22"/>
        </w:rPr>
        <w:t>in order to</w:t>
      </w:r>
      <w:proofErr w:type="gramEnd"/>
      <w:r w:rsidRPr="003470F1">
        <w:rPr>
          <w:rFonts w:ascii="Rubik" w:hAnsi="Rubik" w:cs="Rubik"/>
          <w:szCs w:val="22"/>
        </w:rPr>
        <w:t xml:space="preserve"> carry out the intent of this ordinance to preserve and protect the character of the district in which the proposed use would locate.</w:t>
      </w:r>
    </w:p>
    <w:p w14:paraId="290F434F" w14:textId="7F9A2BC5" w:rsidR="007C1866" w:rsidRPr="003470F1" w:rsidRDefault="007C1866" w:rsidP="00FB16A2">
      <w:pPr>
        <w:pStyle w:val="ListParagraph"/>
        <w:numPr>
          <w:ilvl w:val="0"/>
          <w:numId w:val="146"/>
        </w:numPr>
        <w:tabs>
          <w:tab w:val="num" w:pos="153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The uses conditionally permitted in sub-paragraph </w:t>
      </w:r>
      <w:r w:rsidR="004F3214" w:rsidRPr="003470F1">
        <w:rPr>
          <w:rFonts w:ascii="Rubik" w:hAnsi="Rubik" w:cs="Rubik"/>
          <w:szCs w:val="22"/>
        </w:rPr>
        <w:t>B</w:t>
      </w:r>
      <w:r w:rsidRPr="003470F1">
        <w:rPr>
          <w:rFonts w:ascii="Rubik" w:hAnsi="Rubik" w:cs="Rubik"/>
          <w:szCs w:val="22"/>
        </w:rPr>
        <w:t xml:space="preserve"> </w:t>
      </w:r>
      <w:proofErr w:type="gramStart"/>
      <w:r w:rsidRPr="003470F1">
        <w:rPr>
          <w:rFonts w:ascii="Rubik" w:hAnsi="Rubik" w:cs="Rubik"/>
          <w:szCs w:val="22"/>
        </w:rPr>
        <w:t>above,</w:t>
      </w:r>
      <w:proofErr w:type="gramEnd"/>
      <w:r w:rsidRPr="003470F1">
        <w:rPr>
          <w:rFonts w:ascii="Rubik" w:hAnsi="Rubik" w:cs="Rubik"/>
          <w:szCs w:val="22"/>
        </w:rPr>
        <w:t xml:space="preserve"> may apply to the Board of Adjustment for conditional permission to construct an accessory</w:t>
      </w:r>
      <w:r w:rsidR="00651DDC" w:rsidRPr="003470F1">
        <w:rPr>
          <w:rFonts w:ascii="Rubik" w:hAnsi="Rubik" w:cs="Rubik"/>
          <w:szCs w:val="22"/>
        </w:rPr>
        <w:t xml:space="preserve"> </w:t>
      </w:r>
      <w:r w:rsidRPr="003470F1">
        <w:rPr>
          <w:rFonts w:ascii="Rubik" w:hAnsi="Rubik" w:cs="Rubik"/>
          <w:szCs w:val="22"/>
        </w:rPr>
        <w:t>parking area, subject to the following:</w:t>
      </w:r>
    </w:p>
    <w:p w14:paraId="1942069D" w14:textId="22A1F485" w:rsidR="007C1866" w:rsidRPr="003470F1" w:rsidRDefault="007C1866" w:rsidP="00FB16A2">
      <w:pPr>
        <w:pStyle w:val="ListParagraph"/>
        <w:numPr>
          <w:ilvl w:val="1"/>
          <w:numId w:val="14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The use of the parking area must be restricted to the applicant only; and</w:t>
      </w:r>
    </w:p>
    <w:p w14:paraId="65A5D5B3" w14:textId="04C2DCD8" w:rsidR="007C1866" w:rsidRPr="003470F1" w:rsidRDefault="007C1866" w:rsidP="00FB16A2">
      <w:pPr>
        <w:pStyle w:val="ListParagraph"/>
        <w:numPr>
          <w:ilvl w:val="1"/>
          <w:numId w:val="14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The parking area is a necessary and reasonable development.</w:t>
      </w:r>
    </w:p>
    <w:p w14:paraId="06B416E2" w14:textId="3520AFFD" w:rsidR="007C1866" w:rsidRPr="003470F1" w:rsidRDefault="007C1866" w:rsidP="00FB16A2">
      <w:pPr>
        <w:pStyle w:val="ListParagraph"/>
        <w:numPr>
          <w:ilvl w:val="1"/>
          <w:numId w:val="14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The adjacent</w:t>
      </w:r>
      <w:r w:rsidR="00CE19EA" w:rsidRPr="003470F1">
        <w:rPr>
          <w:rFonts w:ascii="Rubik" w:hAnsi="Rubik" w:cs="Rubik"/>
          <w:szCs w:val="22"/>
        </w:rPr>
        <w:t xml:space="preserve"> residential properties are pro</w:t>
      </w:r>
      <w:r w:rsidRPr="003470F1">
        <w:rPr>
          <w:rFonts w:ascii="Rubik" w:hAnsi="Rubik" w:cs="Rubik"/>
          <w:szCs w:val="22"/>
        </w:rPr>
        <w:t xml:space="preserve">tected from water run-off, visual incompatibility and any other impacts which the </w:t>
      </w:r>
      <w:proofErr w:type="gramStart"/>
      <w:r w:rsidRPr="003470F1">
        <w:rPr>
          <w:rFonts w:ascii="Rubik" w:hAnsi="Rubik" w:cs="Rubik"/>
          <w:szCs w:val="22"/>
        </w:rPr>
        <w:t>particular request</w:t>
      </w:r>
      <w:proofErr w:type="gramEnd"/>
      <w:r w:rsidRPr="003470F1">
        <w:rPr>
          <w:rFonts w:ascii="Rubik" w:hAnsi="Rubik" w:cs="Rubik"/>
          <w:szCs w:val="22"/>
        </w:rPr>
        <w:t xml:space="preserve"> may impose on the neighborhood.</w:t>
      </w:r>
    </w:p>
    <w:p w14:paraId="04682743" w14:textId="4E3CD094" w:rsidR="007C1866" w:rsidRPr="003470F1" w:rsidRDefault="007C1866" w:rsidP="00FB16A2">
      <w:pPr>
        <w:pStyle w:val="ListParagraph"/>
        <w:numPr>
          <w:ilvl w:val="1"/>
          <w:numId w:val="14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All landscape provisions are met.</w:t>
      </w:r>
    </w:p>
    <w:p w14:paraId="7BC10131" w14:textId="43495B25" w:rsidR="00F5494F" w:rsidRPr="003470F1" w:rsidRDefault="007C1866" w:rsidP="00FB16A2">
      <w:pPr>
        <w:pStyle w:val="ListParagraph"/>
        <w:numPr>
          <w:ilvl w:val="1"/>
          <w:numId w:val="14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The proposed lot is not to be used for commercial purposes, i.e., no business shall use the lot nor fees received for parking.</w:t>
      </w:r>
    </w:p>
    <w:p w14:paraId="201F7D16" w14:textId="5F7756A0" w:rsidR="007C1866" w:rsidRPr="003470F1" w:rsidRDefault="007C1866" w:rsidP="006D011A">
      <w:pPr>
        <w:suppressAutoHyphens/>
        <w:spacing w:before="120" w:after="0" w:line="360" w:lineRule="auto"/>
        <w:ind w:left="1440" w:right="0"/>
        <w:rPr>
          <w:rFonts w:ascii="Rubik" w:hAnsi="Rubik" w:cs="Rubik"/>
          <w:szCs w:val="22"/>
        </w:rPr>
      </w:pPr>
      <w:r w:rsidRPr="003470F1">
        <w:rPr>
          <w:rFonts w:ascii="Rubik" w:hAnsi="Rubik" w:cs="Rubik"/>
          <w:szCs w:val="22"/>
        </w:rPr>
        <w:lastRenderedPageBreak/>
        <w:t>Uses conditionally permitted in one zone may seek the above provided permission for a parking area in an adjacent zone upon satisfactory showing of the above criteria and the further showing that the need for the parking area in an adjacent residential area is the result of no reasonably available site in the zone in which the original conditional use is located.</w:t>
      </w:r>
    </w:p>
    <w:p w14:paraId="5E756CD1" w14:textId="4A7D864D" w:rsidR="007C1866" w:rsidRPr="00C172BB" w:rsidRDefault="007C1866" w:rsidP="001C1C84">
      <w:pPr>
        <w:pStyle w:val="Heading3"/>
        <w:rPr>
          <w:sz w:val="24"/>
        </w:rPr>
      </w:pPr>
      <w:bookmarkStart w:id="62" w:name="_Toc176246374"/>
      <w:r w:rsidRPr="00C172BB">
        <w:t>4.4</w:t>
      </w:r>
      <w:r w:rsidR="00651DDC" w:rsidRPr="00C172BB">
        <w:t xml:space="preserve"> </w:t>
      </w:r>
      <w:r w:rsidR="0098762D" w:rsidRPr="00C172BB">
        <w:tab/>
      </w:r>
      <w:r w:rsidRPr="00C172BB">
        <w:t>COMMERCIAL DISTRICT</w:t>
      </w:r>
      <w:r w:rsidR="00262E02" w:rsidRPr="00C172BB">
        <w:t>S</w:t>
      </w:r>
      <w:bookmarkEnd w:id="62"/>
    </w:p>
    <w:p w14:paraId="7AEC94B0" w14:textId="5CA316B6" w:rsidR="007C1866" w:rsidRPr="003470F1" w:rsidRDefault="007C1866" w:rsidP="006D011A">
      <w:pPr>
        <w:suppressAutoHyphens/>
        <w:spacing w:before="120" w:after="0" w:line="360" w:lineRule="auto"/>
        <w:ind w:left="180" w:right="0"/>
        <w:rPr>
          <w:rFonts w:ascii="Rubik" w:hAnsi="Rubik" w:cs="Rubik"/>
          <w:szCs w:val="22"/>
        </w:rPr>
      </w:pPr>
      <w:r w:rsidRPr="003470F1">
        <w:rPr>
          <w:rFonts w:ascii="Rubik" w:hAnsi="Rubik" w:cs="Rubik"/>
          <w:szCs w:val="22"/>
        </w:rPr>
        <w:t>The following regulations shall apply in commercial districts as indicated:</w:t>
      </w:r>
    </w:p>
    <w:p w14:paraId="61110EA2" w14:textId="7EFD176B" w:rsidR="007C1866" w:rsidRPr="00C172BB" w:rsidRDefault="007C1866" w:rsidP="0039729B">
      <w:pPr>
        <w:pStyle w:val="Heading3"/>
      </w:pPr>
      <w:bookmarkStart w:id="63" w:name="_Toc176246375"/>
      <w:r w:rsidRPr="00C172BB">
        <w:t>4.</w:t>
      </w:r>
      <w:r w:rsidRPr="00251BC1">
        <w:t>4</w:t>
      </w:r>
      <w:r w:rsidR="008838BB" w:rsidRPr="00251BC1">
        <w:t>.</w:t>
      </w:r>
      <w:r w:rsidRPr="00251BC1">
        <w:t>1</w:t>
      </w:r>
      <w:r w:rsidR="00651DDC" w:rsidRPr="00251BC1">
        <w:t xml:space="preserve"> </w:t>
      </w:r>
      <w:r w:rsidR="0098762D" w:rsidRPr="00C172BB">
        <w:tab/>
      </w:r>
      <w:r w:rsidRPr="00C172BB">
        <w:t>B-1</w:t>
      </w:r>
      <w:r w:rsidR="004976A4" w:rsidRPr="00C172BB">
        <w:t xml:space="preserve"> </w:t>
      </w:r>
      <w:r w:rsidRPr="00C172BB">
        <w:t>NEIGHBORHOOD COMMERCIAL</w:t>
      </w:r>
      <w:bookmarkEnd w:id="63"/>
    </w:p>
    <w:p w14:paraId="66DD261B" w14:textId="3BD61448" w:rsidR="007C1866" w:rsidRPr="003470F1" w:rsidRDefault="007C1866" w:rsidP="006D011A">
      <w:pPr>
        <w:suppressAutoHyphens/>
        <w:spacing w:before="120" w:after="0" w:line="360" w:lineRule="auto"/>
        <w:ind w:left="360" w:right="0"/>
        <w:rPr>
          <w:rFonts w:ascii="Rubik" w:hAnsi="Rubik" w:cs="Rubik"/>
          <w:szCs w:val="22"/>
        </w:rPr>
      </w:pPr>
      <w:r w:rsidRPr="003470F1">
        <w:rPr>
          <w:rFonts w:ascii="Rubik" w:hAnsi="Rubik" w:cs="Rubik"/>
          <w:szCs w:val="22"/>
        </w:rPr>
        <w:t>This district is to be used for retail trade and personal services enterprises which will meet regular needs of the occupants of surrounding residential areas.</w:t>
      </w:r>
    </w:p>
    <w:p w14:paraId="784AB7D5" w14:textId="3AEF2E0D" w:rsidR="008838BB" w:rsidRPr="003470F1" w:rsidRDefault="008838BB" w:rsidP="00FB16A2">
      <w:pPr>
        <w:pStyle w:val="ListParagraph"/>
        <w:numPr>
          <w:ilvl w:val="1"/>
          <w:numId w:val="148"/>
        </w:numPr>
        <w:tabs>
          <w:tab w:val="left" w:pos="1080"/>
          <w:tab w:val="num" w:pos="1350"/>
        </w:tabs>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Permitted Uses: </w:t>
      </w:r>
    </w:p>
    <w:p w14:paraId="0E4D636F" w14:textId="1E4D9BAC" w:rsidR="007C1866" w:rsidRPr="003470F1" w:rsidRDefault="007C1866" w:rsidP="00FB16A2">
      <w:pPr>
        <w:pStyle w:val="ListParagraph"/>
        <w:numPr>
          <w:ilvl w:val="0"/>
          <w:numId w:val="147"/>
        </w:numPr>
        <w:tabs>
          <w:tab w:val="left" w:pos="810"/>
          <w:tab w:val="left" w:pos="900"/>
          <w:tab w:val="left" w:pos="990"/>
          <w:tab w:val="num" w:pos="70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Retail sales for neighborhood consumption.</w:t>
      </w:r>
    </w:p>
    <w:p w14:paraId="0CAF3F17" w14:textId="2C087D09" w:rsidR="007C1866" w:rsidRPr="003470F1" w:rsidRDefault="007C1866" w:rsidP="00FB16A2">
      <w:pPr>
        <w:pStyle w:val="ListParagraph"/>
        <w:numPr>
          <w:ilvl w:val="0"/>
          <w:numId w:val="147"/>
        </w:numPr>
        <w:tabs>
          <w:tab w:val="left" w:pos="810"/>
          <w:tab w:val="left" w:pos="900"/>
          <w:tab w:val="left" w:pos="990"/>
          <w:tab w:val="num" w:pos="70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Consumer services for neighborhood consumption.</w:t>
      </w:r>
    </w:p>
    <w:p w14:paraId="30C880D7" w14:textId="3A7834BA" w:rsidR="00DA6374" w:rsidRPr="003470F1" w:rsidRDefault="007C1866" w:rsidP="00FB16A2">
      <w:pPr>
        <w:pStyle w:val="ListParagraph"/>
        <w:numPr>
          <w:ilvl w:val="0"/>
          <w:numId w:val="147"/>
        </w:numPr>
        <w:tabs>
          <w:tab w:val="left" w:pos="810"/>
          <w:tab w:val="left" w:pos="900"/>
          <w:tab w:val="left" w:pos="990"/>
          <w:tab w:val="num" w:pos="702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Professional, business and governmental offices and laboratories.</w:t>
      </w:r>
    </w:p>
    <w:p w14:paraId="31D754C5" w14:textId="6E813391" w:rsidR="008838BB" w:rsidRPr="003470F1" w:rsidRDefault="008838BB" w:rsidP="00FB16A2">
      <w:pPr>
        <w:pStyle w:val="ListParagraph"/>
        <w:numPr>
          <w:ilvl w:val="0"/>
          <w:numId w:val="148"/>
        </w:numPr>
        <w:tabs>
          <w:tab w:val="num" w:pos="0"/>
          <w:tab w:val="num" w:pos="10440"/>
        </w:tabs>
        <w:suppressAutoHyphens/>
        <w:spacing w:before="120" w:after="0" w:line="360" w:lineRule="auto"/>
        <w:ind w:left="810" w:right="0"/>
        <w:rPr>
          <w:rFonts w:ascii="Rubik" w:hAnsi="Rubik" w:cs="Rubik"/>
          <w:szCs w:val="22"/>
          <w:u w:val="single"/>
        </w:rPr>
      </w:pPr>
      <w:r w:rsidRPr="003470F1">
        <w:rPr>
          <w:rFonts w:ascii="Rubik" w:hAnsi="Rubik" w:cs="Rubik"/>
          <w:szCs w:val="22"/>
          <w:u w:val="single"/>
        </w:rPr>
        <w:t xml:space="preserve">Conditional Uses: </w:t>
      </w:r>
    </w:p>
    <w:p w14:paraId="0F718BEE" w14:textId="07287F57" w:rsidR="00CB3C66" w:rsidRPr="003470F1" w:rsidRDefault="007C1866" w:rsidP="00FB16A2">
      <w:pPr>
        <w:pStyle w:val="ListParagraph"/>
        <w:numPr>
          <w:ilvl w:val="0"/>
          <w:numId w:val="149"/>
        </w:numPr>
        <w:tabs>
          <w:tab w:val="num" w:pos="0"/>
          <w:tab w:val="num" w:pos="10440"/>
        </w:tabs>
        <w:suppressAutoHyphens/>
        <w:spacing w:before="120" w:after="0" w:line="360" w:lineRule="auto"/>
        <w:ind w:left="1440" w:right="0"/>
        <w:rPr>
          <w:rFonts w:ascii="Rubik" w:hAnsi="Rubik" w:cs="Rubik"/>
          <w:i/>
          <w:iCs/>
          <w:szCs w:val="22"/>
        </w:rPr>
      </w:pPr>
      <w:r w:rsidRPr="003470F1">
        <w:rPr>
          <w:rFonts w:ascii="Rubik" w:hAnsi="Rubik" w:cs="Rubik"/>
          <w:szCs w:val="22"/>
        </w:rPr>
        <w:t>Public facilities such as libraries, churches, parks, recreational facilitie</w:t>
      </w:r>
      <w:r w:rsidR="00BB349E" w:rsidRPr="003470F1">
        <w:rPr>
          <w:rFonts w:ascii="Rubik" w:hAnsi="Rubik" w:cs="Rubik"/>
          <w:szCs w:val="22"/>
        </w:rPr>
        <w:t>s, hospitals, institutions, etc.</w:t>
      </w:r>
      <w:r w:rsidR="00CB3C66" w:rsidRPr="003470F1">
        <w:rPr>
          <w:rFonts w:ascii="Rubik" w:hAnsi="Rubik" w:cs="Rubik"/>
          <w:szCs w:val="22"/>
        </w:rPr>
        <w:t xml:space="preserve"> </w:t>
      </w:r>
    </w:p>
    <w:p w14:paraId="1E03BC14" w14:textId="33A54B86" w:rsidR="007C1866" w:rsidRPr="00C172BB" w:rsidRDefault="007C1866" w:rsidP="0039729B">
      <w:pPr>
        <w:pStyle w:val="Heading3"/>
      </w:pPr>
      <w:bookmarkStart w:id="64" w:name="_Toc176246376"/>
      <w:r w:rsidRPr="00C172BB">
        <w:t>4.</w:t>
      </w:r>
      <w:r w:rsidRPr="00970928">
        <w:t>4</w:t>
      </w:r>
      <w:r w:rsidR="008838BB" w:rsidRPr="00970928">
        <w:t>.</w:t>
      </w:r>
      <w:r w:rsidRPr="00970928">
        <w:t>2</w:t>
      </w:r>
      <w:r w:rsidR="00651DDC" w:rsidRPr="00970928">
        <w:t xml:space="preserve"> </w:t>
      </w:r>
      <w:r w:rsidR="008C358D" w:rsidRPr="00C172BB">
        <w:tab/>
      </w:r>
      <w:r w:rsidRPr="00C172BB">
        <w:t>B-2 HIGHWAY COMMERCIAL</w:t>
      </w:r>
      <w:bookmarkEnd w:id="64"/>
    </w:p>
    <w:p w14:paraId="5B3A2E3D" w14:textId="6BF0304D" w:rsidR="007C1866" w:rsidRPr="003470F1" w:rsidRDefault="007C1866" w:rsidP="003470F1">
      <w:pPr>
        <w:suppressAutoHyphens/>
        <w:spacing w:before="120" w:after="0" w:line="360" w:lineRule="auto"/>
        <w:ind w:left="360" w:right="0"/>
        <w:rPr>
          <w:rFonts w:ascii="Rubik" w:hAnsi="Rubik" w:cs="Rubik"/>
          <w:szCs w:val="22"/>
        </w:rPr>
      </w:pPr>
      <w:r w:rsidRPr="003470F1">
        <w:rPr>
          <w:rFonts w:ascii="Rubik" w:hAnsi="Rubik" w:cs="Rubik"/>
          <w:szCs w:val="22"/>
        </w:rPr>
        <w:t>Parking space must be provided as set forth in Section 2.7.</w:t>
      </w:r>
    </w:p>
    <w:p w14:paraId="30004A20" w14:textId="4964D519" w:rsidR="007C1866" w:rsidRPr="003470F1" w:rsidRDefault="00621D10" w:rsidP="003470F1">
      <w:pPr>
        <w:suppressAutoHyphens/>
        <w:spacing w:before="120" w:after="0" w:line="360" w:lineRule="auto"/>
        <w:ind w:left="360" w:right="0"/>
        <w:rPr>
          <w:rFonts w:ascii="Rubik" w:hAnsi="Rubik" w:cs="Rubik"/>
          <w:szCs w:val="22"/>
        </w:rPr>
      </w:pPr>
      <w:r w:rsidRPr="00970928">
        <w:rPr>
          <w:rFonts w:ascii="Rubik" w:hAnsi="Rubik" w:cs="Rubik"/>
          <w:color w:val="000000" w:themeColor="text1"/>
          <w:szCs w:val="22"/>
        </w:rPr>
        <w:t>USE REGULATIONS:</w:t>
      </w:r>
      <w:r w:rsidR="00C172BB" w:rsidRPr="00970928">
        <w:rPr>
          <w:rFonts w:ascii="Rubik" w:hAnsi="Rubik" w:cs="Rubik"/>
          <w:color w:val="000000" w:themeColor="text1"/>
          <w:szCs w:val="22"/>
        </w:rPr>
        <w:t xml:space="preserve"> </w:t>
      </w:r>
      <w:r w:rsidR="007C1866" w:rsidRPr="003470F1">
        <w:rPr>
          <w:rFonts w:ascii="Rubik" w:hAnsi="Rubik" w:cs="Rubik"/>
          <w:szCs w:val="22"/>
        </w:rPr>
        <w:t>A building or premises shall be used only for the following purposes:</w:t>
      </w:r>
    </w:p>
    <w:p w14:paraId="06FCD20B" w14:textId="55CC8C09" w:rsidR="00D03475" w:rsidRPr="003470F1" w:rsidRDefault="00D03475" w:rsidP="00FB16A2">
      <w:pPr>
        <w:pStyle w:val="ListParagraph"/>
        <w:numPr>
          <w:ilvl w:val="1"/>
          <w:numId w:val="148"/>
        </w:numPr>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Permitted Uses: </w:t>
      </w:r>
    </w:p>
    <w:p w14:paraId="1A205814" w14:textId="2E7C56DA" w:rsidR="007C1866" w:rsidRPr="003470F1" w:rsidRDefault="007C1866" w:rsidP="00FB16A2">
      <w:pPr>
        <w:pStyle w:val="ListParagraph"/>
        <w:numPr>
          <w:ilvl w:val="0"/>
          <w:numId w:val="15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Motels</w:t>
      </w:r>
    </w:p>
    <w:p w14:paraId="521BBBE2" w14:textId="11CBF55F" w:rsidR="007C1866" w:rsidRPr="003470F1" w:rsidRDefault="007C1866" w:rsidP="00FB16A2">
      <w:pPr>
        <w:pStyle w:val="ListParagraph"/>
        <w:numPr>
          <w:ilvl w:val="0"/>
          <w:numId w:val="15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Restaurants and cafes.</w:t>
      </w:r>
    </w:p>
    <w:p w14:paraId="604ABBAB" w14:textId="473AE7B8" w:rsidR="007C1866" w:rsidRPr="003470F1" w:rsidRDefault="007C1866" w:rsidP="00FB16A2">
      <w:pPr>
        <w:pStyle w:val="ListParagraph"/>
        <w:numPr>
          <w:ilvl w:val="0"/>
          <w:numId w:val="15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Retail stores, especially those which require large storage or display space.</w:t>
      </w:r>
    </w:p>
    <w:p w14:paraId="7DE288BD" w14:textId="311B1E8D" w:rsidR="007C1866" w:rsidRPr="003470F1" w:rsidRDefault="007C1866" w:rsidP="00FB16A2">
      <w:pPr>
        <w:pStyle w:val="ListParagraph"/>
        <w:numPr>
          <w:ilvl w:val="0"/>
          <w:numId w:val="15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Motor vehicle service stations and other auto-related establishments.</w:t>
      </w:r>
    </w:p>
    <w:p w14:paraId="73F0A0C8" w14:textId="2A2A8560" w:rsidR="0073106D" w:rsidRPr="003470F1" w:rsidRDefault="007C1866" w:rsidP="00FB16A2">
      <w:pPr>
        <w:pStyle w:val="ListParagraph"/>
        <w:numPr>
          <w:ilvl w:val="0"/>
          <w:numId w:val="15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lastRenderedPageBreak/>
        <w:t>Planned development project for commercial use only.</w:t>
      </w:r>
      <w:r w:rsidR="00C172BB" w:rsidRPr="003470F1">
        <w:rPr>
          <w:rFonts w:ascii="Rubik" w:hAnsi="Rubik" w:cs="Rubik"/>
          <w:szCs w:val="22"/>
        </w:rPr>
        <w:t xml:space="preserve"> </w:t>
      </w:r>
      <w:r w:rsidRPr="003470F1">
        <w:rPr>
          <w:rFonts w:ascii="Rubik" w:hAnsi="Rubik" w:cs="Rubik"/>
          <w:szCs w:val="22"/>
        </w:rPr>
        <w:t>The procedure under Section 2.32 shall be followed.</w:t>
      </w:r>
    </w:p>
    <w:p w14:paraId="1046A304" w14:textId="74497E14" w:rsidR="007C1866" w:rsidRPr="003470F1" w:rsidRDefault="00DA1CB6" w:rsidP="00FB16A2">
      <w:pPr>
        <w:pStyle w:val="ListParagraph"/>
        <w:numPr>
          <w:ilvl w:val="0"/>
          <w:numId w:val="15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Adult oriented uses</w:t>
      </w:r>
      <w:r w:rsidR="00BA378A" w:rsidRPr="003470F1">
        <w:rPr>
          <w:rFonts w:ascii="Rubik" w:hAnsi="Rubik" w:cs="Rubik"/>
          <w:szCs w:val="22"/>
        </w:rPr>
        <w:t xml:space="preserve"> </w:t>
      </w:r>
      <w:r w:rsidR="0073106D" w:rsidRPr="003470F1">
        <w:rPr>
          <w:rFonts w:ascii="Rubik" w:hAnsi="Rubik" w:cs="Rubik"/>
          <w:i/>
          <w:iCs/>
          <w:color w:val="000000"/>
          <w:szCs w:val="22"/>
        </w:rPr>
        <w:t xml:space="preserve">(Added 01/06/2000 City of Georgetown Ord. 00-003). </w:t>
      </w:r>
    </w:p>
    <w:p w14:paraId="5EC21E19" w14:textId="0E243E69" w:rsidR="00D03475" w:rsidRPr="003470F1" w:rsidRDefault="00D03475" w:rsidP="00FB16A2">
      <w:pPr>
        <w:pStyle w:val="ListParagraph"/>
        <w:numPr>
          <w:ilvl w:val="1"/>
          <w:numId w:val="148"/>
        </w:numPr>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Conditional Uses: </w:t>
      </w:r>
    </w:p>
    <w:p w14:paraId="12ADA0D2" w14:textId="7BCC679D" w:rsidR="007C1866" w:rsidRPr="003470F1" w:rsidRDefault="007C1866"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Non-retail commercial</w:t>
      </w:r>
    </w:p>
    <w:p w14:paraId="412FF9B4" w14:textId="584C3184" w:rsidR="007C1866" w:rsidRPr="003470F1" w:rsidRDefault="007C1866"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Outdoor storage and processing.</w:t>
      </w:r>
    </w:p>
    <w:p w14:paraId="688B4E12" w14:textId="5811A914" w:rsidR="007C1866" w:rsidRPr="003470F1" w:rsidRDefault="007C1866"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Warehouses.</w:t>
      </w:r>
    </w:p>
    <w:p w14:paraId="63FD15AB" w14:textId="2A2F0D30" w:rsidR="007C1866" w:rsidRPr="003470F1" w:rsidRDefault="007C1866"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Signs identifying the commercial activity on the same premises, billboards, etc.</w:t>
      </w:r>
      <w:r w:rsidR="00C172BB" w:rsidRPr="003470F1">
        <w:rPr>
          <w:rFonts w:ascii="Rubik" w:hAnsi="Rubik" w:cs="Rubik"/>
          <w:szCs w:val="22"/>
        </w:rPr>
        <w:t xml:space="preserve"> </w:t>
      </w:r>
      <w:r w:rsidRPr="003470F1">
        <w:rPr>
          <w:rFonts w:ascii="Rubik" w:hAnsi="Rubik" w:cs="Rubik"/>
          <w:szCs w:val="22"/>
        </w:rPr>
        <w:t>Only one sign on the premises may be detached from the principal building.</w:t>
      </w:r>
      <w:r w:rsidR="00C172BB" w:rsidRPr="003470F1">
        <w:rPr>
          <w:rFonts w:ascii="Rubik" w:hAnsi="Rubik" w:cs="Rubik"/>
          <w:szCs w:val="22"/>
        </w:rPr>
        <w:t xml:space="preserve"> </w:t>
      </w:r>
      <w:r w:rsidRPr="003470F1">
        <w:rPr>
          <w:rFonts w:ascii="Rubik" w:hAnsi="Rubik" w:cs="Rubik"/>
          <w:szCs w:val="22"/>
        </w:rPr>
        <w:t xml:space="preserve">Such free-standing </w:t>
      </w:r>
      <w:proofErr w:type="gramStart"/>
      <w:r w:rsidRPr="003470F1">
        <w:rPr>
          <w:rFonts w:ascii="Rubik" w:hAnsi="Rubik" w:cs="Rubik"/>
          <w:szCs w:val="22"/>
        </w:rPr>
        <w:t>sign</w:t>
      </w:r>
      <w:proofErr w:type="gramEnd"/>
      <w:r w:rsidRPr="003470F1">
        <w:rPr>
          <w:rFonts w:ascii="Rubik" w:hAnsi="Rubik" w:cs="Rubik"/>
          <w:szCs w:val="22"/>
        </w:rPr>
        <w:t xml:space="preserve"> shall be at least five feet from side lot lines.</w:t>
      </w:r>
      <w:r w:rsidR="00C172BB" w:rsidRPr="003470F1">
        <w:rPr>
          <w:rFonts w:ascii="Rubik" w:hAnsi="Rubik" w:cs="Rubik"/>
          <w:szCs w:val="22"/>
        </w:rPr>
        <w:t xml:space="preserve"> </w:t>
      </w:r>
      <w:r w:rsidRPr="003470F1">
        <w:rPr>
          <w:rFonts w:ascii="Rubik" w:hAnsi="Rubik" w:cs="Rubik"/>
          <w:szCs w:val="22"/>
        </w:rPr>
        <w:t>No portion of any sign shall extend beyond any lot line.</w:t>
      </w:r>
      <w:r w:rsidR="00C172BB" w:rsidRPr="003470F1">
        <w:rPr>
          <w:rFonts w:ascii="Rubik" w:hAnsi="Rubik" w:cs="Rubik"/>
          <w:szCs w:val="22"/>
        </w:rPr>
        <w:t xml:space="preserve"> </w:t>
      </w:r>
      <w:r w:rsidRPr="003470F1">
        <w:rPr>
          <w:rFonts w:ascii="Rubik" w:hAnsi="Rubik" w:cs="Rubik"/>
          <w:szCs w:val="22"/>
        </w:rPr>
        <w:t>Flashing or changing lights which might be confused with traffic control lights are not permitted.</w:t>
      </w:r>
    </w:p>
    <w:p w14:paraId="35FBA2A6" w14:textId="748C8303" w:rsidR="007C1866" w:rsidRPr="003470F1" w:rsidRDefault="007C1866"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Planned development project for commercial use only.</w:t>
      </w:r>
      <w:r w:rsidR="00C172BB" w:rsidRPr="003470F1">
        <w:rPr>
          <w:rFonts w:ascii="Rubik" w:hAnsi="Rubik" w:cs="Rubik"/>
          <w:szCs w:val="22"/>
        </w:rPr>
        <w:t xml:space="preserve"> </w:t>
      </w:r>
      <w:r w:rsidRPr="003470F1">
        <w:rPr>
          <w:rFonts w:ascii="Rubik" w:hAnsi="Rubik" w:cs="Rubik"/>
          <w:szCs w:val="22"/>
        </w:rPr>
        <w:t>The procedure under Section 2.32 shall be followed.</w:t>
      </w:r>
    </w:p>
    <w:p w14:paraId="171971EE" w14:textId="7385DCD4" w:rsidR="007C1866" w:rsidRPr="003470F1" w:rsidRDefault="008D7A3A"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w:t>
      </w:r>
      <w:r w:rsidR="007C1866" w:rsidRPr="003470F1">
        <w:rPr>
          <w:rFonts w:ascii="Rubik" w:hAnsi="Rubik" w:cs="Rubik"/>
          <w:szCs w:val="22"/>
        </w:rPr>
        <w:t xml:space="preserve">railer camps </w:t>
      </w:r>
      <w:r w:rsidR="0073106D" w:rsidRPr="003470F1">
        <w:rPr>
          <w:rFonts w:ascii="Rubik" w:hAnsi="Rubik" w:cs="Rubik"/>
          <w:i/>
          <w:iCs/>
          <w:szCs w:val="22"/>
        </w:rPr>
        <w:t xml:space="preserve">(Amended 05/10/2021 City of Georgetown Ord. 2021-04) </w:t>
      </w:r>
    </w:p>
    <w:p w14:paraId="4C84C0EC" w14:textId="621A5351" w:rsidR="00626664" w:rsidRPr="003470F1" w:rsidRDefault="00626664" w:rsidP="00FB16A2">
      <w:pPr>
        <w:pStyle w:val="ListParagraph"/>
        <w:numPr>
          <w:ilvl w:val="0"/>
          <w:numId w:val="157"/>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Commercial Landscape Operation </w:t>
      </w:r>
      <w:r w:rsidR="0073106D" w:rsidRPr="003470F1">
        <w:rPr>
          <w:rFonts w:ascii="Rubik" w:hAnsi="Rubik" w:cs="Rubik"/>
          <w:bCs/>
          <w:i/>
          <w:iCs/>
          <w:szCs w:val="22"/>
        </w:rPr>
        <w:t>(Added 09/09/2022, Scott County Ord. 22-11, In effect in County only).</w:t>
      </w:r>
    </w:p>
    <w:p w14:paraId="46346923" w14:textId="5CBAA770" w:rsidR="007C1866" w:rsidRPr="00C172BB" w:rsidRDefault="007C1866" w:rsidP="0039729B">
      <w:pPr>
        <w:pStyle w:val="Heading3"/>
      </w:pPr>
      <w:bookmarkStart w:id="65" w:name="_Toc176246377"/>
      <w:r w:rsidRPr="00C172BB">
        <w:t>4</w:t>
      </w:r>
      <w:r w:rsidRPr="00970928">
        <w:t>.4</w:t>
      </w:r>
      <w:r w:rsidR="00D03475" w:rsidRPr="00970928">
        <w:t>.</w:t>
      </w:r>
      <w:r w:rsidRPr="00970928">
        <w:t>3</w:t>
      </w:r>
      <w:r w:rsidR="00651DDC" w:rsidRPr="00970928">
        <w:t xml:space="preserve"> </w:t>
      </w:r>
      <w:r w:rsidR="00CB701F" w:rsidRPr="00970928">
        <w:tab/>
      </w:r>
      <w:r w:rsidRPr="00C172BB">
        <w:t>B-3 CENTRAL BUSINESS DISTRICT</w:t>
      </w:r>
      <w:bookmarkEnd w:id="65"/>
    </w:p>
    <w:p w14:paraId="3D674D6C" w14:textId="21FFDFFA" w:rsidR="007C1866" w:rsidRPr="003470F1" w:rsidRDefault="007C1866" w:rsidP="00D03475">
      <w:pPr>
        <w:suppressAutoHyphens/>
        <w:spacing w:before="120" w:after="0" w:line="360" w:lineRule="auto"/>
        <w:ind w:left="360" w:right="0"/>
        <w:rPr>
          <w:rFonts w:ascii="Rubik" w:hAnsi="Rubik" w:cs="Rubik"/>
          <w:szCs w:val="22"/>
        </w:rPr>
      </w:pPr>
      <w:r w:rsidRPr="003470F1">
        <w:rPr>
          <w:rFonts w:ascii="Rubik" w:hAnsi="Rubik" w:cs="Rubik"/>
          <w:szCs w:val="22"/>
        </w:rPr>
        <w:t>The purpose of this district is to provide commercial activities in a concentrated area with an emphasis on large scale and specialty establishments.</w:t>
      </w:r>
      <w:r w:rsidR="00C172BB" w:rsidRPr="003470F1">
        <w:rPr>
          <w:rFonts w:ascii="Rubik" w:hAnsi="Rubik" w:cs="Rubik"/>
          <w:szCs w:val="22"/>
        </w:rPr>
        <w:t xml:space="preserve"> </w:t>
      </w:r>
      <w:r w:rsidRPr="003470F1">
        <w:rPr>
          <w:rFonts w:ascii="Rubik" w:hAnsi="Rubik" w:cs="Rubik"/>
          <w:szCs w:val="22"/>
        </w:rPr>
        <w:t>This will enable the public to participate in many types of commercial activities at one time without depending upon motor transportation for mobility.</w:t>
      </w:r>
    </w:p>
    <w:p w14:paraId="4D2F627D" w14:textId="274B5541" w:rsidR="00D03475" w:rsidRPr="003470F1" w:rsidRDefault="00D03475" w:rsidP="00FB16A2">
      <w:pPr>
        <w:pStyle w:val="ListParagraph"/>
        <w:numPr>
          <w:ilvl w:val="3"/>
          <w:numId w:val="147"/>
        </w:numPr>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Permitted Uses: </w:t>
      </w:r>
    </w:p>
    <w:p w14:paraId="2FF4EF70" w14:textId="09E27953" w:rsidR="007C1866" w:rsidRPr="003470F1" w:rsidRDefault="007C1866" w:rsidP="00FB16A2">
      <w:pPr>
        <w:pStyle w:val="ListParagraph"/>
        <w:numPr>
          <w:ilvl w:val="0"/>
          <w:numId w:val="158"/>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These include all specialty stores, department stores, places of amusement and entertainment.</w:t>
      </w:r>
      <w:r w:rsidR="00C172BB" w:rsidRPr="003470F1">
        <w:rPr>
          <w:rFonts w:ascii="Rubik" w:hAnsi="Rubik" w:cs="Rubik"/>
          <w:szCs w:val="22"/>
        </w:rPr>
        <w:t xml:space="preserve"> </w:t>
      </w:r>
      <w:r w:rsidRPr="003470F1">
        <w:rPr>
          <w:rFonts w:ascii="Rubik" w:hAnsi="Rubik" w:cs="Rubik"/>
          <w:szCs w:val="22"/>
        </w:rPr>
        <w:t xml:space="preserve">But those businesses which may be detrimental to the purpose of the Central Business District, i.e., any commercial activity which would cater primarily to the motoring </w:t>
      </w:r>
      <w:proofErr w:type="gramStart"/>
      <w:r w:rsidRPr="003470F1">
        <w:rPr>
          <w:rFonts w:ascii="Rubik" w:hAnsi="Rubik" w:cs="Rubik"/>
          <w:szCs w:val="22"/>
        </w:rPr>
        <w:t>public</w:t>
      </w:r>
      <w:proofErr w:type="gramEnd"/>
      <w:r w:rsidRPr="003470F1">
        <w:rPr>
          <w:rFonts w:ascii="Rubik" w:hAnsi="Rubik" w:cs="Rubik"/>
          <w:szCs w:val="22"/>
        </w:rPr>
        <w:t xml:space="preserve"> should be discouraged.</w:t>
      </w:r>
      <w:r w:rsidR="00C172BB" w:rsidRPr="003470F1">
        <w:rPr>
          <w:rFonts w:ascii="Rubik" w:hAnsi="Rubik" w:cs="Rubik"/>
          <w:szCs w:val="22"/>
        </w:rPr>
        <w:t xml:space="preserve"> </w:t>
      </w:r>
      <w:r w:rsidRPr="003470F1">
        <w:rPr>
          <w:rFonts w:ascii="Rubik" w:hAnsi="Rubik" w:cs="Rubik"/>
          <w:szCs w:val="22"/>
        </w:rPr>
        <w:t xml:space="preserve">Some </w:t>
      </w:r>
      <w:r w:rsidRPr="003470F1">
        <w:rPr>
          <w:rFonts w:ascii="Rubik" w:hAnsi="Rubik" w:cs="Rubik"/>
          <w:szCs w:val="22"/>
        </w:rPr>
        <w:lastRenderedPageBreak/>
        <w:t xml:space="preserve">examples are service stations, motels, drive-in restaurants, drive-in theaters, automobile dealerships and used </w:t>
      </w:r>
      <w:proofErr w:type="gramStart"/>
      <w:r w:rsidRPr="003470F1">
        <w:rPr>
          <w:rFonts w:ascii="Rubik" w:hAnsi="Rubik" w:cs="Rubik"/>
          <w:szCs w:val="22"/>
        </w:rPr>
        <w:t>car</w:t>
      </w:r>
      <w:proofErr w:type="gramEnd"/>
      <w:r w:rsidRPr="003470F1">
        <w:rPr>
          <w:rFonts w:ascii="Rubik" w:hAnsi="Rubik" w:cs="Rubik"/>
          <w:szCs w:val="22"/>
        </w:rPr>
        <w:t xml:space="preserve"> lots.</w:t>
      </w:r>
    </w:p>
    <w:p w14:paraId="27C4CCF1" w14:textId="6AC433FD" w:rsidR="007C1866" w:rsidRPr="003470F1" w:rsidRDefault="007C1866" w:rsidP="00FB16A2">
      <w:pPr>
        <w:pStyle w:val="ListParagraph"/>
        <w:numPr>
          <w:ilvl w:val="0"/>
          <w:numId w:val="158"/>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Planned development projects for Commercial and </w:t>
      </w:r>
      <w:proofErr w:type="gramStart"/>
      <w:r w:rsidRPr="003470F1">
        <w:rPr>
          <w:rFonts w:ascii="Rubik" w:hAnsi="Rubik" w:cs="Rubik"/>
          <w:szCs w:val="22"/>
        </w:rPr>
        <w:t>High Density</w:t>
      </w:r>
      <w:proofErr w:type="gramEnd"/>
      <w:r w:rsidRPr="003470F1">
        <w:rPr>
          <w:rFonts w:ascii="Rubik" w:hAnsi="Rubik" w:cs="Rubik"/>
          <w:szCs w:val="22"/>
        </w:rPr>
        <w:t xml:space="preserve"> Residential Use Only:</w:t>
      </w:r>
      <w:r w:rsidR="00C172BB" w:rsidRPr="003470F1">
        <w:rPr>
          <w:rFonts w:ascii="Rubik" w:hAnsi="Rubik" w:cs="Rubik"/>
          <w:szCs w:val="22"/>
        </w:rPr>
        <w:t xml:space="preserve"> </w:t>
      </w:r>
      <w:r w:rsidRPr="003470F1">
        <w:rPr>
          <w:rFonts w:ascii="Rubik" w:hAnsi="Rubik" w:cs="Rubik"/>
          <w:szCs w:val="22"/>
        </w:rPr>
        <w:t>The procedure under Section 2.32 shall be followed.</w:t>
      </w:r>
    </w:p>
    <w:p w14:paraId="74E9E073" w14:textId="48928B0E" w:rsidR="007C1866" w:rsidRPr="003470F1" w:rsidRDefault="007C1866" w:rsidP="00FB16A2">
      <w:pPr>
        <w:pStyle w:val="ListParagraph"/>
        <w:numPr>
          <w:ilvl w:val="0"/>
          <w:numId w:val="158"/>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Outdoor advertising signs (off-</w:t>
      </w:r>
      <w:proofErr w:type="gramStart"/>
      <w:r w:rsidRPr="003470F1">
        <w:rPr>
          <w:rFonts w:ascii="Rubik" w:hAnsi="Rubik" w:cs="Rubik"/>
          <w:szCs w:val="22"/>
        </w:rPr>
        <w:t>premise</w:t>
      </w:r>
      <w:proofErr w:type="gramEnd"/>
      <w:r w:rsidRPr="003470F1">
        <w:rPr>
          <w:rFonts w:ascii="Rubik" w:hAnsi="Rubik" w:cs="Rubik"/>
          <w:szCs w:val="22"/>
        </w:rPr>
        <w:t>):</w:t>
      </w:r>
      <w:r w:rsidR="00C172BB" w:rsidRPr="003470F1">
        <w:rPr>
          <w:rFonts w:ascii="Rubik" w:hAnsi="Rubik" w:cs="Rubik"/>
          <w:szCs w:val="22"/>
        </w:rPr>
        <w:t xml:space="preserve"> </w:t>
      </w:r>
      <w:r w:rsidRPr="003470F1">
        <w:rPr>
          <w:rFonts w:ascii="Rubik" w:hAnsi="Rubik" w:cs="Rubik"/>
          <w:szCs w:val="22"/>
        </w:rPr>
        <w:t xml:space="preserve">Only signs </w:t>
      </w:r>
      <w:proofErr w:type="gramStart"/>
      <w:r w:rsidRPr="003470F1">
        <w:rPr>
          <w:rFonts w:ascii="Rubik" w:hAnsi="Rubik" w:cs="Rubik"/>
          <w:szCs w:val="22"/>
        </w:rPr>
        <w:t>which are</w:t>
      </w:r>
      <w:proofErr w:type="gramEnd"/>
      <w:r w:rsidRPr="003470F1">
        <w:rPr>
          <w:rFonts w:ascii="Rubik" w:hAnsi="Rubik" w:cs="Rubik"/>
          <w:szCs w:val="22"/>
        </w:rPr>
        <w:t xml:space="preserve"> flush with a </w:t>
      </w:r>
      <w:proofErr w:type="gramStart"/>
      <w:r w:rsidRPr="003470F1">
        <w:rPr>
          <w:rFonts w:ascii="Rubik" w:hAnsi="Rubik" w:cs="Rubik"/>
          <w:szCs w:val="22"/>
        </w:rPr>
        <w:t>building</w:t>
      </w:r>
      <w:proofErr w:type="gramEnd"/>
      <w:r w:rsidRPr="003470F1">
        <w:rPr>
          <w:rFonts w:ascii="Rubik" w:hAnsi="Rubik" w:cs="Rubik"/>
          <w:szCs w:val="22"/>
        </w:rPr>
        <w:t xml:space="preserve"> or which are generally intended to improve the street should be encouraged.</w:t>
      </w:r>
      <w:r w:rsidR="00C172BB" w:rsidRPr="003470F1">
        <w:rPr>
          <w:rFonts w:ascii="Rubik" w:hAnsi="Rubik" w:cs="Rubik"/>
          <w:szCs w:val="22"/>
        </w:rPr>
        <w:t xml:space="preserve"> </w:t>
      </w:r>
      <w:r w:rsidRPr="003470F1">
        <w:rPr>
          <w:rFonts w:ascii="Rubik" w:hAnsi="Rubik" w:cs="Rubik"/>
          <w:szCs w:val="22"/>
        </w:rPr>
        <w:t>Free-standing billboards are not permitted.</w:t>
      </w:r>
    </w:p>
    <w:p w14:paraId="4B549F20" w14:textId="7585D487" w:rsidR="007C1866" w:rsidRPr="00C172BB" w:rsidRDefault="007C1866" w:rsidP="0039729B">
      <w:pPr>
        <w:pStyle w:val="Heading3"/>
      </w:pPr>
      <w:bookmarkStart w:id="66" w:name="_Toc176246378"/>
      <w:r w:rsidRPr="00C172BB">
        <w:t>4.</w:t>
      </w:r>
      <w:r w:rsidRPr="00970928">
        <w:t>4</w:t>
      </w:r>
      <w:r w:rsidR="006B66CE" w:rsidRPr="00970928">
        <w:t>.</w:t>
      </w:r>
      <w:r w:rsidRPr="00970928">
        <w:t>4</w:t>
      </w:r>
      <w:r w:rsidR="00CB701F" w:rsidRPr="00970928">
        <w:tab/>
      </w:r>
      <w:r w:rsidRPr="00C172BB">
        <w:t>B-4 COMMUNITY COMMERCIAL</w:t>
      </w:r>
      <w:bookmarkEnd w:id="66"/>
    </w:p>
    <w:p w14:paraId="5140933A" w14:textId="28164F84" w:rsidR="007C1866" w:rsidRPr="003470F1" w:rsidRDefault="007C1866" w:rsidP="006B66CE">
      <w:pPr>
        <w:tabs>
          <w:tab w:val="left" w:pos="900"/>
        </w:tabs>
        <w:suppressAutoHyphens/>
        <w:spacing w:before="120" w:after="0" w:line="360" w:lineRule="auto"/>
        <w:ind w:left="360" w:right="0"/>
        <w:rPr>
          <w:rFonts w:ascii="Rubik" w:hAnsi="Rubik" w:cs="Rubik"/>
          <w:szCs w:val="22"/>
        </w:rPr>
      </w:pPr>
      <w:r w:rsidRPr="003470F1">
        <w:rPr>
          <w:rFonts w:ascii="Rubik" w:hAnsi="Rubik" w:cs="Rubik"/>
          <w:szCs w:val="22"/>
        </w:rPr>
        <w:t>Community Commercial districts are those which provide for the sale of convenience goods such as food, drugs, hardware, and personal services, as well as professional services, banking, and recreation.</w:t>
      </w:r>
      <w:r w:rsidR="00C172BB" w:rsidRPr="003470F1">
        <w:rPr>
          <w:rFonts w:ascii="Rubik" w:hAnsi="Rubik" w:cs="Rubik"/>
          <w:szCs w:val="22"/>
        </w:rPr>
        <w:t xml:space="preserve"> </w:t>
      </w:r>
      <w:r w:rsidRPr="003470F1">
        <w:rPr>
          <w:rFonts w:ascii="Rubik" w:hAnsi="Rubik" w:cs="Rubik"/>
          <w:szCs w:val="22"/>
        </w:rPr>
        <w:t xml:space="preserve">These districts are intended to serve an extended neighborhood within the </w:t>
      </w:r>
      <w:proofErr w:type="gramStart"/>
      <w:r w:rsidRPr="003470F1">
        <w:rPr>
          <w:rFonts w:ascii="Rubik" w:hAnsi="Rubik" w:cs="Rubik"/>
          <w:szCs w:val="22"/>
        </w:rPr>
        <w:t>City</w:t>
      </w:r>
      <w:proofErr w:type="gramEnd"/>
      <w:r w:rsidRPr="003470F1">
        <w:rPr>
          <w:rFonts w:ascii="Rubik" w:hAnsi="Rubik" w:cs="Rubik"/>
          <w:szCs w:val="22"/>
        </w:rPr>
        <w:t>.</w:t>
      </w:r>
      <w:r w:rsidR="00C172BB" w:rsidRPr="003470F1">
        <w:rPr>
          <w:rFonts w:ascii="Rubik" w:hAnsi="Rubik" w:cs="Rubik"/>
          <w:szCs w:val="22"/>
        </w:rPr>
        <w:t xml:space="preserve"> </w:t>
      </w:r>
      <w:r w:rsidRPr="003470F1">
        <w:rPr>
          <w:rFonts w:ascii="Rubik" w:hAnsi="Rubik" w:cs="Rubik"/>
          <w:szCs w:val="22"/>
        </w:rPr>
        <w:t>Community Commercial districts are not intended to attract consumers on a county- or region-wide level.</w:t>
      </w:r>
    </w:p>
    <w:p w14:paraId="643E81D0" w14:textId="1C4B828F" w:rsidR="007C1866" w:rsidRPr="003470F1" w:rsidRDefault="007C1866" w:rsidP="006B66CE">
      <w:pPr>
        <w:tabs>
          <w:tab w:val="left" w:pos="900"/>
        </w:tabs>
        <w:suppressAutoHyphens/>
        <w:spacing w:before="120" w:after="0" w:line="360" w:lineRule="auto"/>
        <w:ind w:left="360" w:right="0"/>
        <w:rPr>
          <w:rFonts w:ascii="Rubik" w:hAnsi="Rubik" w:cs="Rubik"/>
          <w:szCs w:val="22"/>
        </w:rPr>
      </w:pPr>
      <w:r w:rsidRPr="003470F1">
        <w:rPr>
          <w:rFonts w:ascii="Rubik" w:hAnsi="Rubik" w:cs="Rubik"/>
          <w:szCs w:val="22"/>
        </w:rPr>
        <w:t>Community Commercial districts should promote community attractiveness by integrating with surrounding residential areas through pedestrian connections, landscaping, and screening.</w:t>
      </w:r>
      <w:r w:rsidR="00C172BB" w:rsidRPr="003470F1">
        <w:rPr>
          <w:rFonts w:ascii="Rubik" w:hAnsi="Rubik" w:cs="Rubik"/>
          <w:szCs w:val="22"/>
        </w:rPr>
        <w:t xml:space="preserve"> </w:t>
      </w:r>
    </w:p>
    <w:p w14:paraId="684046A1" w14:textId="046F6B74" w:rsidR="006B66CE" w:rsidRPr="003470F1" w:rsidRDefault="006B66CE" w:rsidP="00FB16A2">
      <w:pPr>
        <w:pStyle w:val="ListParagraph"/>
        <w:numPr>
          <w:ilvl w:val="3"/>
          <w:numId w:val="158"/>
        </w:numPr>
        <w:tabs>
          <w:tab w:val="left" w:pos="900"/>
        </w:tabs>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Permitted Uses: </w:t>
      </w:r>
    </w:p>
    <w:p w14:paraId="202A8CEC" w14:textId="1EDE73DB"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proofErr w:type="gramStart"/>
      <w:r w:rsidRPr="003470F1">
        <w:rPr>
          <w:rFonts w:ascii="Rubik" w:hAnsi="Rubik" w:cs="Rubik"/>
          <w:szCs w:val="22"/>
        </w:rPr>
        <w:t>Grocery</w:t>
      </w:r>
      <w:proofErr w:type="gramEnd"/>
      <w:r w:rsidRPr="003470F1">
        <w:rPr>
          <w:rFonts w:ascii="Rubik" w:hAnsi="Rubik" w:cs="Rubik"/>
          <w:szCs w:val="22"/>
        </w:rPr>
        <w:t xml:space="preserve"> stores</w:t>
      </w:r>
    </w:p>
    <w:p w14:paraId="4080F800" w14:textId="3C7A2D06"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General merchandise stores</w:t>
      </w:r>
    </w:p>
    <w:p w14:paraId="3A9C7FF6" w14:textId="4C6AD68E"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Clothing stores</w:t>
      </w:r>
    </w:p>
    <w:p w14:paraId="2ABAAE68" w14:textId="5205575B"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Neighborhood gas station (a maximum of three per </w:t>
      </w:r>
      <w:proofErr w:type="gramStart"/>
      <w:r w:rsidRPr="003470F1">
        <w:rPr>
          <w:rFonts w:ascii="Rubik" w:hAnsi="Rubik" w:cs="Rubik"/>
          <w:szCs w:val="22"/>
        </w:rPr>
        <w:t>zoned</w:t>
      </w:r>
      <w:proofErr w:type="gramEnd"/>
      <w:r w:rsidRPr="003470F1">
        <w:rPr>
          <w:rFonts w:ascii="Rubik" w:hAnsi="Rubik" w:cs="Rubik"/>
          <w:szCs w:val="22"/>
        </w:rPr>
        <w:t xml:space="preserve"> area)</w:t>
      </w:r>
    </w:p>
    <w:p w14:paraId="59192EB0" w14:textId="763CB912"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Banks</w:t>
      </w:r>
    </w:p>
    <w:p w14:paraId="2CBA6781" w14:textId="19AC55CD"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Profe</w:t>
      </w:r>
      <w:r w:rsidR="00D21F6D" w:rsidRPr="003470F1">
        <w:rPr>
          <w:rFonts w:ascii="Rubik" w:hAnsi="Rubik" w:cs="Rubik"/>
          <w:szCs w:val="22"/>
        </w:rPr>
        <w:t>s</w:t>
      </w:r>
      <w:r w:rsidRPr="003470F1">
        <w:rPr>
          <w:rFonts w:ascii="Rubik" w:hAnsi="Rubik" w:cs="Rubik"/>
          <w:szCs w:val="22"/>
        </w:rPr>
        <w:t>sional offices</w:t>
      </w:r>
    </w:p>
    <w:p w14:paraId="4F915CE7" w14:textId="7CC8C74F"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Personal services</w:t>
      </w:r>
    </w:p>
    <w:p w14:paraId="74CBFEE5" w14:textId="66AB33A4"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Restaurants including drive-</w:t>
      </w:r>
      <w:proofErr w:type="gramStart"/>
      <w:r w:rsidRPr="003470F1">
        <w:rPr>
          <w:rFonts w:ascii="Rubik" w:hAnsi="Rubik" w:cs="Rubik"/>
          <w:szCs w:val="22"/>
        </w:rPr>
        <w:t>thru</w:t>
      </w:r>
      <w:proofErr w:type="gramEnd"/>
      <w:r w:rsidRPr="003470F1">
        <w:rPr>
          <w:rFonts w:ascii="Rubik" w:hAnsi="Rubik" w:cs="Rubik"/>
          <w:szCs w:val="22"/>
        </w:rPr>
        <w:t xml:space="preserve"> facilities</w:t>
      </w:r>
    </w:p>
    <w:p w14:paraId="256DE862" w14:textId="02F75755" w:rsidR="007C1866" w:rsidRPr="003470F1" w:rsidRDefault="007C1866" w:rsidP="00FB16A2">
      <w:pPr>
        <w:pStyle w:val="ListParagraph"/>
        <w:numPr>
          <w:ilvl w:val="0"/>
          <w:numId w:val="159"/>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Planned development project for commercial use only.</w:t>
      </w:r>
      <w:r w:rsidR="00C172BB" w:rsidRPr="003470F1">
        <w:rPr>
          <w:rFonts w:ascii="Rubik" w:hAnsi="Rubik" w:cs="Rubik"/>
          <w:szCs w:val="22"/>
        </w:rPr>
        <w:t xml:space="preserve"> </w:t>
      </w:r>
      <w:r w:rsidRPr="003470F1">
        <w:rPr>
          <w:rFonts w:ascii="Rubik" w:hAnsi="Rubik" w:cs="Rubik"/>
          <w:szCs w:val="22"/>
        </w:rPr>
        <w:t>The procedure under Section 2.32 shall be followed</w:t>
      </w:r>
      <w:r w:rsidR="006B66CE" w:rsidRPr="003470F1">
        <w:rPr>
          <w:rFonts w:ascii="Rubik" w:hAnsi="Rubik" w:cs="Rubik"/>
          <w:szCs w:val="22"/>
        </w:rPr>
        <w:t>.</w:t>
      </w:r>
    </w:p>
    <w:p w14:paraId="12AB70A2" w14:textId="5626079D" w:rsidR="006B66CE" w:rsidRPr="003470F1" w:rsidRDefault="006B66CE" w:rsidP="00FB16A2">
      <w:pPr>
        <w:pStyle w:val="ListParagraph"/>
        <w:numPr>
          <w:ilvl w:val="3"/>
          <w:numId w:val="158"/>
        </w:numPr>
        <w:suppressAutoHyphens/>
        <w:spacing w:before="120" w:after="0" w:line="360" w:lineRule="auto"/>
        <w:ind w:left="720" w:right="0"/>
        <w:rPr>
          <w:rFonts w:ascii="Rubik" w:hAnsi="Rubik" w:cs="Rubik"/>
          <w:szCs w:val="22"/>
          <w:u w:val="single"/>
        </w:rPr>
      </w:pPr>
      <w:r w:rsidRPr="003470F1">
        <w:rPr>
          <w:rFonts w:ascii="Rubik" w:hAnsi="Rubik" w:cs="Rubik"/>
          <w:szCs w:val="22"/>
          <w:u w:val="single"/>
        </w:rPr>
        <w:lastRenderedPageBreak/>
        <w:t xml:space="preserve">Conditional Uses: </w:t>
      </w:r>
    </w:p>
    <w:p w14:paraId="258421B7" w14:textId="0D784B69" w:rsidR="007C1866" w:rsidRPr="003470F1" w:rsidRDefault="007C1866" w:rsidP="00FB16A2">
      <w:pPr>
        <w:pStyle w:val="ListParagraph"/>
        <w:numPr>
          <w:ilvl w:val="0"/>
          <w:numId w:val="160"/>
        </w:numPr>
        <w:tabs>
          <w:tab w:val="num" w:pos="144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Animal hospital or clinic provided all exterior walls are completely soundproofed and all animal pens are completely within the principal building and used only for the medical treatment of small animals.</w:t>
      </w:r>
    </w:p>
    <w:p w14:paraId="0E76A94C" w14:textId="7AF52CBB" w:rsidR="007C1866" w:rsidRPr="003470F1" w:rsidRDefault="007C1866" w:rsidP="00FB16A2">
      <w:pPr>
        <w:pStyle w:val="ListParagraph"/>
        <w:numPr>
          <w:ilvl w:val="0"/>
          <w:numId w:val="160"/>
        </w:numPr>
        <w:tabs>
          <w:tab w:val="num" w:pos="144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Outdoor sales and display of products incidental to principal use of the property.</w:t>
      </w:r>
    </w:p>
    <w:p w14:paraId="163DC63B" w14:textId="702D6F9C" w:rsidR="007C1866" w:rsidRPr="003470F1" w:rsidRDefault="007C1866" w:rsidP="00FB16A2">
      <w:pPr>
        <w:pStyle w:val="ListParagraph"/>
        <w:numPr>
          <w:ilvl w:val="0"/>
          <w:numId w:val="160"/>
        </w:numPr>
        <w:tabs>
          <w:tab w:val="num" w:pos="144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Temporary/seasonal uses.</w:t>
      </w:r>
    </w:p>
    <w:p w14:paraId="5AEA8E30" w14:textId="5819959C" w:rsidR="007C1866" w:rsidRPr="003470F1" w:rsidRDefault="00626664" w:rsidP="00FB16A2">
      <w:pPr>
        <w:pStyle w:val="ListParagraph"/>
        <w:numPr>
          <w:ilvl w:val="0"/>
          <w:numId w:val="160"/>
        </w:numPr>
        <w:tabs>
          <w:tab w:val="num" w:pos="1440"/>
        </w:tabs>
        <w:suppressAutoHyphens/>
        <w:spacing w:before="120" w:after="0" w:line="360" w:lineRule="auto"/>
        <w:ind w:left="1440" w:right="0"/>
        <w:contextualSpacing w:val="0"/>
        <w:rPr>
          <w:rFonts w:ascii="Rubik" w:hAnsi="Rubik" w:cs="Rubik"/>
          <w:szCs w:val="22"/>
        </w:rPr>
      </w:pPr>
      <w:r w:rsidRPr="003470F1">
        <w:rPr>
          <w:rFonts w:ascii="Rubik" w:hAnsi="Rubik" w:cs="Rubik"/>
          <w:szCs w:val="22"/>
        </w:rPr>
        <w:t>Commercial Landscape Operations</w:t>
      </w:r>
      <w:r w:rsidR="0017791A" w:rsidRPr="003470F1">
        <w:rPr>
          <w:rFonts w:ascii="Rubik" w:hAnsi="Rubik" w:cs="Rubik"/>
          <w:szCs w:val="22"/>
        </w:rPr>
        <w:t xml:space="preserve">. </w:t>
      </w:r>
      <w:r w:rsidR="009D0235" w:rsidRPr="003470F1">
        <w:rPr>
          <w:rFonts w:ascii="Rubik" w:hAnsi="Rubik" w:cs="Rubik"/>
          <w:bCs/>
          <w:i/>
          <w:iCs/>
          <w:szCs w:val="22"/>
        </w:rPr>
        <w:t>(Added 09/09/2022, Scott County Ord. 22-11, In effect in County only).</w:t>
      </w:r>
    </w:p>
    <w:p w14:paraId="18ABEE70" w14:textId="489E4AD2" w:rsidR="006B66CE" w:rsidRPr="003470F1" w:rsidRDefault="006B66CE" w:rsidP="00FB16A2">
      <w:pPr>
        <w:pStyle w:val="ListParagraph"/>
        <w:numPr>
          <w:ilvl w:val="3"/>
          <w:numId w:val="158"/>
        </w:numPr>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Conditional Uses: </w:t>
      </w:r>
    </w:p>
    <w:p w14:paraId="6C25F9C3" w14:textId="1E586B5C" w:rsidR="007C1866" w:rsidRPr="003470F1" w:rsidRDefault="007C1866" w:rsidP="00FB16A2">
      <w:pPr>
        <w:pStyle w:val="ListParagraph"/>
        <w:numPr>
          <w:ilvl w:val="0"/>
          <w:numId w:val="16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Uses that propose or require single structure facilities of greater than 100,000 square feet.</w:t>
      </w:r>
    </w:p>
    <w:p w14:paraId="747890A8" w14:textId="0E7D22F4" w:rsidR="007C1866" w:rsidRPr="003470F1" w:rsidRDefault="007C1866" w:rsidP="00FB16A2">
      <w:pPr>
        <w:pStyle w:val="ListParagraph"/>
        <w:numPr>
          <w:ilvl w:val="0"/>
          <w:numId w:val="16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Uses that require large outdoor surface area for the display of products such as car lots, farm or construction implement lots, mobile home sales, auto or truck repair or salvage lots, etc.</w:t>
      </w:r>
    </w:p>
    <w:p w14:paraId="089B0CF6" w14:textId="5EA0CB3A" w:rsidR="007C1866" w:rsidRPr="003470F1" w:rsidRDefault="007C1866" w:rsidP="00FB16A2">
      <w:pPr>
        <w:pStyle w:val="ListParagraph"/>
        <w:numPr>
          <w:ilvl w:val="0"/>
          <w:numId w:val="16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Uses that require a large service area to be practicable such as motels, hotels, theme attractions, specialty centers/malls, large discount stores, etc.</w:t>
      </w:r>
    </w:p>
    <w:p w14:paraId="380A2F77" w14:textId="6E65AEC9" w:rsidR="009A5043" w:rsidRPr="003470F1" w:rsidRDefault="007C1866" w:rsidP="00FB16A2">
      <w:pPr>
        <w:pStyle w:val="ListParagraph"/>
        <w:numPr>
          <w:ilvl w:val="0"/>
          <w:numId w:val="161"/>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All uses other than as permitted herein are prohibited.</w:t>
      </w:r>
    </w:p>
    <w:p w14:paraId="54073839" w14:textId="28F9E7F4" w:rsidR="007C1866" w:rsidRPr="001442D2" w:rsidRDefault="007C1866" w:rsidP="00FB16A2">
      <w:pPr>
        <w:pStyle w:val="ListParagraph"/>
        <w:numPr>
          <w:ilvl w:val="3"/>
          <w:numId w:val="158"/>
        </w:numPr>
        <w:suppressAutoHyphens/>
        <w:spacing w:before="120" w:after="0" w:line="360" w:lineRule="auto"/>
        <w:ind w:left="720" w:right="0"/>
        <w:rPr>
          <w:rFonts w:ascii="Rubik" w:hAnsi="Rubik" w:cs="Rubik"/>
          <w:b/>
          <w:bCs/>
          <w:color w:val="EE0000"/>
          <w:szCs w:val="22"/>
        </w:rPr>
      </w:pPr>
      <w:r w:rsidRPr="001442D2">
        <w:rPr>
          <w:b/>
          <w:bCs/>
          <w:color w:val="000000" w:themeColor="text1"/>
        </w:rPr>
        <w:t>The following minimum standards shall be met in the design of a Planned Shopping Center.</w:t>
      </w:r>
    </w:p>
    <w:p w14:paraId="37CD157C" w14:textId="7D8DDD17"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Maximum height permitted - 75'.</w:t>
      </w:r>
    </w:p>
    <w:p w14:paraId="02BF314A" w14:textId="316FA41A"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Minimum lot size shall be 7,500 square feet.</w:t>
      </w:r>
    </w:p>
    <w:p w14:paraId="579E2643" w14:textId="552F2385"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All buildings shall be setback at least 50' from the perimeter of the zone.</w:t>
      </w:r>
      <w:r w:rsidR="00C172BB" w:rsidRPr="003470F1">
        <w:rPr>
          <w:rFonts w:ascii="Rubik" w:hAnsi="Rubik" w:cs="Rubik"/>
          <w:szCs w:val="22"/>
        </w:rPr>
        <w:t xml:space="preserve"> </w:t>
      </w:r>
      <w:r w:rsidRPr="003470F1">
        <w:rPr>
          <w:rFonts w:ascii="Rubik" w:hAnsi="Rubik" w:cs="Rubik"/>
          <w:szCs w:val="22"/>
        </w:rPr>
        <w:t xml:space="preserve">All buildings </w:t>
      </w:r>
      <w:proofErr w:type="gramStart"/>
      <w:r w:rsidRPr="003470F1">
        <w:rPr>
          <w:rFonts w:ascii="Rubik" w:hAnsi="Rubik" w:cs="Rubik"/>
          <w:szCs w:val="22"/>
        </w:rPr>
        <w:t>fronting on</w:t>
      </w:r>
      <w:proofErr w:type="gramEnd"/>
      <w:r w:rsidRPr="003470F1">
        <w:rPr>
          <w:rFonts w:ascii="Rubik" w:hAnsi="Rubik" w:cs="Rubik"/>
          <w:szCs w:val="22"/>
        </w:rPr>
        <w:t xml:space="preserve"> public streets within the interior of the zone shall have a </w:t>
      </w:r>
      <w:r w:rsidRPr="003470F1">
        <w:rPr>
          <w:rFonts w:ascii="Rubik" w:hAnsi="Rubik" w:cs="Rubik"/>
          <w:szCs w:val="22"/>
          <w:u w:val="single"/>
        </w:rPr>
        <w:t>maximum</w:t>
      </w:r>
      <w:r w:rsidRPr="003470F1">
        <w:rPr>
          <w:rFonts w:ascii="Rubik" w:hAnsi="Rubik" w:cs="Rubik"/>
          <w:szCs w:val="22"/>
        </w:rPr>
        <w:t xml:space="preserve"> setback of 35 feet from the right-of-way. Side and rear yard setbacks, for those lots on the interior of the zone, shall be zero (0) feet.</w:t>
      </w:r>
    </w:p>
    <w:p w14:paraId="3F8D5F59" w14:textId="293106D6"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The ground area occupied by all the buildings shall not exceed, in the aggregate, thirty-five (35) percent of the total area of the zone.</w:t>
      </w:r>
    </w:p>
    <w:p w14:paraId="7D97281E" w14:textId="747987BB"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lastRenderedPageBreak/>
        <w:t xml:space="preserve">Parking shall be provided on </w:t>
      </w:r>
      <w:proofErr w:type="gramStart"/>
      <w:r w:rsidRPr="003470F1">
        <w:rPr>
          <w:rFonts w:ascii="Rubik" w:hAnsi="Rubik" w:cs="Rubik"/>
          <w:szCs w:val="22"/>
        </w:rPr>
        <w:t>a basis</w:t>
      </w:r>
      <w:proofErr w:type="gramEnd"/>
      <w:r w:rsidRPr="003470F1">
        <w:rPr>
          <w:rFonts w:ascii="Rubik" w:hAnsi="Rubik" w:cs="Rubik"/>
          <w:szCs w:val="22"/>
        </w:rPr>
        <w:t xml:space="preserve"> of one space for every 250 feet of floor area.</w:t>
      </w:r>
    </w:p>
    <w:p w14:paraId="14E6C8EC" w14:textId="591326DE" w:rsidR="007C1866" w:rsidRPr="003470F1" w:rsidRDefault="007C1866" w:rsidP="006B66CE">
      <w:pPr>
        <w:pStyle w:val="ListParagraph"/>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On-street parking is permitted if roadway is designed to </w:t>
      </w:r>
      <w:proofErr w:type="gramStart"/>
      <w:r w:rsidRPr="003470F1">
        <w:rPr>
          <w:rFonts w:ascii="Rubik" w:hAnsi="Rubik" w:cs="Rubik"/>
          <w:szCs w:val="22"/>
        </w:rPr>
        <w:t>36</w:t>
      </w:r>
      <w:proofErr w:type="gramEnd"/>
      <w:r w:rsidRPr="003470F1">
        <w:rPr>
          <w:rFonts w:ascii="Rubik" w:hAnsi="Rubik" w:cs="Rubik"/>
          <w:szCs w:val="22"/>
        </w:rPr>
        <w:t>-foot section.</w:t>
      </w:r>
    </w:p>
    <w:p w14:paraId="1F84CE75" w14:textId="01F3E803" w:rsidR="007C1866" w:rsidRPr="003470F1" w:rsidRDefault="007C1866" w:rsidP="006B66CE">
      <w:pPr>
        <w:pStyle w:val="ListParagraph"/>
        <w:suppressAutoHyphens/>
        <w:spacing w:before="120" w:after="0" w:line="360" w:lineRule="auto"/>
        <w:ind w:left="1440" w:right="0"/>
        <w:contextualSpacing w:val="0"/>
        <w:rPr>
          <w:rFonts w:ascii="Rubik" w:hAnsi="Rubik" w:cs="Rubik"/>
          <w:szCs w:val="22"/>
        </w:rPr>
      </w:pPr>
      <w:r w:rsidRPr="003470F1">
        <w:rPr>
          <w:rFonts w:ascii="Rubik" w:hAnsi="Rubik" w:cs="Rubik"/>
          <w:szCs w:val="22"/>
        </w:rPr>
        <w:t>Parking may not occupy lot frontage on those lots less than one (1) acre; parking must be accommodated on the side or rear of the building.</w:t>
      </w:r>
    </w:p>
    <w:p w14:paraId="71B2C02D" w14:textId="768CE77E"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No </w:t>
      </w:r>
      <w:r w:rsidR="00EE7ABE" w:rsidRPr="003470F1">
        <w:rPr>
          <w:rFonts w:ascii="Rubik" w:hAnsi="Rubik" w:cs="Rubik"/>
          <w:szCs w:val="22"/>
        </w:rPr>
        <w:t>free-standing</w:t>
      </w:r>
      <w:r w:rsidRPr="003470F1">
        <w:rPr>
          <w:rFonts w:ascii="Rubik" w:hAnsi="Rubik" w:cs="Rubik"/>
          <w:szCs w:val="22"/>
        </w:rPr>
        <w:t xml:space="preserve"> signs shall be allowed except for gas stations and signs at the entrance to the area stating occupants of the zone.</w:t>
      </w:r>
    </w:p>
    <w:p w14:paraId="5C9AB8F8" w14:textId="60FFEE0C"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Outdoor sales and display </w:t>
      </w:r>
      <w:proofErr w:type="gramStart"/>
      <w:r w:rsidRPr="003470F1">
        <w:rPr>
          <w:rFonts w:ascii="Rubik" w:hAnsi="Rubik" w:cs="Rubik"/>
          <w:szCs w:val="22"/>
        </w:rPr>
        <w:t>is</w:t>
      </w:r>
      <w:proofErr w:type="gramEnd"/>
      <w:r w:rsidRPr="003470F1">
        <w:rPr>
          <w:rFonts w:ascii="Rubik" w:hAnsi="Rubik" w:cs="Rubik"/>
          <w:szCs w:val="22"/>
        </w:rPr>
        <w:t xml:space="preserve"> allowed if shown on an approved development plan.</w:t>
      </w:r>
    </w:p>
    <w:p w14:paraId="211D261E" w14:textId="233C6866" w:rsidR="007C1866" w:rsidRPr="003470F1" w:rsidRDefault="007C1866" w:rsidP="00FB16A2">
      <w:pPr>
        <w:pStyle w:val="ListParagraph"/>
        <w:numPr>
          <w:ilvl w:val="0"/>
          <w:numId w:val="162"/>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Street trees shall be required at a standard of one tree per every 40 linea</w:t>
      </w:r>
      <w:r w:rsidR="00EE7ABE" w:rsidRPr="003470F1">
        <w:rPr>
          <w:rFonts w:ascii="Rubik" w:hAnsi="Rubik" w:cs="Rubik"/>
          <w:szCs w:val="22"/>
        </w:rPr>
        <w:t>r</w:t>
      </w:r>
      <w:r w:rsidRPr="003470F1">
        <w:rPr>
          <w:rFonts w:ascii="Rubik" w:hAnsi="Rubik" w:cs="Rubik"/>
          <w:szCs w:val="22"/>
        </w:rPr>
        <w:t xml:space="preserve"> feet of the individual property.</w:t>
      </w:r>
      <w:r w:rsidR="00C172BB" w:rsidRPr="003470F1">
        <w:rPr>
          <w:rFonts w:ascii="Rubik" w:hAnsi="Rubik" w:cs="Rubik"/>
          <w:szCs w:val="22"/>
        </w:rPr>
        <w:t xml:space="preserve"> </w:t>
      </w:r>
      <w:r w:rsidRPr="003470F1">
        <w:rPr>
          <w:rFonts w:ascii="Rubik" w:hAnsi="Rubik" w:cs="Rubik"/>
          <w:szCs w:val="22"/>
        </w:rPr>
        <w:t xml:space="preserve">Placement and maintenance shall be the responsibility of the </w:t>
      </w:r>
      <w:proofErr w:type="gramStart"/>
      <w:r w:rsidRPr="003470F1">
        <w:rPr>
          <w:rFonts w:ascii="Rubik" w:hAnsi="Rubik" w:cs="Rubik"/>
          <w:szCs w:val="22"/>
        </w:rPr>
        <w:t>land owner</w:t>
      </w:r>
      <w:proofErr w:type="gramEnd"/>
      <w:r w:rsidRPr="003470F1">
        <w:rPr>
          <w:rFonts w:ascii="Rubik" w:hAnsi="Rubik" w:cs="Rubik"/>
          <w:szCs w:val="22"/>
        </w:rPr>
        <w:t>.</w:t>
      </w:r>
    </w:p>
    <w:p w14:paraId="5FCAD11C" w14:textId="24BA3A29" w:rsidR="007C1866" w:rsidRPr="003470F1" w:rsidRDefault="007C1866" w:rsidP="009D0235">
      <w:pPr>
        <w:pStyle w:val="BodyText"/>
        <w:tabs>
          <w:tab w:val="clear" w:pos="-720"/>
        </w:tabs>
        <w:spacing w:before="120" w:after="0" w:line="360" w:lineRule="auto"/>
        <w:ind w:left="720" w:right="0"/>
        <w:rPr>
          <w:rFonts w:ascii="Rubik" w:hAnsi="Rubik" w:cs="Rubik"/>
          <w:i/>
          <w:iCs/>
          <w:sz w:val="22"/>
          <w:szCs w:val="22"/>
        </w:rPr>
      </w:pPr>
      <w:r w:rsidRPr="003470F1">
        <w:rPr>
          <w:rFonts w:ascii="Rubik" w:hAnsi="Rubik" w:cs="Rubik"/>
          <w:i/>
          <w:iCs/>
          <w:sz w:val="22"/>
          <w:szCs w:val="22"/>
        </w:rPr>
        <w:t>(</w:t>
      </w:r>
      <w:r w:rsidR="009D0235" w:rsidRPr="003470F1">
        <w:rPr>
          <w:rFonts w:ascii="Rubik" w:hAnsi="Rubik" w:cs="Rubik"/>
          <w:i/>
          <w:iCs/>
          <w:sz w:val="22"/>
          <w:szCs w:val="22"/>
        </w:rPr>
        <w:t xml:space="preserve">Added </w:t>
      </w:r>
      <w:r w:rsidRPr="003470F1">
        <w:rPr>
          <w:rFonts w:ascii="Rubik" w:hAnsi="Rubik" w:cs="Rubik"/>
          <w:i/>
          <w:iCs/>
          <w:sz w:val="22"/>
          <w:szCs w:val="22"/>
        </w:rPr>
        <w:t>Section 4.44, B-4, Community Commercial, 10/19/</w:t>
      </w:r>
      <w:r w:rsidR="009D0235" w:rsidRPr="003470F1">
        <w:rPr>
          <w:rFonts w:ascii="Rubik" w:hAnsi="Rubik" w:cs="Rubik"/>
          <w:i/>
          <w:iCs/>
          <w:sz w:val="22"/>
          <w:szCs w:val="22"/>
        </w:rPr>
        <w:t>19</w:t>
      </w:r>
      <w:r w:rsidRPr="003470F1">
        <w:rPr>
          <w:rFonts w:ascii="Rubik" w:hAnsi="Rubik" w:cs="Rubik"/>
          <w:i/>
          <w:iCs/>
          <w:sz w:val="22"/>
          <w:szCs w:val="22"/>
        </w:rPr>
        <w:t>93 by the City of Georgetown.)</w:t>
      </w:r>
      <w:r w:rsidR="00C172BB" w:rsidRPr="003470F1">
        <w:rPr>
          <w:rFonts w:ascii="Rubik" w:hAnsi="Rubik" w:cs="Rubik"/>
          <w:i/>
          <w:iCs/>
          <w:sz w:val="22"/>
          <w:szCs w:val="22"/>
        </w:rPr>
        <w:t xml:space="preserve">         </w:t>
      </w:r>
    </w:p>
    <w:p w14:paraId="02C50E4B" w14:textId="20A66D57" w:rsidR="007C1866" w:rsidRPr="00C172BB" w:rsidRDefault="00B74CB3" w:rsidP="0039729B">
      <w:pPr>
        <w:pStyle w:val="Heading3"/>
      </w:pPr>
      <w:bookmarkStart w:id="67" w:name="_Toc176246379"/>
      <w:r w:rsidRPr="00C172BB">
        <w:t>4.4</w:t>
      </w:r>
      <w:r w:rsidR="001C1C84">
        <w:t>.</w:t>
      </w:r>
      <w:r w:rsidRPr="00C172BB">
        <w:t xml:space="preserve">5 </w:t>
      </w:r>
      <w:r w:rsidR="00CB701F" w:rsidRPr="00C172BB">
        <w:tab/>
      </w:r>
      <w:r w:rsidRPr="00C172BB">
        <w:t>B-5, G</w:t>
      </w:r>
      <w:r w:rsidR="007C1866" w:rsidRPr="00C172BB">
        <w:t>ENERAL COMMERCIAL PARK</w:t>
      </w:r>
      <w:bookmarkEnd w:id="67"/>
      <w:r w:rsidR="006B66CE">
        <w:tab/>
      </w:r>
    </w:p>
    <w:p w14:paraId="6ECBD996" w14:textId="77777777" w:rsidR="00C37155" w:rsidRPr="003470F1" w:rsidRDefault="007C1866" w:rsidP="006B66CE">
      <w:pPr>
        <w:tabs>
          <w:tab w:val="left" w:pos="810"/>
        </w:tabs>
        <w:spacing w:before="120" w:after="0" w:line="360" w:lineRule="auto"/>
        <w:ind w:left="360" w:right="0"/>
        <w:rPr>
          <w:rFonts w:ascii="Rubik" w:hAnsi="Rubik" w:cs="Rubik"/>
          <w:szCs w:val="22"/>
        </w:rPr>
      </w:pPr>
      <w:r w:rsidRPr="003470F1">
        <w:rPr>
          <w:rFonts w:ascii="Rubik" w:hAnsi="Rubik" w:cs="Rubik"/>
          <w:szCs w:val="22"/>
        </w:rPr>
        <w:t xml:space="preserve">General Commercial Park districts are designed to allow flexibility in the development of compatible </w:t>
      </w:r>
      <w:proofErr w:type="gramStart"/>
      <w:r w:rsidRPr="003470F1">
        <w:rPr>
          <w:rFonts w:ascii="Rubik" w:hAnsi="Rubik" w:cs="Rubik"/>
          <w:szCs w:val="22"/>
        </w:rPr>
        <w:t>mixed use</w:t>
      </w:r>
      <w:proofErr w:type="gramEnd"/>
      <w:r w:rsidRPr="003470F1">
        <w:rPr>
          <w:rFonts w:ascii="Rubik" w:hAnsi="Rubik" w:cs="Rubik"/>
          <w:szCs w:val="22"/>
        </w:rPr>
        <w:t xml:space="preserve"> areas of limited light industrial, professional offices, and limited commercial, in a business park or campus-like design. </w:t>
      </w:r>
    </w:p>
    <w:p w14:paraId="1CADC02F" w14:textId="3F7F8603" w:rsidR="007C1866" w:rsidRPr="003470F1" w:rsidRDefault="007C1866" w:rsidP="00FB16A2">
      <w:pPr>
        <w:pStyle w:val="ListParagraph"/>
        <w:numPr>
          <w:ilvl w:val="3"/>
          <w:numId w:val="163"/>
        </w:numPr>
        <w:tabs>
          <w:tab w:val="left" w:pos="810"/>
        </w:tabs>
        <w:spacing w:before="120" w:after="0" w:line="360" w:lineRule="auto"/>
        <w:ind w:left="720" w:right="0"/>
        <w:rPr>
          <w:rFonts w:ascii="Rubik" w:hAnsi="Rubik" w:cs="Rubik"/>
          <w:szCs w:val="22"/>
          <w:u w:val="single"/>
        </w:rPr>
      </w:pPr>
      <w:r w:rsidRPr="003470F1">
        <w:rPr>
          <w:rFonts w:ascii="Rubik" w:hAnsi="Rubik" w:cs="Rubik"/>
          <w:szCs w:val="22"/>
          <w:u w:val="single"/>
        </w:rPr>
        <w:t xml:space="preserve">The General Commercial Park is </w:t>
      </w:r>
      <w:r w:rsidRPr="001442D2">
        <w:rPr>
          <w:rFonts w:ascii="Rubik" w:hAnsi="Rubik" w:cs="Rubik"/>
          <w:color w:val="000000" w:themeColor="text1"/>
          <w:szCs w:val="22"/>
          <w:u w:val="single"/>
        </w:rPr>
        <w:t xml:space="preserve">also </w:t>
      </w:r>
      <w:r w:rsidRPr="003470F1">
        <w:rPr>
          <w:rFonts w:ascii="Rubik" w:hAnsi="Rubik" w:cs="Rubik"/>
          <w:szCs w:val="22"/>
          <w:u w:val="single"/>
        </w:rPr>
        <w:t>designed to:</w:t>
      </w:r>
    </w:p>
    <w:p w14:paraId="6B15343D" w14:textId="4CD8CA5B" w:rsidR="007C1866" w:rsidRPr="003470F1" w:rsidRDefault="00626664" w:rsidP="00FB16A2">
      <w:pPr>
        <w:numPr>
          <w:ilvl w:val="0"/>
          <w:numId w:val="164"/>
        </w:numPr>
        <w:spacing w:before="120" w:after="0" w:line="360" w:lineRule="auto"/>
        <w:ind w:left="1440" w:right="0"/>
        <w:rPr>
          <w:rFonts w:ascii="Rubik" w:hAnsi="Rubik" w:cs="Rubik"/>
          <w:szCs w:val="22"/>
        </w:rPr>
      </w:pPr>
      <w:r w:rsidRPr="003470F1">
        <w:rPr>
          <w:rFonts w:ascii="Rubik" w:hAnsi="Rubik" w:cs="Rubik"/>
          <w:szCs w:val="22"/>
        </w:rPr>
        <w:t>E</w:t>
      </w:r>
      <w:r w:rsidR="007C1866" w:rsidRPr="003470F1">
        <w:rPr>
          <w:rFonts w:ascii="Rubik" w:hAnsi="Rubik" w:cs="Rubik"/>
          <w:szCs w:val="22"/>
        </w:rPr>
        <w:t xml:space="preserve">ncourage clustering of commercial activities within specifically designed areas and </w:t>
      </w:r>
      <w:proofErr w:type="gramStart"/>
      <w:r w:rsidR="007C1866" w:rsidRPr="003470F1">
        <w:rPr>
          <w:rFonts w:ascii="Rubik" w:hAnsi="Rubik" w:cs="Rubik"/>
          <w:szCs w:val="22"/>
        </w:rPr>
        <w:t>to discourage</w:t>
      </w:r>
      <w:proofErr w:type="gramEnd"/>
      <w:r w:rsidR="007C1866" w:rsidRPr="003470F1">
        <w:rPr>
          <w:rFonts w:ascii="Rubik" w:hAnsi="Rubik" w:cs="Rubik"/>
          <w:szCs w:val="22"/>
        </w:rPr>
        <w:t xml:space="preserve"> strip commercial development along major thoroughfares and non-commercial areas.</w:t>
      </w:r>
    </w:p>
    <w:p w14:paraId="3D7A23BB" w14:textId="172BA067" w:rsidR="007C1866" w:rsidRPr="003470F1" w:rsidRDefault="00626664" w:rsidP="00FB16A2">
      <w:pPr>
        <w:numPr>
          <w:ilvl w:val="0"/>
          <w:numId w:val="164"/>
        </w:numPr>
        <w:spacing w:before="120" w:after="0" w:line="360" w:lineRule="auto"/>
        <w:ind w:left="1440" w:right="0"/>
        <w:rPr>
          <w:rFonts w:ascii="Rubik" w:hAnsi="Rubik" w:cs="Rubik"/>
          <w:szCs w:val="22"/>
        </w:rPr>
      </w:pPr>
      <w:r w:rsidRPr="003470F1">
        <w:rPr>
          <w:rFonts w:ascii="Rubik" w:hAnsi="Rubik" w:cs="Rubik"/>
          <w:szCs w:val="22"/>
        </w:rPr>
        <w:t>P</w:t>
      </w:r>
      <w:r w:rsidR="007C1866" w:rsidRPr="003470F1">
        <w:rPr>
          <w:rFonts w:ascii="Rubik" w:hAnsi="Rubik" w:cs="Rubik"/>
          <w:szCs w:val="22"/>
        </w:rPr>
        <w:t>rovide for orderly development of commercial activities so that adverse impacts on adjacent property(s) and traffic flow can be limited.</w:t>
      </w:r>
    </w:p>
    <w:p w14:paraId="15087C11" w14:textId="0366163D" w:rsidR="007C1866" w:rsidRPr="003470F1" w:rsidRDefault="00626664" w:rsidP="00FB16A2">
      <w:pPr>
        <w:pStyle w:val="BodyTextIndent"/>
        <w:numPr>
          <w:ilvl w:val="0"/>
          <w:numId w:val="164"/>
        </w:numPr>
        <w:spacing w:before="120" w:after="0" w:line="360" w:lineRule="auto"/>
        <w:ind w:left="1440" w:right="0"/>
        <w:rPr>
          <w:rFonts w:ascii="Rubik" w:hAnsi="Rubik" w:cs="Rubik"/>
          <w:sz w:val="22"/>
          <w:szCs w:val="22"/>
        </w:rPr>
      </w:pPr>
      <w:r w:rsidRPr="003470F1">
        <w:rPr>
          <w:rFonts w:ascii="Rubik" w:hAnsi="Rubik" w:cs="Rubik"/>
          <w:sz w:val="22"/>
          <w:szCs w:val="22"/>
        </w:rPr>
        <w:t>E</w:t>
      </w:r>
      <w:r w:rsidR="007C1866" w:rsidRPr="003470F1">
        <w:rPr>
          <w:rFonts w:ascii="Rubik" w:hAnsi="Rubik" w:cs="Rubik"/>
          <w:sz w:val="22"/>
          <w:szCs w:val="22"/>
        </w:rPr>
        <w:t>ncourage an orderly and systematic development design providing rational placement of activities, parking, circulation, landscaping, pedestrian circulation, loading, and access.</w:t>
      </w:r>
    </w:p>
    <w:p w14:paraId="7DF73A92" w14:textId="0066B48C" w:rsidR="007C1866" w:rsidRPr="003470F1" w:rsidRDefault="00626664" w:rsidP="00FB16A2">
      <w:pPr>
        <w:pStyle w:val="BodyTextIndent"/>
        <w:numPr>
          <w:ilvl w:val="0"/>
          <w:numId w:val="164"/>
        </w:numPr>
        <w:spacing w:before="120" w:after="0" w:line="360" w:lineRule="auto"/>
        <w:ind w:left="1440" w:right="0"/>
        <w:rPr>
          <w:rFonts w:ascii="Rubik" w:hAnsi="Rubik" w:cs="Rubik"/>
          <w:sz w:val="22"/>
          <w:szCs w:val="22"/>
        </w:rPr>
      </w:pPr>
      <w:r w:rsidRPr="003470F1">
        <w:rPr>
          <w:rFonts w:ascii="Rubik" w:hAnsi="Rubik" w:cs="Rubik"/>
          <w:sz w:val="22"/>
          <w:szCs w:val="22"/>
        </w:rPr>
        <w:lastRenderedPageBreak/>
        <w:t>A</w:t>
      </w:r>
      <w:r w:rsidR="007C1866" w:rsidRPr="003470F1">
        <w:rPr>
          <w:rFonts w:ascii="Rubik" w:hAnsi="Rubik" w:cs="Rubik"/>
          <w:sz w:val="22"/>
          <w:szCs w:val="22"/>
        </w:rPr>
        <w:t>llow for a mixing of limited light industrial uses with compatible commercial uses.</w:t>
      </w:r>
    </w:p>
    <w:p w14:paraId="6AADCD1C" w14:textId="69D1C96F" w:rsidR="007C1866" w:rsidRPr="003470F1" w:rsidRDefault="00626664" w:rsidP="00FB16A2">
      <w:pPr>
        <w:pStyle w:val="BodyTextIndent"/>
        <w:numPr>
          <w:ilvl w:val="0"/>
          <w:numId w:val="164"/>
        </w:numPr>
        <w:spacing w:before="120" w:after="0" w:line="360" w:lineRule="auto"/>
        <w:ind w:left="1440" w:right="0"/>
        <w:rPr>
          <w:rFonts w:ascii="Rubik" w:hAnsi="Rubik" w:cs="Rubik"/>
          <w:sz w:val="22"/>
          <w:szCs w:val="22"/>
        </w:rPr>
      </w:pPr>
      <w:r w:rsidRPr="003470F1">
        <w:rPr>
          <w:rFonts w:ascii="Rubik" w:hAnsi="Rubik" w:cs="Rubik"/>
          <w:sz w:val="22"/>
          <w:szCs w:val="22"/>
        </w:rPr>
        <w:t>E</w:t>
      </w:r>
      <w:r w:rsidR="007C1866" w:rsidRPr="003470F1">
        <w:rPr>
          <w:rFonts w:ascii="Rubik" w:hAnsi="Rubik" w:cs="Rubik"/>
          <w:sz w:val="22"/>
          <w:szCs w:val="22"/>
        </w:rPr>
        <w:t>ncourage general commercial activities to locate in areas that have access to a major street system.</w:t>
      </w:r>
    </w:p>
    <w:p w14:paraId="008496DB" w14:textId="173E2D75" w:rsidR="007C1866" w:rsidRPr="003470F1" w:rsidRDefault="006B66CE" w:rsidP="00FB16A2">
      <w:pPr>
        <w:pStyle w:val="BodyTextIndent"/>
        <w:numPr>
          <w:ilvl w:val="3"/>
          <w:numId w:val="163"/>
        </w:numPr>
        <w:tabs>
          <w:tab w:val="left" w:pos="2520"/>
        </w:tabs>
        <w:spacing w:before="120" w:after="0" w:line="360" w:lineRule="auto"/>
        <w:ind w:left="720" w:right="0"/>
        <w:rPr>
          <w:rFonts w:ascii="Rubik" w:hAnsi="Rubik" w:cs="Rubik"/>
          <w:sz w:val="22"/>
          <w:szCs w:val="22"/>
          <w:u w:val="single"/>
        </w:rPr>
      </w:pPr>
      <w:r w:rsidRPr="003470F1">
        <w:rPr>
          <w:rFonts w:ascii="Rubik" w:hAnsi="Rubik" w:cs="Rubik"/>
          <w:sz w:val="22"/>
          <w:szCs w:val="22"/>
          <w:u w:val="single"/>
        </w:rPr>
        <w:t xml:space="preserve">Permitted Uses: </w:t>
      </w:r>
      <w:r w:rsidR="007C1866" w:rsidRPr="003470F1">
        <w:rPr>
          <w:rFonts w:ascii="Rubik" w:hAnsi="Rubik" w:cs="Rubik"/>
          <w:sz w:val="22"/>
          <w:szCs w:val="22"/>
        </w:rPr>
        <w:t xml:space="preserve">The following uses may be permitted as a part of </w:t>
      </w:r>
      <w:proofErr w:type="gramStart"/>
      <w:r w:rsidR="007C1866" w:rsidRPr="003470F1">
        <w:rPr>
          <w:rFonts w:ascii="Rubik" w:hAnsi="Rubik" w:cs="Rubik"/>
          <w:sz w:val="22"/>
          <w:szCs w:val="22"/>
        </w:rPr>
        <w:t>a commercial</w:t>
      </w:r>
      <w:proofErr w:type="gramEnd"/>
      <w:r w:rsidR="007C1866" w:rsidRPr="003470F1">
        <w:rPr>
          <w:rFonts w:ascii="Rubik" w:hAnsi="Rubik" w:cs="Rubik"/>
          <w:sz w:val="22"/>
          <w:szCs w:val="22"/>
        </w:rPr>
        <w:t xml:space="preserve"> park development only when they are found to be compatible with each other and surrounding uses by the Planning Commission.</w:t>
      </w:r>
    </w:p>
    <w:p w14:paraId="72FC0D1E" w14:textId="77777777" w:rsidR="007C1866" w:rsidRPr="003470F1" w:rsidRDefault="007C1866" w:rsidP="00FB16A2">
      <w:pPr>
        <w:numPr>
          <w:ilvl w:val="0"/>
          <w:numId w:val="165"/>
        </w:numPr>
        <w:tabs>
          <w:tab w:val="left" w:pos="1710"/>
        </w:tabs>
        <w:spacing w:before="120" w:after="0" w:line="360" w:lineRule="auto"/>
        <w:ind w:left="1440" w:right="0"/>
        <w:rPr>
          <w:rFonts w:ascii="Rubik" w:hAnsi="Rubik" w:cs="Rubik"/>
          <w:szCs w:val="22"/>
        </w:rPr>
      </w:pPr>
      <w:r w:rsidRPr="003470F1">
        <w:rPr>
          <w:rFonts w:ascii="Rubik" w:hAnsi="Rubik" w:cs="Rubik"/>
          <w:szCs w:val="22"/>
        </w:rPr>
        <w:t xml:space="preserve">Professional and business offices, including but not limited to, lawyers, architects, engineers, real estate agencies, finance, </w:t>
      </w:r>
      <w:r w:rsidR="00CE19EA" w:rsidRPr="003470F1">
        <w:rPr>
          <w:rFonts w:ascii="Rubik" w:hAnsi="Rubik" w:cs="Rubik"/>
          <w:szCs w:val="22"/>
        </w:rPr>
        <w:t>manufacturers’</w:t>
      </w:r>
      <w:r w:rsidRPr="003470F1">
        <w:rPr>
          <w:rFonts w:ascii="Rubik" w:hAnsi="Rubik" w:cs="Rubik"/>
          <w:szCs w:val="22"/>
        </w:rPr>
        <w:t xml:space="preserve"> representatives, insurance, computer design and technical services, and government offices.</w:t>
      </w:r>
    </w:p>
    <w:p w14:paraId="19BF4F74" w14:textId="77777777" w:rsidR="007C1866" w:rsidRPr="003470F1" w:rsidRDefault="007C1866" w:rsidP="00FB16A2">
      <w:pPr>
        <w:numPr>
          <w:ilvl w:val="0"/>
          <w:numId w:val="165"/>
        </w:numPr>
        <w:tabs>
          <w:tab w:val="left" w:pos="1710"/>
        </w:tabs>
        <w:spacing w:before="120" w:after="0" w:line="360" w:lineRule="auto"/>
        <w:ind w:left="1440" w:right="0"/>
        <w:rPr>
          <w:rFonts w:ascii="Rubik" w:hAnsi="Rubik" w:cs="Rubik"/>
          <w:szCs w:val="22"/>
        </w:rPr>
      </w:pPr>
      <w:r w:rsidRPr="003470F1">
        <w:rPr>
          <w:rFonts w:ascii="Rubik" w:hAnsi="Rubik" w:cs="Rubik"/>
          <w:szCs w:val="22"/>
        </w:rPr>
        <w:t>Hotels and motels.</w:t>
      </w:r>
    </w:p>
    <w:p w14:paraId="53EE6D98" w14:textId="77777777" w:rsidR="007C1866" w:rsidRPr="003470F1" w:rsidRDefault="007C1866" w:rsidP="00FB16A2">
      <w:pPr>
        <w:numPr>
          <w:ilvl w:val="0"/>
          <w:numId w:val="165"/>
        </w:numPr>
        <w:tabs>
          <w:tab w:val="left" w:pos="1710"/>
        </w:tabs>
        <w:spacing w:before="120" w:after="0" w:line="360" w:lineRule="auto"/>
        <w:ind w:left="1440" w:right="0"/>
        <w:rPr>
          <w:rFonts w:ascii="Rubik" w:hAnsi="Rubik" w:cs="Rubik"/>
          <w:szCs w:val="22"/>
        </w:rPr>
      </w:pPr>
      <w:r w:rsidRPr="003470F1">
        <w:rPr>
          <w:rFonts w:ascii="Rubik" w:hAnsi="Rubik" w:cs="Rubik"/>
          <w:szCs w:val="22"/>
        </w:rPr>
        <w:t>Retail stores, especially those which require large storage or display space.</w:t>
      </w:r>
    </w:p>
    <w:p w14:paraId="7F934EA1" w14:textId="77777777" w:rsidR="007C1866" w:rsidRPr="003470F1" w:rsidRDefault="007C1866" w:rsidP="00FB16A2">
      <w:pPr>
        <w:numPr>
          <w:ilvl w:val="0"/>
          <w:numId w:val="165"/>
        </w:numPr>
        <w:tabs>
          <w:tab w:val="left" w:pos="1710"/>
        </w:tabs>
        <w:spacing w:before="120" w:after="0" w:line="360" w:lineRule="auto"/>
        <w:ind w:left="1440" w:right="0"/>
        <w:rPr>
          <w:rFonts w:ascii="Rubik" w:hAnsi="Rubik" w:cs="Rubik"/>
          <w:szCs w:val="22"/>
        </w:rPr>
      </w:pPr>
      <w:r w:rsidRPr="003470F1">
        <w:rPr>
          <w:rFonts w:ascii="Rubik" w:hAnsi="Rubik" w:cs="Rubik"/>
          <w:szCs w:val="22"/>
        </w:rPr>
        <w:t>Any use permitted in the B-4 Community Commercial district.</w:t>
      </w:r>
    </w:p>
    <w:p w14:paraId="150D13CC" w14:textId="77777777" w:rsidR="007C1866" w:rsidRPr="003470F1" w:rsidRDefault="007C1866" w:rsidP="00FB16A2">
      <w:pPr>
        <w:numPr>
          <w:ilvl w:val="0"/>
          <w:numId w:val="165"/>
        </w:numPr>
        <w:tabs>
          <w:tab w:val="left" w:pos="1710"/>
        </w:tabs>
        <w:spacing w:before="120" w:after="0" w:line="360" w:lineRule="auto"/>
        <w:ind w:left="1440" w:right="0"/>
        <w:rPr>
          <w:rFonts w:ascii="Rubik" w:hAnsi="Rubik" w:cs="Rubik"/>
          <w:szCs w:val="22"/>
        </w:rPr>
      </w:pPr>
      <w:r w:rsidRPr="003470F1">
        <w:rPr>
          <w:rFonts w:ascii="Rubik" w:hAnsi="Rubik" w:cs="Rubik"/>
          <w:szCs w:val="22"/>
        </w:rPr>
        <w:t>Wholesaling and warehousing.</w:t>
      </w:r>
    </w:p>
    <w:p w14:paraId="40AF3050" w14:textId="5A0C6224" w:rsidR="007C1866" w:rsidRPr="003470F1" w:rsidRDefault="007C1866" w:rsidP="00FB16A2">
      <w:pPr>
        <w:numPr>
          <w:ilvl w:val="0"/>
          <w:numId w:val="165"/>
        </w:numPr>
        <w:tabs>
          <w:tab w:val="left" w:pos="1710"/>
        </w:tabs>
        <w:spacing w:before="120" w:after="0" w:line="360" w:lineRule="auto"/>
        <w:ind w:left="1440" w:right="0"/>
        <w:rPr>
          <w:rFonts w:ascii="Rubik" w:hAnsi="Rubik" w:cs="Rubik"/>
          <w:szCs w:val="22"/>
        </w:rPr>
      </w:pPr>
      <w:r w:rsidRPr="003470F1">
        <w:rPr>
          <w:rFonts w:ascii="Rubik" w:hAnsi="Rubik" w:cs="Rubik"/>
          <w:szCs w:val="22"/>
        </w:rPr>
        <w:t xml:space="preserve">Limited light industrial, that can comply with the performance </w:t>
      </w:r>
      <w:proofErr w:type="gramStart"/>
      <w:r w:rsidRPr="003470F1">
        <w:rPr>
          <w:rFonts w:ascii="Rubik" w:hAnsi="Rubik" w:cs="Rubik"/>
          <w:szCs w:val="22"/>
        </w:rPr>
        <w:t>standards as</w:t>
      </w:r>
      <w:proofErr w:type="gramEnd"/>
      <w:r w:rsidRPr="003470F1">
        <w:rPr>
          <w:rFonts w:ascii="Rubik" w:hAnsi="Rubik" w:cs="Rubik"/>
          <w:szCs w:val="22"/>
        </w:rPr>
        <w:t xml:space="preserve"> set forth in this section and noted above.</w:t>
      </w:r>
      <w:r w:rsidR="00C172BB" w:rsidRPr="003470F1">
        <w:rPr>
          <w:rFonts w:ascii="Rubik" w:hAnsi="Rubik" w:cs="Rubik"/>
          <w:szCs w:val="22"/>
        </w:rPr>
        <w:t xml:space="preserve"> </w:t>
      </w:r>
      <w:r w:rsidRPr="003470F1">
        <w:rPr>
          <w:rFonts w:ascii="Rubik" w:hAnsi="Rubik" w:cs="Rubik"/>
          <w:szCs w:val="22"/>
        </w:rPr>
        <w:t>These include, but not limited to:</w:t>
      </w:r>
    </w:p>
    <w:p w14:paraId="118E8DC2" w14:textId="746EDE36" w:rsidR="007C1866" w:rsidRPr="003470F1" w:rsidRDefault="00626664"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 xml:space="preserve">Bottling or package </w:t>
      </w:r>
      <w:proofErr w:type="gramStart"/>
      <w:r w:rsidRPr="003470F1">
        <w:rPr>
          <w:rFonts w:ascii="Rubik" w:hAnsi="Rubik" w:cs="Rubik"/>
          <w:szCs w:val="22"/>
        </w:rPr>
        <w:t>works</w:t>
      </w:r>
      <w:proofErr w:type="gramEnd"/>
      <w:r w:rsidRPr="003470F1">
        <w:rPr>
          <w:rFonts w:ascii="Rubik" w:hAnsi="Rubik" w:cs="Rubik"/>
          <w:szCs w:val="22"/>
        </w:rPr>
        <w:t xml:space="preserve"> </w:t>
      </w:r>
    </w:p>
    <w:p w14:paraId="24E10EEA" w14:textId="77A85043" w:rsidR="007C1866" w:rsidRPr="003470F1" w:rsidRDefault="00626664"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Electrical appl</w:t>
      </w:r>
      <w:r w:rsidR="007C1866" w:rsidRPr="003470F1">
        <w:rPr>
          <w:rFonts w:ascii="Rubik" w:hAnsi="Rubik" w:cs="Rubik"/>
          <w:szCs w:val="22"/>
        </w:rPr>
        <w:t xml:space="preserve">iances and equipment assembly </w:t>
      </w:r>
    </w:p>
    <w:p w14:paraId="6905ECC4" w14:textId="41059CC4" w:rsidR="007C1866" w:rsidRPr="003470F1" w:rsidRDefault="00626664"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 xml:space="preserve">Electronic equipment assembly and manufacturing </w:t>
      </w:r>
    </w:p>
    <w:p w14:paraId="2358F92A" w14:textId="55AAAEEE" w:rsidR="007C1866" w:rsidRPr="003470F1" w:rsidRDefault="00626664"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 xml:space="preserve">Instrument and meter manufacturing </w:t>
      </w:r>
    </w:p>
    <w:p w14:paraId="275B918F" w14:textId="4A4CA52A" w:rsidR="007C1866" w:rsidRPr="003470F1" w:rsidRDefault="00626664"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Sporting goods manufacturing</w:t>
      </w:r>
    </w:p>
    <w:p w14:paraId="7EEBD17E" w14:textId="519B1692" w:rsidR="007C1866" w:rsidRPr="003470F1" w:rsidRDefault="00626664"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Manufacturing, compounding, processing, packaging and treatment of bakery goods, candy, and food products.</w:t>
      </w:r>
    </w:p>
    <w:p w14:paraId="61FA0F0C" w14:textId="604C558C" w:rsidR="007C1866" w:rsidRPr="003470F1" w:rsidRDefault="007C1866" w:rsidP="00FB16A2">
      <w:pPr>
        <w:numPr>
          <w:ilvl w:val="1"/>
          <w:numId w:val="165"/>
        </w:numPr>
        <w:spacing w:before="120" w:after="0" w:line="360" w:lineRule="auto"/>
        <w:ind w:left="2160" w:right="0"/>
        <w:rPr>
          <w:rFonts w:ascii="Rubik" w:hAnsi="Rubik" w:cs="Rubik"/>
          <w:szCs w:val="22"/>
        </w:rPr>
      </w:pPr>
      <w:r w:rsidRPr="003470F1">
        <w:rPr>
          <w:rFonts w:ascii="Rubik" w:hAnsi="Rubik" w:cs="Rubik"/>
          <w:szCs w:val="22"/>
        </w:rPr>
        <w:t>Research, experimental, or testing laboratories.</w:t>
      </w:r>
    </w:p>
    <w:p w14:paraId="0A5A6835" w14:textId="4FAF8128" w:rsidR="006B66CE" w:rsidRPr="003470F1" w:rsidRDefault="006B66CE" w:rsidP="00FB16A2">
      <w:pPr>
        <w:pStyle w:val="ListParagraph"/>
        <w:numPr>
          <w:ilvl w:val="3"/>
          <w:numId w:val="163"/>
        </w:numPr>
        <w:spacing w:before="120" w:after="0" w:line="360" w:lineRule="auto"/>
        <w:ind w:left="720" w:right="0"/>
        <w:rPr>
          <w:rFonts w:ascii="Rubik" w:hAnsi="Rubik" w:cs="Rubik"/>
          <w:szCs w:val="22"/>
          <w:u w:val="single"/>
        </w:rPr>
      </w:pPr>
      <w:r w:rsidRPr="003470F1">
        <w:rPr>
          <w:rFonts w:ascii="Rubik" w:hAnsi="Rubik" w:cs="Rubik"/>
          <w:szCs w:val="22"/>
          <w:u w:val="single"/>
        </w:rPr>
        <w:t xml:space="preserve">Conditional Uses: </w:t>
      </w:r>
    </w:p>
    <w:p w14:paraId="590E98B4" w14:textId="77777777" w:rsidR="007C1866" w:rsidRPr="003470F1" w:rsidRDefault="007C1866" w:rsidP="00FB16A2">
      <w:pPr>
        <w:pStyle w:val="BlockText"/>
        <w:numPr>
          <w:ilvl w:val="0"/>
          <w:numId w:val="166"/>
        </w:numPr>
        <w:tabs>
          <w:tab w:val="clear" w:pos="-720"/>
          <w:tab w:val="clear" w:pos="0"/>
          <w:tab w:val="clear" w:pos="720"/>
        </w:tabs>
        <w:suppressAutoHyphens w:val="0"/>
        <w:spacing w:before="120" w:after="0" w:line="360" w:lineRule="auto"/>
        <w:ind w:left="1440" w:right="0"/>
        <w:rPr>
          <w:rFonts w:ascii="Rubik" w:hAnsi="Rubik" w:cs="Rubik"/>
          <w:sz w:val="22"/>
          <w:szCs w:val="22"/>
        </w:rPr>
      </w:pPr>
      <w:r w:rsidRPr="003470F1">
        <w:rPr>
          <w:rFonts w:ascii="Rubik" w:hAnsi="Rubik" w:cs="Rubik"/>
          <w:sz w:val="22"/>
          <w:szCs w:val="22"/>
        </w:rPr>
        <w:lastRenderedPageBreak/>
        <w:t>Outdoor sales and display, and/or storage of products.</w:t>
      </w:r>
    </w:p>
    <w:p w14:paraId="00275E99" w14:textId="77777777" w:rsidR="0076185B" w:rsidRPr="003470F1" w:rsidRDefault="007C1866" w:rsidP="00FB16A2">
      <w:pPr>
        <w:numPr>
          <w:ilvl w:val="0"/>
          <w:numId w:val="166"/>
        </w:numPr>
        <w:spacing w:before="120" w:after="0" w:line="360" w:lineRule="auto"/>
        <w:ind w:left="1440" w:right="0"/>
        <w:rPr>
          <w:rFonts w:ascii="Rubik" w:hAnsi="Rubik" w:cs="Rubik"/>
          <w:szCs w:val="22"/>
        </w:rPr>
      </w:pPr>
      <w:r w:rsidRPr="003470F1">
        <w:rPr>
          <w:rFonts w:ascii="Rubik" w:hAnsi="Rubik" w:cs="Rubik"/>
          <w:szCs w:val="22"/>
        </w:rPr>
        <w:t xml:space="preserve">Animal hospital or clinic, provided that, where adjacent to a residential or agricultural district, all exterior walls are completely </w:t>
      </w:r>
      <w:proofErr w:type="gramStart"/>
      <w:r w:rsidRPr="003470F1">
        <w:rPr>
          <w:rFonts w:ascii="Rubik" w:hAnsi="Rubik" w:cs="Rubik"/>
          <w:szCs w:val="22"/>
        </w:rPr>
        <w:t>soundproofed</w:t>
      </w:r>
      <w:proofErr w:type="gramEnd"/>
      <w:r w:rsidRPr="003470F1">
        <w:rPr>
          <w:rFonts w:ascii="Rubik" w:hAnsi="Rubik" w:cs="Rubik"/>
          <w:szCs w:val="22"/>
        </w:rPr>
        <w:t xml:space="preserve"> and all animal pens are completely within the principal building and used only for the medical treatment of small animals.</w:t>
      </w:r>
    </w:p>
    <w:p w14:paraId="0F5E1CD8" w14:textId="77777777" w:rsidR="007C1866" w:rsidRPr="003470F1" w:rsidRDefault="007C1866" w:rsidP="00FB16A2">
      <w:pPr>
        <w:numPr>
          <w:ilvl w:val="0"/>
          <w:numId w:val="166"/>
        </w:numPr>
        <w:spacing w:before="120" w:after="0" w:line="360" w:lineRule="auto"/>
        <w:ind w:left="1440" w:right="0"/>
        <w:rPr>
          <w:rFonts w:ascii="Rubik" w:hAnsi="Rubik" w:cs="Rubik"/>
          <w:szCs w:val="22"/>
        </w:rPr>
      </w:pPr>
      <w:r w:rsidRPr="003470F1">
        <w:rPr>
          <w:rFonts w:ascii="Rubik" w:hAnsi="Rubik" w:cs="Rubik"/>
          <w:szCs w:val="22"/>
        </w:rPr>
        <w:t>Signs, as regulated by this section.</w:t>
      </w:r>
    </w:p>
    <w:p w14:paraId="288552B0" w14:textId="1752AF50" w:rsidR="007C1866" w:rsidRPr="003470F1" w:rsidRDefault="003E250A" w:rsidP="00FB16A2">
      <w:pPr>
        <w:pStyle w:val="ListParagraph"/>
        <w:numPr>
          <w:ilvl w:val="0"/>
          <w:numId w:val="16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Commercial Landscape Operations.</w:t>
      </w:r>
      <w:r w:rsidR="00D85E15" w:rsidRPr="003470F1">
        <w:rPr>
          <w:rFonts w:ascii="Rubik" w:hAnsi="Rubik" w:cs="Rubik"/>
          <w:bCs/>
          <w:i/>
          <w:iCs/>
          <w:szCs w:val="22"/>
        </w:rPr>
        <w:t xml:space="preserve"> (Added 09/09/2022, Scott County Ord. 22-11, In effect in County only).</w:t>
      </w:r>
      <w:r w:rsidRPr="003470F1">
        <w:rPr>
          <w:rFonts w:ascii="Rubik" w:hAnsi="Rubik" w:cs="Rubik"/>
          <w:szCs w:val="22"/>
        </w:rPr>
        <w:t xml:space="preserve"> </w:t>
      </w:r>
    </w:p>
    <w:p w14:paraId="561FA6AF" w14:textId="4E37389E" w:rsidR="006B66CE" w:rsidRPr="003470F1" w:rsidRDefault="006B66CE" w:rsidP="00FB16A2">
      <w:pPr>
        <w:pStyle w:val="ListParagraph"/>
        <w:numPr>
          <w:ilvl w:val="3"/>
          <w:numId w:val="163"/>
        </w:numPr>
        <w:suppressAutoHyphens/>
        <w:spacing w:before="120" w:after="0" w:line="360" w:lineRule="auto"/>
        <w:ind w:left="720" w:right="0"/>
        <w:rPr>
          <w:rFonts w:ascii="Rubik" w:hAnsi="Rubik" w:cs="Rubik"/>
          <w:szCs w:val="22"/>
          <w:u w:val="single"/>
        </w:rPr>
      </w:pPr>
      <w:r w:rsidRPr="003470F1">
        <w:rPr>
          <w:rFonts w:ascii="Rubik" w:hAnsi="Rubik" w:cs="Rubik"/>
          <w:szCs w:val="22"/>
          <w:u w:val="single"/>
        </w:rPr>
        <w:t xml:space="preserve">Prohibited Uses: </w:t>
      </w:r>
    </w:p>
    <w:p w14:paraId="35F847E6" w14:textId="77777777" w:rsidR="007C1866" w:rsidRPr="003470F1" w:rsidRDefault="007C1866" w:rsidP="00FB16A2">
      <w:pPr>
        <w:numPr>
          <w:ilvl w:val="0"/>
          <w:numId w:val="167"/>
        </w:numPr>
        <w:spacing w:before="120" w:after="0" w:line="360" w:lineRule="auto"/>
        <w:ind w:left="1440" w:right="0"/>
        <w:rPr>
          <w:rFonts w:ascii="Rubik" w:hAnsi="Rubik" w:cs="Rubik"/>
          <w:szCs w:val="22"/>
        </w:rPr>
      </w:pPr>
      <w:r w:rsidRPr="003470F1">
        <w:rPr>
          <w:rFonts w:ascii="Rubik" w:hAnsi="Rubik" w:cs="Rubik"/>
          <w:szCs w:val="22"/>
        </w:rPr>
        <w:t>All residential uses, except as provided under “Permitted Uses”;</w:t>
      </w:r>
    </w:p>
    <w:p w14:paraId="25207236" w14:textId="77777777" w:rsidR="007C1866" w:rsidRPr="003470F1" w:rsidRDefault="007C1866" w:rsidP="00FB16A2">
      <w:pPr>
        <w:numPr>
          <w:ilvl w:val="0"/>
          <w:numId w:val="167"/>
        </w:numPr>
        <w:spacing w:before="120" w:after="0" w:line="360" w:lineRule="auto"/>
        <w:ind w:left="1440" w:right="0"/>
        <w:rPr>
          <w:rFonts w:ascii="Rubik" w:hAnsi="Rubik" w:cs="Rubik"/>
          <w:szCs w:val="22"/>
        </w:rPr>
      </w:pPr>
      <w:r w:rsidRPr="003470F1">
        <w:rPr>
          <w:rFonts w:ascii="Rubik" w:hAnsi="Rubik" w:cs="Rubik"/>
          <w:szCs w:val="22"/>
        </w:rPr>
        <w:t>Public or private schools;</w:t>
      </w:r>
    </w:p>
    <w:p w14:paraId="350F7598" w14:textId="77777777" w:rsidR="007C1866" w:rsidRPr="003470F1" w:rsidRDefault="007C1866" w:rsidP="00FB16A2">
      <w:pPr>
        <w:numPr>
          <w:ilvl w:val="0"/>
          <w:numId w:val="167"/>
        </w:numPr>
        <w:spacing w:before="120" w:after="0" w:line="360" w:lineRule="auto"/>
        <w:ind w:left="1440" w:right="0"/>
        <w:rPr>
          <w:rFonts w:ascii="Rubik" w:hAnsi="Rubik" w:cs="Rubik"/>
          <w:szCs w:val="22"/>
        </w:rPr>
      </w:pPr>
      <w:r w:rsidRPr="003470F1">
        <w:rPr>
          <w:rFonts w:ascii="Rubik" w:hAnsi="Rubik" w:cs="Rubik"/>
          <w:szCs w:val="22"/>
        </w:rPr>
        <w:t>Junk or scrap yards;</w:t>
      </w:r>
    </w:p>
    <w:p w14:paraId="1A65596C" w14:textId="77777777" w:rsidR="007C1866" w:rsidRPr="003470F1" w:rsidRDefault="007C1866" w:rsidP="00FB16A2">
      <w:pPr>
        <w:numPr>
          <w:ilvl w:val="0"/>
          <w:numId w:val="167"/>
        </w:numPr>
        <w:spacing w:before="120" w:after="0" w:line="360" w:lineRule="auto"/>
        <w:ind w:left="1440" w:right="0"/>
        <w:rPr>
          <w:rFonts w:ascii="Rubik" w:hAnsi="Rubik" w:cs="Rubik"/>
          <w:szCs w:val="22"/>
        </w:rPr>
      </w:pPr>
      <w:r w:rsidRPr="003470F1">
        <w:rPr>
          <w:rFonts w:ascii="Rubik" w:hAnsi="Rubik" w:cs="Rubik"/>
          <w:szCs w:val="22"/>
        </w:rPr>
        <w:t>Heavy industrial uses;</w:t>
      </w:r>
    </w:p>
    <w:p w14:paraId="69E5F7D7" w14:textId="7B9FDCBD" w:rsidR="007C1866" w:rsidRPr="003470F1" w:rsidRDefault="007C1866" w:rsidP="00FB16A2">
      <w:pPr>
        <w:numPr>
          <w:ilvl w:val="0"/>
          <w:numId w:val="167"/>
        </w:numPr>
        <w:spacing w:before="120" w:after="0" w:line="360" w:lineRule="auto"/>
        <w:ind w:left="1440" w:right="0"/>
        <w:rPr>
          <w:rFonts w:ascii="Rubik" w:hAnsi="Rubik" w:cs="Rubik"/>
          <w:szCs w:val="22"/>
        </w:rPr>
      </w:pPr>
      <w:r w:rsidRPr="003470F1">
        <w:rPr>
          <w:rFonts w:ascii="Rubik" w:hAnsi="Rubik" w:cs="Rubik"/>
          <w:szCs w:val="22"/>
        </w:rPr>
        <w:t>All uses and structures not of a nature specifically permitted herein.</w:t>
      </w:r>
    </w:p>
    <w:p w14:paraId="56C5052A" w14:textId="18715309" w:rsidR="006B66CE" w:rsidRPr="003470F1" w:rsidRDefault="006B66CE" w:rsidP="00FB16A2">
      <w:pPr>
        <w:pStyle w:val="ListParagraph"/>
        <w:numPr>
          <w:ilvl w:val="3"/>
          <w:numId w:val="163"/>
        </w:numPr>
        <w:spacing w:before="120" w:after="0" w:line="360" w:lineRule="auto"/>
        <w:ind w:left="720" w:right="0"/>
        <w:rPr>
          <w:rFonts w:ascii="Rubik" w:hAnsi="Rubik" w:cs="Rubik"/>
          <w:szCs w:val="22"/>
          <w:u w:val="single"/>
        </w:rPr>
      </w:pPr>
      <w:r w:rsidRPr="003470F1">
        <w:rPr>
          <w:rFonts w:ascii="Rubik" w:hAnsi="Rubik" w:cs="Rubik"/>
          <w:szCs w:val="22"/>
          <w:u w:val="single"/>
        </w:rPr>
        <w:t>Performance Standards:</w:t>
      </w:r>
      <w:r w:rsidRPr="003470F1">
        <w:rPr>
          <w:rFonts w:ascii="Rubik" w:hAnsi="Rubik" w:cs="Rubik"/>
          <w:szCs w:val="22"/>
        </w:rPr>
        <w:t xml:space="preserve"> The following requirements shall apply to all uses permitted in this district.</w:t>
      </w:r>
    </w:p>
    <w:p w14:paraId="29A97C3D" w14:textId="604803C9" w:rsidR="007C1866" w:rsidRPr="003470F1" w:rsidRDefault="00C37155"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u w:val="single"/>
        </w:rPr>
        <w:t>F</w:t>
      </w:r>
      <w:r w:rsidR="00626A64" w:rsidRPr="003470F1">
        <w:rPr>
          <w:rFonts w:ascii="Rubik" w:hAnsi="Rubik" w:cs="Rubik"/>
          <w:szCs w:val="22"/>
          <w:u w:val="single"/>
        </w:rPr>
        <w:t>ront Yard</w:t>
      </w:r>
      <w:r w:rsidRPr="003470F1">
        <w:rPr>
          <w:rFonts w:ascii="Rubik" w:hAnsi="Rubik" w:cs="Rubik"/>
          <w:szCs w:val="22"/>
          <w:u w:val="single"/>
        </w:rPr>
        <w:t>:</w:t>
      </w:r>
      <w:r w:rsidRPr="003470F1">
        <w:rPr>
          <w:rFonts w:ascii="Rubik" w:hAnsi="Rubik" w:cs="Rubik"/>
          <w:szCs w:val="22"/>
        </w:rPr>
        <w:t xml:space="preserve"> </w:t>
      </w:r>
      <w:r w:rsidR="007C1866" w:rsidRPr="003470F1">
        <w:rPr>
          <w:rFonts w:ascii="Rubik" w:hAnsi="Rubik" w:cs="Rubik"/>
          <w:szCs w:val="22"/>
        </w:rPr>
        <w:t>All buildings shall be setback from the street right-of-way line a minimum of 25 feet.</w:t>
      </w:r>
      <w:r w:rsidR="00C172BB" w:rsidRPr="003470F1">
        <w:rPr>
          <w:rFonts w:ascii="Rubik" w:hAnsi="Rubik" w:cs="Rubik"/>
          <w:szCs w:val="22"/>
        </w:rPr>
        <w:t xml:space="preserve"> </w:t>
      </w:r>
      <w:r w:rsidR="007C1866" w:rsidRPr="003470F1">
        <w:rPr>
          <w:rFonts w:ascii="Rubik" w:hAnsi="Rubik" w:cs="Rubik"/>
          <w:szCs w:val="22"/>
        </w:rPr>
        <w:t xml:space="preserve">Where </w:t>
      </w:r>
      <w:proofErr w:type="gramStart"/>
      <w:r w:rsidR="007C1866" w:rsidRPr="003470F1">
        <w:rPr>
          <w:rFonts w:ascii="Rubik" w:hAnsi="Rubik" w:cs="Rubik"/>
          <w:szCs w:val="22"/>
        </w:rPr>
        <w:t>fronting on</w:t>
      </w:r>
      <w:proofErr w:type="gramEnd"/>
      <w:r w:rsidR="007C1866" w:rsidRPr="003470F1">
        <w:rPr>
          <w:rFonts w:ascii="Rubik" w:hAnsi="Rubik" w:cs="Rubik"/>
          <w:szCs w:val="22"/>
        </w:rPr>
        <w:t xml:space="preserve"> a state route, the minimum front yard setback shall be 50 feet.</w:t>
      </w:r>
    </w:p>
    <w:p w14:paraId="0BD607CB" w14:textId="41260176" w:rsidR="007C1866" w:rsidRPr="003470F1" w:rsidRDefault="00626A64"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u w:val="single"/>
        </w:rPr>
        <w:t>Side Yard</w:t>
      </w:r>
      <w:r w:rsidR="00C37155" w:rsidRPr="003470F1">
        <w:rPr>
          <w:rFonts w:ascii="Rubik" w:hAnsi="Rubik" w:cs="Rubik"/>
          <w:szCs w:val="22"/>
          <w:u w:val="single"/>
        </w:rPr>
        <w:t>:</w:t>
      </w:r>
      <w:r w:rsidR="00C37155" w:rsidRPr="003470F1">
        <w:rPr>
          <w:rFonts w:ascii="Rubik" w:hAnsi="Rubik" w:cs="Rubik"/>
          <w:szCs w:val="22"/>
        </w:rPr>
        <w:t xml:space="preserve"> </w:t>
      </w:r>
      <w:r w:rsidR="007C1866" w:rsidRPr="003470F1">
        <w:rPr>
          <w:rFonts w:ascii="Rubik" w:hAnsi="Rubik" w:cs="Rubik"/>
          <w:szCs w:val="22"/>
        </w:rPr>
        <w:t>All buildings shall be setback from the side lot lines a minimum of 10 feet.</w:t>
      </w:r>
    </w:p>
    <w:p w14:paraId="692B2BE2" w14:textId="184A2599" w:rsidR="0076185B" w:rsidRPr="003470F1" w:rsidRDefault="00626A64"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u w:val="single"/>
        </w:rPr>
        <w:t>Rear Yard:</w:t>
      </w:r>
      <w:r w:rsidR="00C37155" w:rsidRPr="003470F1">
        <w:rPr>
          <w:rFonts w:ascii="Rubik" w:hAnsi="Rubik" w:cs="Rubik"/>
          <w:b/>
          <w:bCs/>
          <w:szCs w:val="22"/>
        </w:rPr>
        <w:t xml:space="preserve"> </w:t>
      </w:r>
      <w:r w:rsidR="007C1866" w:rsidRPr="003470F1">
        <w:rPr>
          <w:rFonts w:ascii="Rubik" w:hAnsi="Rubik" w:cs="Rubik"/>
          <w:szCs w:val="22"/>
        </w:rPr>
        <w:t xml:space="preserve">All buildings shall be setback from the rear lot line a minimum of 30 feet </w:t>
      </w:r>
      <w:proofErr w:type="gramStart"/>
      <w:r w:rsidR="007C1866" w:rsidRPr="003470F1">
        <w:rPr>
          <w:rFonts w:ascii="Rubik" w:hAnsi="Rubik" w:cs="Rubik"/>
          <w:szCs w:val="22"/>
        </w:rPr>
        <w:t>where</w:t>
      </w:r>
      <w:proofErr w:type="gramEnd"/>
      <w:r w:rsidR="007C1866" w:rsidRPr="003470F1">
        <w:rPr>
          <w:rFonts w:ascii="Rubik" w:hAnsi="Rubik" w:cs="Rubik"/>
          <w:szCs w:val="22"/>
        </w:rPr>
        <w:t xml:space="preserve"> serviced from the rear, in all other cases, a minimum of 20 feet is required.</w:t>
      </w:r>
    </w:p>
    <w:p w14:paraId="7491E3B5" w14:textId="49C93998" w:rsidR="0076185B" w:rsidRPr="003470F1" w:rsidRDefault="00626A64"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u w:val="single"/>
        </w:rPr>
        <w:t>Periphery Boundary:</w:t>
      </w:r>
      <w:r w:rsidR="00C37155" w:rsidRPr="003470F1">
        <w:rPr>
          <w:rFonts w:ascii="Rubik" w:hAnsi="Rubik" w:cs="Rubik"/>
          <w:szCs w:val="22"/>
        </w:rPr>
        <w:t xml:space="preserve"> </w:t>
      </w:r>
      <w:r w:rsidR="007C1866" w:rsidRPr="003470F1">
        <w:rPr>
          <w:rFonts w:ascii="Rubik" w:hAnsi="Rubik" w:cs="Rubik"/>
          <w:szCs w:val="22"/>
        </w:rPr>
        <w:t xml:space="preserve">All buildings </w:t>
      </w:r>
      <w:proofErr w:type="gramStart"/>
      <w:r w:rsidR="007C1866" w:rsidRPr="003470F1">
        <w:rPr>
          <w:rFonts w:ascii="Rubik" w:hAnsi="Rubik" w:cs="Rubik"/>
          <w:szCs w:val="22"/>
        </w:rPr>
        <w:t>where</w:t>
      </w:r>
      <w:proofErr w:type="gramEnd"/>
      <w:r w:rsidR="007C1866" w:rsidRPr="003470F1">
        <w:rPr>
          <w:rFonts w:ascii="Rubik" w:hAnsi="Rubik" w:cs="Rubik"/>
          <w:szCs w:val="22"/>
        </w:rPr>
        <w:t xml:space="preserve"> located adjacent to the periphery boundary shall be setback 50 feet; where adjacent to a residential or agricultural district, all buildings shall be setback 100 feet.</w:t>
      </w:r>
    </w:p>
    <w:p w14:paraId="02A9C78D" w14:textId="77777777" w:rsidR="0076185B" w:rsidRPr="003470F1" w:rsidRDefault="007C1866"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rPr>
        <w:lastRenderedPageBreak/>
        <w:t>The maximum amount of land that can be covered by structures is 50 percent</w:t>
      </w:r>
      <w:r w:rsidR="0076185B" w:rsidRPr="003470F1">
        <w:rPr>
          <w:rFonts w:ascii="Rubik" w:hAnsi="Rubik" w:cs="Rubik"/>
          <w:szCs w:val="22"/>
        </w:rPr>
        <w:t>.</w:t>
      </w:r>
    </w:p>
    <w:p w14:paraId="43D2A987" w14:textId="3BF0312A" w:rsidR="007C1866" w:rsidRPr="003470F1" w:rsidRDefault="007C1866"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rPr>
        <w:t>Maximum height permitted shall be five (5) stories or sixty feet.</w:t>
      </w:r>
    </w:p>
    <w:p w14:paraId="3938726C" w14:textId="3AC99BDC" w:rsidR="00626A64" w:rsidRPr="003470F1" w:rsidRDefault="00626A64" w:rsidP="00FB16A2">
      <w:pPr>
        <w:numPr>
          <w:ilvl w:val="0"/>
          <w:numId w:val="18"/>
        </w:numPr>
        <w:spacing w:before="120" w:after="0" w:line="360" w:lineRule="auto"/>
        <w:ind w:left="1440" w:right="0"/>
        <w:rPr>
          <w:rFonts w:ascii="Rubik" w:hAnsi="Rubik" w:cs="Rubik"/>
          <w:szCs w:val="22"/>
        </w:rPr>
      </w:pPr>
      <w:r w:rsidRPr="003470F1">
        <w:rPr>
          <w:rFonts w:ascii="Rubik" w:hAnsi="Rubik" w:cs="Rubik"/>
          <w:szCs w:val="22"/>
        </w:rPr>
        <w:t xml:space="preserve">Parking, Vehicular Access Locations, Loading, and Circulation: </w:t>
      </w:r>
    </w:p>
    <w:p w14:paraId="3C0EF384" w14:textId="77777777" w:rsidR="007C1866"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Off-street parking, as regulated by Article II, Section 2.7 of the Zoning Ordinance and Article X, Section 1005 of the Subdivision &amp; Development Regulations.</w:t>
      </w:r>
    </w:p>
    <w:p w14:paraId="4D6875E6" w14:textId="77777777" w:rsidR="007C1866"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On-street parking shall not be permitted.</w:t>
      </w:r>
    </w:p>
    <w:p w14:paraId="3246F7E6" w14:textId="77777777" w:rsidR="007C1866"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Vehicular access locations shall be provided so that vehicles entering or existing the commercial development shall do so only at such locations as reviewed and approved by the Planning Commission and the City Engineer.</w:t>
      </w:r>
    </w:p>
    <w:p w14:paraId="2631E9B7" w14:textId="29CABDA6" w:rsidR="007C1866"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 xml:space="preserve">Vehicular access locations </w:t>
      </w:r>
      <w:proofErr w:type="gramStart"/>
      <w:r w:rsidRPr="003470F1">
        <w:rPr>
          <w:rFonts w:ascii="Rubik" w:hAnsi="Rubik" w:cs="Rubik"/>
          <w:sz w:val="22"/>
          <w:szCs w:val="22"/>
        </w:rPr>
        <w:t>shall</w:t>
      </w:r>
      <w:proofErr w:type="gramEnd"/>
      <w:r w:rsidRPr="003470F1">
        <w:rPr>
          <w:rFonts w:ascii="Rubik" w:hAnsi="Rubik" w:cs="Rubik"/>
          <w:sz w:val="22"/>
          <w:szCs w:val="22"/>
        </w:rPr>
        <w:t xml:space="preserve"> be a minimum of 25 feet wide and a maximum of 40 feet wide.</w:t>
      </w:r>
      <w:r w:rsidR="00C172BB" w:rsidRPr="003470F1">
        <w:rPr>
          <w:rFonts w:ascii="Rubik" w:hAnsi="Rubik" w:cs="Rubik"/>
          <w:sz w:val="22"/>
          <w:szCs w:val="22"/>
        </w:rPr>
        <w:t xml:space="preserve"> </w:t>
      </w:r>
      <w:proofErr w:type="gramStart"/>
      <w:r w:rsidRPr="003470F1">
        <w:rPr>
          <w:rFonts w:ascii="Rubik" w:hAnsi="Rubik" w:cs="Rubik"/>
          <w:sz w:val="22"/>
          <w:szCs w:val="22"/>
        </w:rPr>
        <w:t>In the event that</w:t>
      </w:r>
      <w:proofErr w:type="gramEnd"/>
      <w:r w:rsidRPr="003470F1">
        <w:rPr>
          <w:rFonts w:ascii="Rubik" w:hAnsi="Rubik" w:cs="Rubik"/>
          <w:sz w:val="22"/>
          <w:szCs w:val="22"/>
        </w:rPr>
        <w:t xml:space="preserve"> KYTC requires additional widths, those standards shall apply.</w:t>
      </w:r>
    </w:p>
    <w:p w14:paraId="1AD2F9D5" w14:textId="0F9C30D4" w:rsidR="007C1866" w:rsidRPr="003470F1" w:rsidRDefault="0022728C"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V</w:t>
      </w:r>
      <w:r w:rsidR="007C1866" w:rsidRPr="003470F1">
        <w:rPr>
          <w:rFonts w:ascii="Rubik" w:hAnsi="Rubik" w:cs="Rubik"/>
          <w:sz w:val="22"/>
          <w:szCs w:val="22"/>
        </w:rPr>
        <w:t>ehicular access locations shall be limited to one (1) access per 150 feet of street frontage or as determined by the Planning Commission and City Engineer.</w:t>
      </w:r>
      <w:r w:rsidR="00C172BB" w:rsidRPr="003470F1">
        <w:rPr>
          <w:rFonts w:ascii="Rubik" w:hAnsi="Rubik" w:cs="Rubik"/>
          <w:sz w:val="22"/>
          <w:szCs w:val="22"/>
        </w:rPr>
        <w:t xml:space="preserve"> </w:t>
      </w:r>
      <w:r w:rsidR="007C1866" w:rsidRPr="003470F1">
        <w:rPr>
          <w:rFonts w:ascii="Rubik" w:hAnsi="Rubik" w:cs="Rubik"/>
          <w:sz w:val="22"/>
          <w:szCs w:val="22"/>
        </w:rPr>
        <w:t>Access locations to a state route shall be determined by KYTC.</w:t>
      </w:r>
    </w:p>
    <w:p w14:paraId="35E960D9" w14:textId="77777777" w:rsidR="007C1866"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 xml:space="preserve">Loading areas shall </w:t>
      </w:r>
      <w:proofErr w:type="gramStart"/>
      <w:r w:rsidRPr="003470F1">
        <w:rPr>
          <w:rFonts w:ascii="Rubik" w:hAnsi="Rubik" w:cs="Rubik"/>
          <w:sz w:val="22"/>
          <w:szCs w:val="22"/>
        </w:rPr>
        <w:t>be located in</w:t>
      </w:r>
      <w:proofErr w:type="gramEnd"/>
      <w:r w:rsidRPr="003470F1">
        <w:rPr>
          <w:rFonts w:ascii="Rubik" w:hAnsi="Rubik" w:cs="Rubik"/>
          <w:sz w:val="22"/>
          <w:szCs w:val="22"/>
        </w:rPr>
        <w:t xml:space="preserve"> the side or rear yards.</w:t>
      </w:r>
    </w:p>
    <w:p w14:paraId="7478F7C3" w14:textId="7437864E" w:rsidR="007C1866"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The use of frontage or service roads shall be encouraged to service individual development(s) within the commercial park.</w:t>
      </w:r>
      <w:r w:rsidR="00C172BB" w:rsidRPr="003470F1">
        <w:rPr>
          <w:rFonts w:ascii="Rubik" w:hAnsi="Rubik" w:cs="Rubik"/>
          <w:sz w:val="22"/>
          <w:szCs w:val="22"/>
        </w:rPr>
        <w:t xml:space="preserve"> </w:t>
      </w:r>
    </w:p>
    <w:p w14:paraId="43EBCCE3" w14:textId="77777777" w:rsidR="00EE7ABE" w:rsidRPr="003470F1" w:rsidRDefault="007C1866" w:rsidP="00FB16A2">
      <w:pPr>
        <w:pStyle w:val="BlockText"/>
        <w:numPr>
          <w:ilvl w:val="1"/>
          <w:numId w:val="168"/>
        </w:numPr>
        <w:tabs>
          <w:tab w:val="clear" w:pos="0"/>
          <w:tab w:val="clear" w:pos="720"/>
          <w:tab w:val="left" w:pos="2160"/>
        </w:tabs>
        <w:spacing w:before="120" w:after="0" w:line="360" w:lineRule="auto"/>
        <w:ind w:left="2160" w:right="0"/>
        <w:rPr>
          <w:rFonts w:ascii="Rubik" w:hAnsi="Rubik" w:cs="Rubik"/>
          <w:sz w:val="22"/>
          <w:szCs w:val="22"/>
        </w:rPr>
      </w:pPr>
      <w:r w:rsidRPr="003470F1">
        <w:rPr>
          <w:rFonts w:ascii="Rubik" w:hAnsi="Rubik" w:cs="Rubik"/>
          <w:sz w:val="22"/>
          <w:szCs w:val="22"/>
        </w:rPr>
        <w:t>Internal driveways and access(es) shall be encouraged to promote internal circulation of vehicles and goods.</w:t>
      </w:r>
    </w:p>
    <w:p w14:paraId="0DC3F4A8" w14:textId="77777777" w:rsidR="007C1866" w:rsidRPr="003470F1" w:rsidRDefault="007C1866" w:rsidP="00FB16A2">
      <w:pPr>
        <w:pStyle w:val="BlockText"/>
        <w:numPr>
          <w:ilvl w:val="0"/>
          <w:numId w:val="18"/>
        </w:numPr>
        <w:tabs>
          <w:tab w:val="clear" w:pos="0"/>
          <w:tab w:val="clear" w:pos="720"/>
        </w:tabs>
        <w:spacing w:before="120" w:after="0" w:line="360" w:lineRule="auto"/>
        <w:ind w:left="1800" w:right="0"/>
        <w:rPr>
          <w:rFonts w:ascii="Rubik" w:hAnsi="Rubik" w:cs="Rubik"/>
          <w:sz w:val="22"/>
          <w:szCs w:val="22"/>
        </w:rPr>
      </w:pPr>
      <w:r w:rsidRPr="003470F1">
        <w:rPr>
          <w:rFonts w:ascii="Rubik" w:hAnsi="Rubik" w:cs="Rubik"/>
          <w:sz w:val="22"/>
          <w:szCs w:val="22"/>
        </w:rPr>
        <w:t>Landscaping and Screening Requirements shall be in accordance with the Landscape Ordinance contained within the Zoning Ordinance except that:</w:t>
      </w:r>
    </w:p>
    <w:p w14:paraId="20267E1D" w14:textId="77777777" w:rsidR="007C1866" w:rsidRPr="003470F1" w:rsidRDefault="00F6597F" w:rsidP="00FB16A2">
      <w:pPr>
        <w:pStyle w:val="BlockText"/>
        <w:numPr>
          <w:ilvl w:val="1"/>
          <w:numId w:val="169"/>
        </w:numPr>
        <w:tabs>
          <w:tab w:val="clear" w:pos="0"/>
          <w:tab w:val="clear" w:pos="720"/>
        </w:tabs>
        <w:spacing w:before="120" w:after="0" w:line="360" w:lineRule="auto"/>
        <w:ind w:left="2160" w:right="0"/>
        <w:rPr>
          <w:rFonts w:ascii="Rubik" w:hAnsi="Rubik" w:cs="Rubik"/>
          <w:sz w:val="22"/>
          <w:szCs w:val="22"/>
        </w:rPr>
      </w:pPr>
      <w:r w:rsidRPr="003470F1">
        <w:rPr>
          <w:rFonts w:ascii="Rubik" w:hAnsi="Rubik" w:cs="Rubik"/>
          <w:sz w:val="22"/>
          <w:szCs w:val="22"/>
        </w:rPr>
        <w:lastRenderedPageBreak/>
        <w:t>W</w:t>
      </w:r>
      <w:r w:rsidR="007C1866" w:rsidRPr="003470F1">
        <w:rPr>
          <w:rFonts w:ascii="Rubik" w:hAnsi="Rubik" w:cs="Rubik"/>
          <w:sz w:val="22"/>
          <w:szCs w:val="22"/>
        </w:rPr>
        <w:t>here adjacent to residential districts, in addition to the “Property Perimeter Requirements”, the minimum buffer area shall be increased to 25 feet and contain a double row of evergreen or deciduous trees planted 15’ on center.</w:t>
      </w:r>
    </w:p>
    <w:p w14:paraId="23CCA8AF" w14:textId="77777777" w:rsidR="007C1866" w:rsidRPr="003470F1" w:rsidRDefault="007C1866" w:rsidP="00FB16A2">
      <w:pPr>
        <w:pStyle w:val="BlockText"/>
        <w:numPr>
          <w:ilvl w:val="1"/>
          <w:numId w:val="169"/>
        </w:numPr>
        <w:tabs>
          <w:tab w:val="clear" w:pos="0"/>
          <w:tab w:val="clear" w:pos="720"/>
        </w:tabs>
        <w:spacing w:before="120" w:after="0" w:line="360" w:lineRule="auto"/>
        <w:ind w:left="2160" w:right="0"/>
        <w:rPr>
          <w:rFonts w:ascii="Rubik" w:hAnsi="Rubik" w:cs="Rubik"/>
          <w:sz w:val="22"/>
          <w:szCs w:val="22"/>
        </w:rPr>
      </w:pPr>
      <w:r w:rsidRPr="003470F1">
        <w:rPr>
          <w:rFonts w:ascii="Rubik" w:hAnsi="Rubik" w:cs="Rubik"/>
          <w:sz w:val="22"/>
          <w:szCs w:val="22"/>
        </w:rPr>
        <w:t>Additional landscaping may be required by the Planning Commission, to more effectively buffer adjacent land use, as deemed appropriate.</w:t>
      </w:r>
    </w:p>
    <w:p w14:paraId="5082470F" w14:textId="77777777" w:rsidR="007C1866" w:rsidRPr="003470F1" w:rsidRDefault="007C1866" w:rsidP="00FB16A2">
      <w:pPr>
        <w:pStyle w:val="BlockText"/>
        <w:numPr>
          <w:ilvl w:val="1"/>
          <w:numId w:val="169"/>
        </w:numPr>
        <w:tabs>
          <w:tab w:val="clear" w:pos="0"/>
          <w:tab w:val="clear" w:pos="720"/>
        </w:tabs>
        <w:spacing w:before="120" w:after="0" w:line="360" w:lineRule="auto"/>
        <w:ind w:left="2160" w:right="0"/>
        <w:rPr>
          <w:rFonts w:ascii="Rubik" w:hAnsi="Rubik" w:cs="Rubik"/>
          <w:sz w:val="22"/>
          <w:szCs w:val="22"/>
        </w:rPr>
      </w:pPr>
      <w:r w:rsidRPr="003470F1">
        <w:rPr>
          <w:rFonts w:ascii="Rubik" w:hAnsi="Rubik" w:cs="Rubik"/>
          <w:sz w:val="22"/>
          <w:szCs w:val="22"/>
        </w:rPr>
        <w:t>Signage shall be in accordance with the B-2 regulations contained in Article II, Section 2.53, Paragraph C, except that:</w:t>
      </w:r>
    </w:p>
    <w:p w14:paraId="0C352E97" w14:textId="54D6A4D8" w:rsidR="007C1866" w:rsidRPr="003470F1" w:rsidRDefault="007C1866" w:rsidP="00FB16A2">
      <w:pPr>
        <w:pStyle w:val="BlockText"/>
        <w:numPr>
          <w:ilvl w:val="2"/>
          <w:numId w:val="170"/>
        </w:numPr>
        <w:tabs>
          <w:tab w:val="clear" w:pos="0"/>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In commercial parks that are greater than 20 acres, a monument sign may be permitted at the entrance to the commercial park identifying the business(es), not to exceed 300 square feet.</w:t>
      </w:r>
      <w:r w:rsidR="00C172BB" w:rsidRPr="003470F1">
        <w:rPr>
          <w:rFonts w:ascii="Rubik" w:hAnsi="Rubik" w:cs="Rubik"/>
          <w:sz w:val="22"/>
          <w:szCs w:val="22"/>
        </w:rPr>
        <w:t xml:space="preserve"> </w:t>
      </w:r>
    </w:p>
    <w:p w14:paraId="625756F1" w14:textId="77777777" w:rsidR="007C1866" w:rsidRPr="003470F1" w:rsidRDefault="007C1866" w:rsidP="00FB16A2">
      <w:pPr>
        <w:pStyle w:val="BlockText"/>
        <w:numPr>
          <w:ilvl w:val="2"/>
          <w:numId w:val="170"/>
        </w:numPr>
        <w:tabs>
          <w:tab w:val="clear" w:pos="0"/>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The maximum height of such signs shall not exceed 30 feet.</w:t>
      </w:r>
    </w:p>
    <w:p w14:paraId="1FC1DF69" w14:textId="77777777" w:rsidR="007C1866" w:rsidRPr="003470F1" w:rsidRDefault="007C1866" w:rsidP="00FB16A2">
      <w:pPr>
        <w:pStyle w:val="BlockText"/>
        <w:numPr>
          <w:ilvl w:val="2"/>
          <w:numId w:val="170"/>
        </w:numPr>
        <w:tabs>
          <w:tab w:val="clear" w:pos="0"/>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Monument signs located at the entrance to the commercial park shall be setback from the right-of-way line a minimum of 25 feet and shall be used for</w:t>
      </w:r>
      <w:r w:rsidRPr="00C172BB">
        <w:rPr>
          <w:rFonts w:ascii="Rubik" w:hAnsi="Rubik" w:cs="Rubik"/>
          <w:szCs w:val="24"/>
        </w:rPr>
        <w:t xml:space="preserve"> </w:t>
      </w:r>
      <w:r w:rsidRPr="003470F1">
        <w:rPr>
          <w:rFonts w:ascii="Rubik" w:hAnsi="Rubik" w:cs="Rubik"/>
          <w:sz w:val="22"/>
          <w:szCs w:val="22"/>
        </w:rPr>
        <w:t>identification purposes only.</w:t>
      </w:r>
    </w:p>
    <w:p w14:paraId="5ABE0027" w14:textId="262BEA05" w:rsidR="00446EA9" w:rsidRPr="00C172BB" w:rsidRDefault="00446EA9" w:rsidP="0039729B">
      <w:pPr>
        <w:pStyle w:val="Heading3"/>
      </w:pPr>
      <w:bookmarkStart w:id="68" w:name="_Toc176246380"/>
      <w:r w:rsidRPr="00C172BB">
        <w:t>4.</w:t>
      </w:r>
      <w:r w:rsidRPr="001442D2">
        <w:t>4</w:t>
      </w:r>
      <w:r w:rsidR="00970928">
        <w:t>.</w:t>
      </w:r>
      <w:r w:rsidRPr="001442D2">
        <w:t>6</w:t>
      </w:r>
      <w:r w:rsidR="002F253D" w:rsidRPr="001442D2">
        <w:t xml:space="preserve"> </w:t>
      </w:r>
      <w:r w:rsidR="0051388F" w:rsidRPr="00C172BB">
        <w:tab/>
      </w:r>
      <w:r w:rsidRPr="00C172BB">
        <w:t>BP-1 BUSINESS, RESEARCH &amp; TECHNOLOGY PARK</w:t>
      </w:r>
      <w:bookmarkEnd w:id="68"/>
    </w:p>
    <w:p w14:paraId="3D51FE50" w14:textId="2239CFCF" w:rsidR="007C1866" w:rsidRPr="003470F1" w:rsidRDefault="007C1866" w:rsidP="00626A64">
      <w:pPr>
        <w:pStyle w:val="BlockText"/>
        <w:tabs>
          <w:tab w:val="clear" w:pos="-720"/>
          <w:tab w:val="clear" w:pos="0"/>
          <w:tab w:val="clear" w:pos="720"/>
        </w:tabs>
        <w:spacing w:before="120" w:after="0" w:line="360" w:lineRule="auto"/>
        <w:ind w:left="360" w:right="0" w:firstLine="0"/>
        <w:rPr>
          <w:rFonts w:ascii="Rubik" w:hAnsi="Rubik" w:cs="Rubik"/>
          <w:sz w:val="22"/>
          <w:szCs w:val="22"/>
        </w:rPr>
      </w:pPr>
      <w:r w:rsidRPr="003470F1">
        <w:rPr>
          <w:rFonts w:ascii="Rubik" w:hAnsi="Rubik" w:cs="Rubik"/>
          <w:sz w:val="22"/>
          <w:szCs w:val="22"/>
        </w:rPr>
        <w:t>This district is designed to accommodate a wide range of uses including professional, business, governmental and medical offices, corporate headquarters, and uses that rely on advanced scientific and engineering capabilities.</w:t>
      </w:r>
      <w:r w:rsidR="00C172BB" w:rsidRPr="003470F1">
        <w:rPr>
          <w:rFonts w:ascii="Rubik" w:hAnsi="Rubik" w:cs="Rubik"/>
          <w:sz w:val="22"/>
          <w:szCs w:val="22"/>
        </w:rPr>
        <w:t xml:space="preserve"> </w:t>
      </w:r>
      <w:r w:rsidRPr="003470F1">
        <w:rPr>
          <w:rFonts w:ascii="Rubik" w:hAnsi="Rubik" w:cs="Rubik"/>
          <w:sz w:val="22"/>
          <w:szCs w:val="22"/>
        </w:rPr>
        <w:t>This district is also designed to accommodate related limited light or environmentally sensitive manufacturing and production that could benefit from locations in or adjacent to the North Georgetown Employment Center and Royal Spring Aquifer Recharge Area.</w:t>
      </w:r>
    </w:p>
    <w:p w14:paraId="32618788" w14:textId="481D2B0B" w:rsidR="000C6FFD" w:rsidRPr="003470F1" w:rsidRDefault="007C1866" w:rsidP="00626A64">
      <w:pPr>
        <w:pStyle w:val="BlockText"/>
        <w:tabs>
          <w:tab w:val="clear" w:pos="-720"/>
          <w:tab w:val="clear" w:pos="0"/>
          <w:tab w:val="clear" w:pos="720"/>
        </w:tabs>
        <w:spacing w:before="120" w:after="0" w:line="360" w:lineRule="auto"/>
        <w:ind w:left="360" w:right="0" w:firstLine="0"/>
        <w:rPr>
          <w:rFonts w:ascii="Rubik" w:hAnsi="Rubik" w:cs="Rubik"/>
          <w:sz w:val="22"/>
          <w:szCs w:val="22"/>
        </w:rPr>
      </w:pPr>
      <w:r w:rsidRPr="003470F1">
        <w:rPr>
          <w:rFonts w:ascii="Rubik" w:hAnsi="Rubik" w:cs="Rubik"/>
          <w:sz w:val="22"/>
          <w:szCs w:val="22"/>
        </w:rPr>
        <w:t>The BP-1 district is intended to provide sites in a campus or park type setting with an emphasis on internal connections and access, emphasis on natural characteristics and open space preservation, and buffering of adjacent, less intensive land use.</w:t>
      </w:r>
      <w:r w:rsidR="00C172BB" w:rsidRPr="003470F1">
        <w:rPr>
          <w:rFonts w:ascii="Rubik" w:hAnsi="Rubik" w:cs="Rubik"/>
          <w:sz w:val="22"/>
          <w:szCs w:val="22"/>
        </w:rPr>
        <w:t xml:space="preserve"> </w:t>
      </w:r>
      <w:r w:rsidRPr="003470F1">
        <w:rPr>
          <w:rFonts w:ascii="Rubik" w:hAnsi="Rubik" w:cs="Rubik"/>
          <w:sz w:val="22"/>
          <w:szCs w:val="22"/>
        </w:rPr>
        <w:t>This district is also intended to encourage originality and flexibility in development, and to ensure that development is properly related to its site and to the surrounding developments.</w:t>
      </w:r>
      <w:r w:rsidR="00C172BB" w:rsidRPr="003470F1">
        <w:rPr>
          <w:rFonts w:ascii="Rubik" w:hAnsi="Rubik" w:cs="Rubik"/>
          <w:sz w:val="22"/>
          <w:szCs w:val="22"/>
        </w:rPr>
        <w:t xml:space="preserve"> </w:t>
      </w:r>
      <w:r w:rsidRPr="003470F1">
        <w:rPr>
          <w:rFonts w:ascii="Rubik" w:hAnsi="Rubik" w:cs="Rubik"/>
          <w:sz w:val="22"/>
          <w:szCs w:val="22"/>
        </w:rPr>
        <w:t xml:space="preserve">Land use within this district is intended to </w:t>
      </w:r>
      <w:proofErr w:type="gramStart"/>
      <w:r w:rsidRPr="003470F1">
        <w:rPr>
          <w:rFonts w:ascii="Rubik" w:hAnsi="Rubik" w:cs="Rubik"/>
          <w:sz w:val="22"/>
          <w:szCs w:val="22"/>
        </w:rPr>
        <w:t>provide for</w:t>
      </w:r>
      <w:proofErr w:type="gramEnd"/>
      <w:r w:rsidRPr="003470F1">
        <w:rPr>
          <w:rFonts w:ascii="Rubik" w:hAnsi="Rubik" w:cs="Rubik"/>
          <w:sz w:val="22"/>
          <w:szCs w:val="22"/>
        </w:rPr>
        <w:t xml:space="preserve"> research facilities, pilot plants, </w:t>
      </w:r>
      <w:r w:rsidRPr="003470F1">
        <w:rPr>
          <w:rFonts w:ascii="Rubik" w:hAnsi="Rubik" w:cs="Rubik"/>
          <w:sz w:val="22"/>
          <w:szCs w:val="22"/>
        </w:rPr>
        <w:lastRenderedPageBreak/>
        <w:t xml:space="preserve">prototype production facilities and manufacturing operations requiring a high degree of continual or recurrent application of scientific input and activity as an integral part of the manufacturing process. </w:t>
      </w:r>
    </w:p>
    <w:p w14:paraId="04CBE7D3" w14:textId="50A7C275" w:rsidR="00626A64" w:rsidRPr="003470F1" w:rsidRDefault="00626A64" w:rsidP="00FB16A2">
      <w:pPr>
        <w:pStyle w:val="BlockText"/>
        <w:numPr>
          <w:ilvl w:val="0"/>
          <w:numId w:val="171"/>
        </w:numPr>
        <w:tabs>
          <w:tab w:val="clear" w:pos="-720"/>
          <w:tab w:val="clear" w:pos="0"/>
          <w:tab w:val="clear" w:pos="720"/>
        </w:tabs>
        <w:spacing w:before="120" w:after="0" w:line="360" w:lineRule="auto"/>
        <w:ind w:left="1440" w:right="0"/>
        <w:rPr>
          <w:rFonts w:ascii="Rubik" w:hAnsi="Rubik" w:cs="Rubik"/>
          <w:sz w:val="22"/>
          <w:szCs w:val="22"/>
          <w:u w:val="single"/>
        </w:rPr>
      </w:pPr>
      <w:r w:rsidRPr="003470F1">
        <w:rPr>
          <w:rFonts w:ascii="Rubik" w:hAnsi="Rubik" w:cs="Rubik"/>
          <w:sz w:val="22"/>
          <w:szCs w:val="22"/>
          <w:u w:val="single"/>
        </w:rPr>
        <w:t xml:space="preserve">Permitted Uses, Accessory Uses, &amp; Prohibited Uses: </w:t>
      </w:r>
    </w:p>
    <w:tbl>
      <w:tblPr>
        <w:tblStyle w:val="GridTable4-Accent5"/>
        <w:tblW w:w="5000" w:type="pct"/>
        <w:tblLook w:val="0400" w:firstRow="0" w:lastRow="0" w:firstColumn="0" w:lastColumn="0" w:noHBand="0" w:noVBand="1"/>
      </w:tblPr>
      <w:tblGrid>
        <w:gridCol w:w="2873"/>
        <w:gridCol w:w="1352"/>
        <w:gridCol w:w="1395"/>
        <w:gridCol w:w="1406"/>
        <w:gridCol w:w="2324"/>
      </w:tblGrid>
      <w:tr w:rsidR="00897C86" w:rsidRPr="003470F1" w14:paraId="73FB2099" w14:textId="77777777" w:rsidTr="00897C86">
        <w:trPr>
          <w:cnfStyle w:val="000000100000" w:firstRow="0" w:lastRow="0" w:firstColumn="0" w:lastColumn="0" w:oddVBand="0" w:evenVBand="0" w:oddHBand="1" w:evenHBand="0" w:firstRowFirstColumn="0" w:firstRowLastColumn="0" w:lastRowFirstColumn="0" w:lastRowLastColumn="0"/>
          <w:trHeight w:val="242"/>
        </w:trPr>
        <w:tc>
          <w:tcPr>
            <w:tcW w:w="1536" w:type="pct"/>
            <w:tcBorders>
              <w:top w:val="single" w:sz="4" w:space="0" w:color="auto"/>
              <w:bottom w:val="single" w:sz="4" w:space="0" w:color="auto"/>
              <w:right w:val="single" w:sz="4" w:space="0" w:color="auto"/>
            </w:tcBorders>
            <w:vAlign w:val="bottom"/>
          </w:tcPr>
          <w:p w14:paraId="6AAC15A5" w14:textId="77777777" w:rsidR="005B40F1" w:rsidRPr="003470F1" w:rsidRDefault="005B40F1" w:rsidP="00503234">
            <w:pPr>
              <w:ind w:right="0"/>
              <w:rPr>
                <w:rFonts w:ascii="Rubik" w:hAnsi="Rubik" w:cs="Rubik"/>
                <w:b/>
                <w:snapToGrid w:val="0"/>
                <w:color w:val="000000"/>
                <w:szCs w:val="22"/>
              </w:rPr>
            </w:pPr>
          </w:p>
          <w:p w14:paraId="66C74BC8" w14:textId="77777777" w:rsidR="005B40F1" w:rsidRPr="003470F1" w:rsidRDefault="005B40F1" w:rsidP="00503234">
            <w:pPr>
              <w:ind w:right="0"/>
              <w:rPr>
                <w:rFonts w:ascii="Rubik" w:hAnsi="Rubik" w:cs="Rubik"/>
                <w:b/>
                <w:snapToGrid w:val="0"/>
                <w:color w:val="000000"/>
                <w:szCs w:val="22"/>
              </w:rPr>
            </w:pPr>
            <w:r w:rsidRPr="003470F1">
              <w:rPr>
                <w:rFonts w:ascii="Rubik" w:hAnsi="Rubik" w:cs="Rubik"/>
                <w:b/>
                <w:snapToGrid w:val="0"/>
                <w:color w:val="000000"/>
                <w:szCs w:val="22"/>
              </w:rPr>
              <w:t>Type of Land Use</w:t>
            </w:r>
          </w:p>
        </w:tc>
        <w:tc>
          <w:tcPr>
            <w:tcW w:w="723" w:type="pct"/>
            <w:tcBorders>
              <w:top w:val="single" w:sz="4" w:space="0" w:color="auto"/>
              <w:left w:val="single" w:sz="4" w:space="0" w:color="auto"/>
              <w:bottom w:val="single" w:sz="4" w:space="0" w:color="auto"/>
              <w:right w:val="single" w:sz="4" w:space="0" w:color="auto"/>
            </w:tcBorders>
            <w:vAlign w:val="bottom"/>
          </w:tcPr>
          <w:p w14:paraId="06B326A1" w14:textId="77777777" w:rsidR="005B40F1" w:rsidRPr="003470F1" w:rsidRDefault="005B40F1" w:rsidP="00503234">
            <w:pPr>
              <w:ind w:right="0"/>
              <w:rPr>
                <w:rFonts w:ascii="Rubik" w:hAnsi="Rubik" w:cs="Rubik"/>
                <w:b/>
                <w:snapToGrid w:val="0"/>
                <w:color w:val="000000"/>
                <w:szCs w:val="22"/>
              </w:rPr>
            </w:pPr>
          </w:p>
          <w:p w14:paraId="21DDA257" w14:textId="77777777" w:rsidR="005B40F1" w:rsidRPr="003470F1" w:rsidRDefault="005B40F1" w:rsidP="00503234">
            <w:pPr>
              <w:ind w:right="0"/>
              <w:rPr>
                <w:rFonts w:ascii="Rubik" w:hAnsi="Rubik" w:cs="Rubik"/>
                <w:b/>
                <w:snapToGrid w:val="0"/>
                <w:color w:val="000000"/>
                <w:szCs w:val="22"/>
              </w:rPr>
            </w:pPr>
            <w:r w:rsidRPr="003470F1">
              <w:rPr>
                <w:rFonts w:ascii="Rubik" w:hAnsi="Rubik" w:cs="Rubik"/>
                <w:b/>
                <w:snapToGrid w:val="0"/>
                <w:color w:val="000000"/>
                <w:szCs w:val="22"/>
              </w:rPr>
              <w:t>Permitted</w:t>
            </w:r>
          </w:p>
        </w:tc>
        <w:tc>
          <w:tcPr>
            <w:tcW w:w="746" w:type="pct"/>
            <w:tcBorders>
              <w:top w:val="single" w:sz="4" w:space="0" w:color="auto"/>
              <w:left w:val="single" w:sz="4" w:space="0" w:color="auto"/>
              <w:bottom w:val="single" w:sz="4" w:space="0" w:color="auto"/>
              <w:right w:val="single" w:sz="4" w:space="0" w:color="auto"/>
            </w:tcBorders>
            <w:vAlign w:val="bottom"/>
          </w:tcPr>
          <w:p w14:paraId="4EA9B1C1" w14:textId="77777777" w:rsidR="005B40F1" w:rsidRPr="003470F1" w:rsidRDefault="005B40F1" w:rsidP="00503234">
            <w:pPr>
              <w:ind w:right="0"/>
              <w:rPr>
                <w:rFonts w:ascii="Rubik" w:hAnsi="Rubik" w:cs="Rubik"/>
                <w:b/>
                <w:snapToGrid w:val="0"/>
                <w:color w:val="000000"/>
                <w:szCs w:val="22"/>
              </w:rPr>
            </w:pPr>
          </w:p>
          <w:p w14:paraId="5F152442" w14:textId="77777777" w:rsidR="005B40F1" w:rsidRPr="003470F1" w:rsidRDefault="005B40F1" w:rsidP="00503234">
            <w:pPr>
              <w:ind w:right="0"/>
              <w:rPr>
                <w:rFonts w:ascii="Rubik" w:hAnsi="Rubik" w:cs="Rubik"/>
                <w:b/>
                <w:snapToGrid w:val="0"/>
                <w:color w:val="000000"/>
                <w:szCs w:val="22"/>
              </w:rPr>
            </w:pPr>
            <w:r w:rsidRPr="003470F1">
              <w:rPr>
                <w:rFonts w:ascii="Rubik" w:hAnsi="Rubik" w:cs="Rubik"/>
                <w:b/>
                <w:snapToGrid w:val="0"/>
                <w:color w:val="000000"/>
                <w:szCs w:val="22"/>
              </w:rPr>
              <w:t>Accessory</w:t>
            </w:r>
          </w:p>
        </w:tc>
        <w:tc>
          <w:tcPr>
            <w:tcW w:w="752" w:type="pct"/>
            <w:tcBorders>
              <w:top w:val="single" w:sz="4" w:space="0" w:color="auto"/>
              <w:left w:val="single" w:sz="4" w:space="0" w:color="auto"/>
              <w:bottom w:val="single" w:sz="4" w:space="0" w:color="auto"/>
              <w:right w:val="single" w:sz="4" w:space="0" w:color="auto"/>
            </w:tcBorders>
            <w:vAlign w:val="bottom"/>
          </w:tcPr>
          <w:p w14:paraId="5D2092E8" w14:textId="77777777" w:rsidR="005B40F1" w:rsidRPr="003470F1" w:rsidRDefault="005B40F1" w:rsidP="00503234">
            <w:pPr>
              <w:ind w:right="0"/>
              <w:rPr>
                <w:rFonts w:ascii="Rubik" w:hAnsi="Rubik" w:cs="Rubik"/>
                <w:b/>
                <w:snapToGrid w:val="0"/>
                <w:color w:val="000000"/>
                <w:szCs w:val="22"/>
              </w:rPr>
            </w:pPr>
          </w:p>
          <w:p w14:paraId="75F41F31" w14:textId="73D2129A" w:rsidR="005B40F1" w:rsidRPr="003470F1" w:rsidRDefault="005B40F1" w:rsidP="00503234">
            <w:pPr>
              <w:ind w:right="0"/>
              <w:rPr>
                <w:rFonts w:ascii="Rubik" w:hAnsi="Rubik" w:cs="Rubik"/>
                <w:b/>
                <w:snapToGrid w:val="0"/>
                <w:color w:val="000000"/>
                <w:szCs w:val="22"/>
              </w:rPr>
            </w:pPr>
            <w:r w:rsidRPr="003470F1">
              <w:rPr>
                <w:rFonts w:ascii="Rubik" w:hAnsi="Rubik" w:cs="Rubik"/>
                <w:b/>
                <w:snapToGrid w:val="0"/>
                <w:color w:val="000000"/>
                <w:szCs w:val="22"/>
              </w:rPr>
              <w:t>Prohibited</w:t>
            </w:r>
          </w:p>
        </w:tc>
        <w:tc>
          <w:tcPr>
            <w:tcW w:w="1243" w:type="pct"/>
            <w:tcBorders>
              <w:top w:val="single" w:sz="4" w:space="0" w:color="auto"/>
              <w:left w:val="single" w:sz="4" w:space="0" w:color="auto"/>
              <w:bottom w:val="single" w:sz="4" w:space="0" w:color="auto"/>
            </w:tcBorders>
            <w:vAlign w:val="bottom"/>
          </w:tcPr>
          <w:p w14:paraId="5B0BEFCB" w14:textId="065EAA77" w:rsidR="005B40F1" w:rsidRPr="003470F1" w:rsidRDefault="005B40F1" w:rsidP="00503234">
            <w:pPr>
              <w:ind w:right="0"/>
              <w:rPr>
                <w:rFonts w:ascii="Rubik" w:hAnsi="Rubik" w:cs="Rubik"/>
                <w:b/>
                <w:snapToGrid w:val="0"/>
                <w:color w:val="000000"/>
                <w:szCs w:val="22"/>
              </w:rPr>
            </w:pPr>
            <w:bookmarkStart w:id="69" w:name="_Toc342660682"/>
            <w:bookmarkStart w:id="70" w:name="_Toc342900959"/>
            <w:r w:rsidRPr="003470F1">
              <w:rPr>
                <w:rFonts w:ascii="Rubik" w:hAnsi="Rubik" w:cs="Rubik"/>
                <w:b/>
                <w:szCs w:val="22"/>
              </w:rPr>
              <w:t>Example</w:t>
            </w:r>
            <w:bookmarkEnd w:id="69"/>
            <w:bookmarkEnd w:id="70"/>
          </w:p>
        </w:tc>
      </w:tr>
      <w:tr w:rsidR="00964ACA" w:rsidRPr="003470F1" w14:paraId="1D1FB149" w14:textId="77777777" w:rsidTr="00897C86">
        <w:trPr>
          <w:trHeight w:val="197"/>
        </w:trPr>
        <w:tc>
          <w:tcPr>
            <w:tcW w:w="1536" w:type="pct"/>
            <w:tcBorders>
              <w:top w:val="single" w:sz="4" w:space="0" w:color="auto"/>
              <w:bottom w:val="single" w:sz="4" w:space="0" w:color="auto"/>
              <w:right w:val="single" w:sz="4" w:space="0" w:color="auto"/>
            </w:tcBorders>
          </w:tcPr>
          <w:p w14:paraId="041E9655" w14:textId="77777777" w:rsidR="005B40F1" w:rsidRPr="003470F1" w:rsidRDefault="005B40F1" w:rsidP="00503234">
            <w:pPr>
              <w:ind w:right="0"/>
              <w:jc w:val="center"/>
              <w:rPr>
                <w:rFonts w:ascii="Rubik" w:hAnsi="Rubik" w:cs="Rubik"/>
                <w:snapToGrid w:val="0"/>
                <w:color w:val="000000"/>
                <w:szCs w:val="22"/>
              </w:rPr>
            </w:pPr>
            <w:r w:rsidRPr="003470F1">
              <w:rPr>
                <w:rFonts w:ascii="Rubik" w:hAnsi="Rubik" w:cs="Rubik"/>
                <w:snapToGrid w:val="0"/>
                <w:color w:val="000000"/>
                <w:szCs w:val="22"/>
              </w:rPr>
              <w:t>Adult Oriented Business</w:t>
            </w:r>
          </w:p>
        </w:tc>
        <w:tc>
          <w:tcPr>
            <w:tcW w:w="723" w:type="pct"/>
            <w:tcBorders>
              <w:top w:val="single" w:sz="4" w:space="0" w:color="auto"/>
              <w:left w:val="single" w:sz="4" w:space="0" w:color="auto"/>
              <w:bottom w:val="single" w:sz="4" w:space="0" w:color="auto"/>
              <w:right w:val="single" w:sz="4" w:space="0" w:color="auto"/>
            </w:tcBorders>
          </w:tcPr>
          <w:p w14:paraId="2479DB06" w14:textId="77777777" w:rsidR="005B40F1" w:rsidRPr="003470F1" w:rsidRDefault="005B40F1"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1D44C18" w14:textId="77777777" w:rsidR="005B40F1" w:rsidRPr="003470F1" w:rsidRDefault="005B40F1"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78782987" w14:textId="77777777" w:rsidR="005B40F1" w:rsidRPr="003470F1" w:rsidRDefault="005B40F1"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0D555161" w14:textId="77777777" w:rsidR="005B40F1" w:rsidRPr="003470F1" w:rsidRDefault="005B40F1" w:rsidP="00503234">
            <w:pPr>
              <w:ind w:right="0"/>
              <w:rPr>
                <w:rFonts w:ascii="Rubik" w:hAnsi="Rubik" w:cs="Rubik"/>
                <w:b/>
                <w:snapToGrid w:val="0"/>
                <w:color w:val="000000"/>
                <w:szCs w:val="22"/>
              </w:rPr>
            </w:pPr>
          </w:p>
        </w:tc>
      </w:tr>
      <w:tr w:rsidR="00897C86" w:rsidRPr="003470F1" w14:paraId="1DC04125"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3E0F617" w14:textId="77777777" w:rsidR="005B40F1" w:rsidRPr="003470F1" w:rsidRDefault="005B40F1" w:rsidP="00503234">
            <w:pPr>
              <w:ind w:right="0"/>
              <w:jc w:val="center"/>
              <w:rPr>
                <w:rFonts w:ascii="Rubik" w:hAnsi="Rubik" w:cs="Rubik"/>
                <w:snapToGrid w:val="0"/>
                <w:color w:val="000000"/>
                <w:szCs w:val="22"/>
              </w:rPr>
            </w:pPr>
            <w:r w:rsidRPr="003470F1">
              <w:rPr>
                <w:rFonts w:ascii="Rubik" w:hAnsi="Rubik" w:cs="Rubik"/>
                <w:snapToGrid w:val="0"/>
                <w:color w:val="000000"/>
                <w:szCs w:val="22"/>
              </w:rPr>
              <w:t>Animal Hospitals</w:t>
            </w:r>
          </w:p>
        </w:tc>
        <w:tc>
          <w:tcPr>
            <w:tcW w:w="723" w:type="pct"/>
            <w:tcBorders>
              <w:top w:val="single" w:sz="4" w:space="0" w:color="auto"/>
              <w:left w:val="single" w:sz="4" w:space="0" w:color="auto"/>
              <w:bottom w:val="single" w:sz="4" w:space="0" w:color="auto"/>
              <w:right w:val="single" w:sz="4" w:space="0" w:color="auto"/>
            </w:tcBorders>
          </w:tcPr>
          <w:p w14:paraId="484DAF84" w14:textId="77777777" w:rsidR="005B40F1" w:rsidRPr="003470F1" w:rsidRDefault="005B40F1"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675328A7" w14:textId="77777777" w:rsidR="005B40F1" w:rsidRPr="003470F1" w:rsidRDefault="005B40F1"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7C4B765E" w14:textId="77777777" w:rsidR="005B40F1" w:rsidRPr="003470F1" w:rsidRDefault="005B40F1"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2AB5DBDC" w14:textId="77777777" w:rsidR="005B40F1" w:rsidRPr="003470F1" w:rsidRDefault="005B40F1" w:rsidP="00503234">
            <w:pPr>
              <w:ind w:right="0"/>
              <w:rPr>
                <w:rFonts w:ascii="Rubik" w:hAnsi="Rubik" w:cs="Rubik"/>
                <w:b/>
                <w:snapToGrid w:val="0"/>
                <w:color w:val="000000"/>
                <w:szCs w:val="22"/>
              </w:rPr>
            </w:pPr>
          </w:p>
        </w:tc>
      </w:tr>
      <w:tr w:rsidR="00964ACA" w:rsidRPr="003470F1" w14:paraId="3B4A4E54" w14:textId="77777777" w:rsidTr="00897C86">
        <w:trPr>
          <w:trHeight w:val="197"/>
        </w:trPr>
        <w:tc>
          <w:tcPr>
            <w:tcW w:w="1536" w:type="pct"/>
            <w:tcBorders>
              <w:top w:val="single" w:sz="4" w:space="0" w:color="auto"/>
              <w:bottom w:val="single" w:sz="4" w:space="0" w:color="auto"/>
              <w:right w:val="single" w:sz="4" w:space="0" w:color="auto"/>
            </w:tcBorders>
          </w:tcPr>
          <w:p w14:paraId="738FE116" w14:textId="77777777" w:rsidR="005B40F1" w:rsidRPr="003470F1" w:rsidRDefault="005B40F1"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Assembly (automotive)</w:t>
            </w:r>
          </w:p>
        </w:tc>
        <w:tc>
          <w:tcPr>
            <w:tcW w:w="723" w:type="pct"/>
            <w:tcBorders>
              <w:top w:val="single" w:sz="4" w:space="0" w:color="auto"/>
              <w:left w:val="single" w:sz="4" w:space="0" w:color="auto"/>
              <w:bottom w:val="single" w:sz="4" w:space="0" w:color="auto"/>
              <w:right w:val="single" w:sz="4" w:space="0" w:color="auto"/>
            </w:tcBorders>
          </w:tcPr>
          <w:p w14:paraId="71BAEF1E" w14:textId="439C4D9D" w:rsidR="005B40F1" w:rsidRPr="003470F1" w:rsidRDefault="005B40F1"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2B7441EB" w14:textId="77777777" w:rsidR="005B40F1" w:rsidRPr="003470F1" w:rsidRDefault="005B40F1"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26119D21" w14:textId="77777777" w:rsidR="005B40F1" w:rsidRPr="003470F1" w:rsidRDefault="005B40F1" w:rsidP="00503234">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3" w:type="pct"/>
            <w:tcBorders>
              <w:top w:val="single" w:sz="4" w:space="0" w:color="auto"/>
              <w:left w:val="single" w:sz="4" w:space="0" w:color="auto"/>
              <w:bottom w:val="single" w:sz="4" w:space="0" w:color="auto"/>
            </w:tcBorders>
          </w:tcPr>
          <w:p w14:paraId="5C5B72A7" w14:textId="0BC64B70" w:rsidR="005B40F1" w:rsidRPr="003470F1" w:rsidRDefault="005B40F1" w:rsidP="00503234">
            <w:pPr>
              <w:ind w:right="0"/>
              <w:rPr>
                <w:rFonts w:ascii="Rubik" w:hAnsi="Rubik" w:cs="Rubik"/>
                <w:snapToGrid w:val="0"/>
                <w:color w:val="000000"/>
                <w:szCs w:val="22"/>
              </w:rPr>
            </w:pPr>
            <w:r w:rsidRPr="003470F1">
              <w:rPr>
                <w:rFonts w:ascii="Rubik" w:hAnsi="Rubik" w:cs="Rubik"/>
                <w:snapToGrid w:val="0"/>
                <w:color w:val="000000"/>
                <w:szCs w:val="22"/>
              </w:rPr>
              <w:t>VUTEQ</w:t>
            </w:r>
          </w:p>
        </w:tc>
      </w:tr>
      <w:tr w:rsidR="00897C86" w:rsidRPr="003470F1" w14:paraId="6CCDF299"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CABC84E" w14:textId="77777777" w:rsidR="005B40F1" w:rsidRPr="003470F1" w:rsidRDefault="005B40F1"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Assembly (elec. appliances)</w:t>
            </w:r>
          </w:p>
        </w:tc>
        <w:tc>
          <w:tcPr>
            <w:tcW w:w="723" w:type="pct"/>
            <w:tcBorders>
              <w:top w:val="single" w:sz="4" w:space="0" w:color="auto"/>
              <w:left w:val="single" w:sz="4" w:space="0" w:color="auto"/>
              <w:bottom w:val="single" w:sz="4" w:space="0" w:color="auto"/>
              <w:right w:val="single" w:sz="4" w:space="0" w:color="auto"/>
            </w:tcBorders>
          </w:tcPr>
          <w:p w14:paraId="55301F5E" w14:textId="77777777" w:rsidR="005B40F1" w:rsidRPr="003470F1" w:rsidRDefault="005B40F1" w:rsidP="00503234">
            <w:pPr>
              <w:ind w:right="0"/>
              <w:jc w:val="center"/>
              <w:rPr>
                <w:rFonts w:ascii="Rubik" w:hAnsi="Rubik" w:cs="Rubik"/>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2303A7B" w14:textId="77777777" w:rsidR="005B40F1" w:rsidRPr="003470F1" w:rsidRDefault="005B40F1"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7F4058A5" w14:textId="77777777" w:rsidR="005B40F1" w:rsidRPr="003470F1" w:rsidRDefault="005B40F1" w:rsidP="00503234">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3" w:type="pct"/>
            <w:tcBorders>
              <w:top w:val="single" w:sz="4" w:space="0" w:color="auto"/>
              <w:left w:val="single" w:sz="4" w:space="0" w:color="auto"/>
              <w:bottom w:val="single" w:sz="4" w:space="0" w:color="auto"/>
            </w:tcBorders>
          </w:tcPr>
          <w:p w14:paraId="549B81C3" w14:textId="77777777" w:rsidR="005B40F1" w:rsidRPr="003470F1" w:rsidRDefault="005B40F1" w:rsidP="00503234">
            <w:pPr>
              <w:ind w:right="0"/>
              <w:rPr>
                <w:rFonts w:ascii="Rubik" w:hAnsi="Rubik" w:cs="Rubik"/>
                <w:snapToGrid w:val="0"/>
                <w:color w:val="000000"/>
                <w:szCs w:val="22"/>
              </w:rPr>
            </w:pPr>
          </w:p>
        </w:tc>
      </w:tr>
      <w:tr w:rsidR="00964ACA" w:rsidRPr="003470F1" w14:paraId="3485F2FF" w14:textId="77777777" w:rsidTr="00897C86">
        <w:trPr>
          <w:trHeight w:val="197"/>
        </w:trPr>
        <w:tc>
          <w:tcPr>
            <w:tcW w:w="1536" w:type="pct"/>
            <w:tcBorders>
              <w:top w:val="single" w:sz="4" w:space="0" w:color="auto"/>
              <w:bottom w:val="single" w:sz="4" w:space="0" w:color="auto"/>
              <w:right w:val="single" w:sz="4" w:space="0" w:color="auto"/>
            </w:tcBorders>
          </w:tcPr>
          <w:p w14:paraId="33E0D2D7"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Automobile sales, service, repair</w:t>
            </w:r>
          </w:p>
        </w:tc>
        <w:tc>
          <w:tcPr>
            <w:tcW w:w="723" w:type="pct"/>
            <w:tcBorders>
              <w:top w:val="single" w:sz="4" w:space="0" w:color="auto"/>
              <w:left w:val="single" w:sz="4" w:space="0" w:color="auto"/>
              <w:bottom w:val="single" w:sz="4" w:space="0" w:color="auto"/>
              <w:right w:val="single" w:sz="4" w:space="0" w:color="auto"/>
            </w:tcBorders>
          </w:tcPr>
          <w:p w14:paraId="5305544D"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E7FF1C8"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5D6B3708"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409523A9" w14:textId="5E665D9C"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Ernie's, S&amp;S</w:t>
            </w:r>
          </w:p>
        </w:tc>
      </w:tr>
      <w:tr w:rsidR="00897C86" w:rsidRPr="003470F1" w14:paraId="42BABFA1"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11C7E9FF"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Automobile sales (auctions) and storage</w:t>
            </w:r>
          </w:p>
        </w:tc>
        <w:tc>
          <w:tcPr>
            <w:tcW w:w="723" w:type="pct"/>
            <w:tcBorders>
              <w:top w:val="single" w:sz="4" w:space="0" w:color="auto"/>
              <w:left w:val="single" w:sz="4" w:space="0" w:color="auto"/>
              <w:bottom w:val="single" w:sz="4" w:space="0" w:color="auto"/>
              <w:right w:val="single" w:sz="4" w:space="0" w:color="auto"/>
            </w:tcBorders>
          </w:tcPr>
          <w:p w14:paraId="3D688872"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6E4748B7"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3FBD8360"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4B2AC455" w14:textId="5E5A52AE"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KASP,</w:t>
            </w:r>
          </w:p>
        </w:tc>
      </w:tr>
      <w:tr w:rsidR="00964ACA" w:rsidRPr="003470F1" w14:paraId="16CCC40D" w14:textId="77777777" w:rsidTr="00897C86">
        <w:trPr>
          <w:trHeight w:val="197"/>
        </w:trPr>
        <w:tc>
          <w:tcPr>
            <w:tcW w:w="1536" w:type="pct"/>
            <w:tcBorders>
              <w:top w:val="single" w:sz="4" w:space="0" w:color="auto"/>
              <w:bottom w:val="single" w:sz="4" w:space="0" w:color="auto"/>
              <w:right w:val="single" w:sz="4" w:space="0" w:color="auto"/>
            </w:tcBorders>
          </w:tcPr>
          <w:p w14:paraId="115659A9"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Bakery</w:t>
            </w:r>
          </w:p>
        </w:tc>
        <w:tc>
          <w:tcPr>
            <w:tcW w:w="723" w:type="pct"/>
            <w:tcBorders>
              <w:top w:val="single" w:sz="4" w:space="0" w:color="auto"/>
              <w:left w:val="single" w:sz="4" w:space="0" w:color="auto"/>
              <w:bottom w:val="single" w:sz="4" w:space="0" w:color="auto"/>
              <w:right w:val="single" w:sz="4" w:space="0" w:color="auto"/>
            </w:tcBorders>
          </w:tcPr>
          <w:p w14:paraId="38BA5786"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FBC932F"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6067544E"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2CD587F0" w14:textId="4A22C476"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Kern's,</w:t>
            </w:r>
          </w:p>
        </w:tc>
      </w:tr>
      <w:tr w:rsidR="00897C86" w:rsidRPr="003470F1" w14:paraId="01D6CD87"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4889F399"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Billboards</w:t>
            </w:r>
          </w:p>
        </w:tc>
        <w:tc>
          <w:tcPr>
            <w:tcW w:w="723" w:type="pct"/>
            <w:tcBorders>
              <w:top w:val="single" w:sz="4" w:space="0" w:color="auto"/>
              <w:left w:val="single" w:sz="4" w:space="0" w:color="auto"/>
              <w:bottom w:val="single" w:sz="4" w:space="0" w:color="auto"/>
              <w:right w:val="single" w:sz="4" w:space="0" w:color="auto"/>
            </w:tcBorders>
          </w:tcPr>
          <w:p w14:paraId="6F531C5B"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6273BEDA"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0D6D8B56"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3F8C3B96" w14:textId="33FDDCC4"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actual signs</w:t>
            </w:r>
          </w:p>
        </w:tc>
      </w:tr>
      <w:tr w:rsidR="00964ACA" w:rsidRPr="003470F1" w14:paraId="67346ECD" w14:textId="77777777" w:rsidTr="00897C86">
        <w:trPr>
          <w:trHeight w:val="197"/>
        </w:trPr>
        <w:tc>
          <w:tcPr>
            <w:tcW w:w="1536" w:type="pct"/>
            <w:tcBorders>
              <w:top w:val="single" w:sz="4" w:space="0" w:color="auto"/>
              <w:bottom w:val="single" w:sz="4" w:space="0" w:color="auto"/>
              <w:right w:val="single" w:sz="4" w:space="0" w:color="auto"/>
            </w:tcBorders>
          </w:tcPr>
          <w:p w14:paraId="289753F7" w14:textId="77777777" w:rsidR="005B40F1" w:rsidRPr="003470F1" w:rsidRDefault="005B40F1" w:rsidP="00503234">
            <w:pPr>
              <w:ind w:right="0"/>
              <w:jc w:val="center"/>
              <w:rPr>
                <w:rFonts w:ascii="Rubik" w:hAnsi="Rubik" w:cs="Rubik"/>
                <w:snapToGrid w:val="0"/>
                <w:color w:val="000000"/>
                <w:szCs w:val="22"/>
              </w:rPr>
            </w:pPr>
            <w:r w:rsidRPr="003470F1">
              <w:rPr>
                <w:rFonts w:ascii="Rubik" w:hAnsi="Rubik" w:cs="Rubik"/>
                <w:snapToGrid w:val="0"/>
                <w:color w:val="000000"/>
                <w:szCs w:val="22"/>
              </w:rPr>
              <w:t>Broadcasting facilities (radio, television)</w:t>
            </w:r>
          </w:p>
        </w:tc>
        <w:tc>
          <w:tcPr>
            <w:tcW w:w="723" w:type="pct"/>
            <w:tcBorders>
              <w:top w:val="single" w:sz="4" w:space="0" w:color="auto"/>
              <w:left w:val="single" w:sz="4" w:space="0" w:color="auto"/>
              <w:bottom w:val="single" w:sz="4" w:space="0" w:color="auto"/>
              <w:right w:val="single" w:sz="4" w:space="0" w:color="auto"/>
            </w:tcBorders>
          </w:tcPr>
          <w:p w14:paraId="507CECBE" w14:textId="77777777" w:rsidR="005B40F1" w:rsidRPr="003470F1" w:rsidRDefault="005B40F1" w:rsidP="00503234">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(1)</w:t>
            </w:r>
          </w:p>
        </w:tc>
        <w:tc>
          <w:tcPr>
            <w:tcW w:w="746" w:type="pct"/>
            <w:tcBorders>
              <w:top w:val="single" w:sz="4" w:space="0" w:color="auto"/>
              <w:left w:val="single" w:sz="4" w:space="0" w:color="auto"/>
              <w:bottom w:val="single" w:sz="4" w:space="0" w:color="auto"/>
              <w:right w:val="single" w:sz="4" w:space="0" w:color="auto"/>
            </w:tcBorders>
          </w:tcPr>
          <w:p w14:paraId="639326D6" w14:textId="77777777" w:rsidR="005B40F1" w:rsidRPr="003470F1" w:rsidRDefault="005B40F1"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1F45DC93" w14:textId="77777777" w:rsidR="005B40F1" w:rsidRPr="003470F1" w:rsidRDefault="005B40F1" w:rsidP="00503234">
            <w:pPr>
              <w:ind w:right="0"/>
              <w:jc w:val="center"/>
              <w:rPr>
                <w:rFonts w:ascii="Rubik" w:hAnsi="Rubik" w:cs="Rubik"/>
                <w:b/>
                <w:snapToGrid w:val="0"/>
                <w:color w:val="000000"/>
                <w:szCs w:val="22"/>
              </w:rPr>
            </w:pPr>
          </w:p>
        </w:tc>
        <w:tc>
          <w:tcPr>
            <w:tcW w:w="1243" w:type="pct"/>
            <w:tcBorders>
              <w:top w:val="single" w:sz="4" w:space="0" w:color="auto"/>
              <w:left w:val="single" w:sz="4" w:space="0" w:color="auto"/>
              <w:bottom w:val="single" w:sz="4" w:space="0" w:color="auto"/>
            </w:tcBorders>
          </w:tcPr>
          <w:p w14:paraId="562BBE68" w14:textId="77777777" w:rsidR="005B40F1" w:rsidRPr="003470F1" w:rsidRDefault="005B40F1" w:rsidP="00503234">
            <w:pPr>
              <w:ind w:right="0"/>
              <w:rPr>
                <w:rFonts w:ascii="Rubik" w:hAnsi="Rubik" w:cs="Rubik"/>
                <w:snapToGrid w:val="0"/>
                <w:color w:val="000000"/>
                <w:szCs w:val="22"/>
              </w:rPr>
            </w:pPr>
            <w:r w:rsidRPr="003470F1">
              <w:rPr>
                <w:rFonts w:ascii="Rubik" w:hAnsi="Rubik" w:cs="Rubik"/>
                <w:snapToGrid w:val="0"/>
                <w:color w:val="000000"/>
                <w:szCs w:val="22"/>
              </w:rPr>
              <w:t>Adelphia, WRVG (Georgetown College radio)</w:t>
            </w:r>
          </w:p>
        </w:tc>
      </w:tr>
      <w:tr w:rsidR="00897C86" w:rsidRPr="003470F1" w14:paraId="25885BEC"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18B9233"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Cell towers</w:t>
            </w:r>
          </w:p>
        </w:tc>
        <w:tc>
          <w:tcPr>
            <w:tcW w:w="723" w:type="pct"/>
            <w:tcBorders>
              <w:top w:val="single" w:sz="4" w:space="0" w:color="auto"/>
              <w:left w:val="single" w:sz="4" w:space="0" w:color="auto"/>
              <w:bottom w:val="single" w:sz="4" w:space="0" w:color="auto"/>
              <w:right w:val="single" w:sz="4" w:space="0" w:color="auto"/>
            </w:tcBorders>
          </w:tcPr>
          <w:p w14:paraId="4274A5AA"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0043D42"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0DAEBFEE"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158835E5" w14:textId="77777777" w:rsidR="00964ACA" w:rsidRPr="003470F1" w:rsidRDefault="00964ACA" w:rsidP="00503234">
            <w:pPr>
              <w:ind w:right="0"/>
              <w:rPr>
                <w:rFonts w:ascii="Rubik" w:hAnsi="Rubik" w:cs="Rubik"/>
                <w:snapToGrid w:val="0"/>
                <w:color w:val="000000"/>
                <w:szCs w:val="22"/>
              </w:rPr>
            </w:pPr>
          </w:p>
        </w:tc>
      </w:tr>
      <w:tr w:rsidR="00964ACA" w:rsidRPr="003470F1" w14:paraId="458CFCBC" w14:textId="77777777" w:rsidTr="00897C86">
        <w:trPr>
          <w:trHeight w:val="197"/>
        </w:trPr>
        <w:tc>
          <w:tcPr>
            <w:tcW w:w="1536" w:type="pct"/>
            <w:tcBorders>
              <w:top w:val="single" w:sz="4" w:space="0" w:color="auto"/>
              <w:bottom w:val="single" w:sz="4" w:space="0" w:color="auto"/>
              <w:right w:val="single" w:sz="4" w:space="0" w:color="auto"/>
            </w:tcBorders>
          </w:tcPr>
          <w:p w14:paraId="7B3B3C61"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Chemical (manufacturing)</w:t>
            </w:r>
          </w:p>
        </w:tc>
        <w:tc>
          <w:tcPr>
            <w:tcW w:w="723" w:type="pct"/>
            <w:tcBorders>
              <w:top w:val="single" w:sz="4" w:space="0" w:color="auto"/>
              <w:left w:val="single" w:sz="4" w:space="0" w:color="auto"/>
              <w:bottom w:val="single" w:sz="4" w:space="0" w:color="auto"/>
              <w:right w:val="single" w:sz="4" w:space="0" w:color="auto"/>
            </w:tcBorders>
          </w:tcPr>
          <w:p w14:paraId="2A8858AA"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4BBE3C50"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5C1C98A3"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568EF655" w14:textId="65B55057"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Air Products</w:t>
            </w:r>
          </w:p>
        </w:tc>
      </w:tr>
      <w:tr w:rsidR="00897C86" w:rsidRPr="003470F1" w14:paraId="24F7F883"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4CC89AAD"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Chemical storage</w:t>
            </w:r>
          </w:p>
        </w:tc>
        <w:tc>
          <w:tcPr>
            <w:tcW w:w="723" w:type="pct"/>
            <w:tcBorders>
              <w:top w:val="single" w:sz="4" w:space="0" w:color="auto"/>
              <w:left w:val="single" w:sz="4" w:space="0" w:color="auto"/>
              <w:bottom w:val="single" w:sz="4" w:space="0" w:color="auto"/>
              <w:right w:val="single" w:sz="4" w:space="0" w:color="auto"/>
            </w:tcBorders>
          </w:tcPr>
          <w:p w14:paraId="46E2CBA5"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5AB48E5"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17182567"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3" w:type="pct"/>
            <w:tcBorders>
              <w:top w:val="single" w:sz="4" w:space="0" w:color="auto"/>
              <w:left w:val="single" w:sz="4" w:space="0" w:color="auto"/>
              <w:bottom w:val="single" w:sz="4" w:space="0" w:color="auto"/>
            </w:tcBorders>
          </w:tcPr>
          <w:p w14:paraId="41924F46" w14:textId="4A5F9845"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Ulrich Chemical</w:t>
            </w:r>
          </w:p>
        </w:tc>
      </w:tr>
      <w:tr w:rsidR="00964ACA" w:rsidRPr="003470F1" w14:paraId="5DD0B26E" w14:textId="77777777" w:rsidTr="00897C86">
        <w:trPr>
          <w:trHeight w:val="197"/>
        </w:trPr>
        <w:tc>
          <w:tcPr>
            <w:tcW w:w="1536" w:type="pct"/>
            <w:tcBorders>
              <w:top w:val="single" w:sz="4" w:space="0" w:color="auto"/>
              <w:bottom w:val="single" w:sz="4" w:space="0" w:color="auto"/>
              <w:right w:val="single" w:sz="4" w:space="0" w:color="auto"/>
            </w:tcBorders>
          </w:tcPr>
          <w:p w14:paraId="58058963"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Coal/Coke plants</w:t>
            </w:r>
          </w:p>
        </w:tc>
        <w:tc>
          <w:tcPr>
            <w:tcW w:w="723" w:type="pct"/>
            <w:tcBorders>
              <w:top w:val="single" w:sz="4" w:space="0" w:color="auto"/>
              <w:left w:val="single" w:sz="4" w:space="0" w:color="auto"/>
              <w:bottom w:val="single" w:sz="4" w:space="0" w:color="auto"/>
              <w:right w:val="single" w:sz="4" w:space="0" w:color="auto"/>
            </w:tcBorders>
          </w:tcPr>
          <w:p w14:paraId="677485F6"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C4416E4"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5B2F1194"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5C485423" w14:textId="77777777" w:rsidR="00964ACA" w:rsidRPr="003470F1" w:rsidRDefault="00964ACA" w:rsidP="00503234">
            <w:pPr>
              <w:ind w:right="0"/>
              <w:rPr>
                <w:rFonts w:ascii="Rubik" w:hAnsi="Rubik" w:cs="Rubik"/>
                <w:snapToGrid w:val="0"/>
                <w:color w:val="000000"/>
                <w:szCs w:val="22"/>
              </w:rPr>
            </w:pPr>
          </w:p>
        </w:tc>
      </w:tr>
      <w:tr w:rsidR="00897C86" w:rsidRPr="003470F1" w14:paraId="7184BAB8"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A5A1F7F"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Commercial feed lot/sales</w:t>
            </w:r>
          </w:p>
        </w:tc>
        <w:tc>
          <w:tcPr>
            <w:tcW w:w="723" w:type="pct"/>
            <w:tcBorders>
              <w:top w:val="single" w:sz="4" w:space="0" w:color="auto"/>
              <w:left w:val="single" w:sz="4" w:space="0" w:color="auto"/>
              <w:bottom w:val="single" w:sz="4" w:space="0" w:color="auto"/>
              <w:right w:val="single" w:sz="4" w:space="0" w:color="auto"/>
            </w:tcBorders>
          </w:tcPr>
          <w:p w14:paraId="5E771670"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9A4B596"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5ED6E85F"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5BAC0690" w14:textId="77777777" w:rsidR="00964ACA" w:rsidRPr="003470F1" w:rsidRDefault="00964ACA" w:rsidP="00503234">
            <w:pPr>
              <w:ind w:right="0"/>
              <w:rPr>
                <w:rFonts w:ascii="Rubik" w:hAnsi="Rubik" w:cs="Rubik"/>
                <w:snapToGrid w:val="0"/>
                <w:color w:val="000000"/>
                <w:szCs w:val="22"/>
              </w:rPr>
            </w:pPr>
          </w:p>
        </w:tc>
      </w:tr>
      <w:tr w:rsidR="00964ACA" w:rsidRPr="003470F1" w14:paraId="1D93AEC6" w14:textId="77777777" w:rsidTr="00897C86">
        <w:trPr>
          <w:trHeight w:val="197"/>
        </w:trPr>
        <w:tc>
          <w:tcPr>
            <w:tcW w:w="1536" w:type="pct"/>
            <w:tcBorders>
              <w:top w:val="single" w:sz="4" w:space="0" w:color="auto"/>
              <w:bottom w:val="single" w:sz="4" w:space="0" w:color="auto"/>
              <w:right w:val="single" w:sz="4" w:space="0" w:color="auto"/>
            </w:tcBorders>
          </w:tcPr>
          <w:p w14:paraId="0BFC2114"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Concrete Plant</w:t>
            </w:r>
          </w:p>
        </w:tc>
        <w:tc>
          <w:tcPr>
            <w:tcW w:w="723" w:type="pct"/>
            <w:tcBorders>
              <w:top w:val="single" w:sz="4" w:space="0" w:color="auto"/>
              <w:left w:val="single" w:sz="4" w:space="0" w:color="auto"/>
              <w:bottom w:val="single" w:sz="4" w:space="0" w:color="auto"/>
              <w:right w:val="single" w:sz="4" w:space="0" w:color="auto"/>
            </w:tcBorders>
          </w:tcPr>
          <w:p w14:paraId="628DB609"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18D52D4"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55AF8DDE"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0644EF0E" w14:textId="77777777" w:rsidR="00964ACA" w:rsidRPr="003470F1" w:rsidRDefault="00964ACA" w:rsidP="00503234">
            <w:pPr>
              <w:ind w:right="0"/>
              <w:rPr>
                <w:rFonts w:ascii="Rubik" w:hAnsi="Rubik" w:cs="Rubik"/>
                <w:snapToGrid w:val="0"/>
                <w:color w:val="000000"/>
                <w:szCs w:val="22"/>
              </w:rPr>
            </w:pPr>
          </w:p>
        </w:tc>
      </w:tr>
      <w:tr w:rsidR="00897C86" w:rsidRPr="003470F1" w14:paraId="4026FCAA"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45A4AEBB" w14:textId="77777777" w:rsidR="00547131" w:rsidRPr="003470F1" w:rsidRDefault="00547131" w:rsidP="00503234">
            <w:pPr>
              <w:ind w:right="0"/>
              <w:jc w:val="center"/>
              <w:rPr>
                <w:rFonts w:ascii="Rubik" w:hAnsi="Rubik" w:cs="Rubik"/>
                <w:snapToGrid w:val="0"/>
                <w:color w:val="000000"/>
                <w:szCs w:val="22"/>
              </w:rPr>
            </w:pPr>
            <w:r w:rsidRPr="003470F1">
              <w:rPr>
                <w:rFonts w:ascii="Rubik" w:hAnsi="Rubik" w:cs="Rubik"/>
                <w:snapToGrid w:val="0"/>
                <w:color w:val="000000"/>
                <w:szCs w:val="22"/>
              </w:rPr>
              <w:t>Conference centers</w:t>
            </w:r>
          </w:p>
        </w:tc>
        <w:tc>
          <w:tcPr>
            <w:tcW w:w="723" w:type="pct"/>
            <w:tcBorders>
              <w:top w:val="single" w:sz="4" w:space="0" w:color="auto"/>
              <w:left w:val="single" w:sz="4" w:space="0" w:color="auto"/>
              <w:bottom w:val="single" w:sz="4" w:space="0" w:color="auto"/>
              <w:right w:val="single" w:sz="4" w:space="0" w:color="auto"/>
            </w:tcBorders>
          </w:tcPr>
          <w:p w14:paraId="59D01CBD" w14:textId="77777777" w:rsidR="00547131" w:rsidRPr="003470F1" w:rsidRDefault="00547131"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1FEB7294" w14:textId="77777777" w:rsidR="00547131" w:rsidRPr="003470F1" w:rsidRDefault="00547131"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26974B2B" w14:textId="77777777" w:rsidR="00547131" w:rsidRPr="003470F1" w:rsidRDefault="00547131" w:rsidP="00503234">
            <w:pPr>
              <w:ind w:right="0"/>
              <w:jc w:val="center"/>
              <w:rPr>
                <w:rFonts w:ascii="Rubik" w:hAnsi="Rubik" w:cs="Rubik"/>
                <w:b/>
                <w:snapToGrid w:val="0"/>
                <w:color w:val="000000"/>
                <w:szCs w:val="22"/>
              </w:rPr>
            </w:pPr>
          </w:p>
        </w:tc>
        <w:tc>
          <w:tcPr>
            <w:tcW w:w="1243" w:type="pct"/>
            <w:tcBorders>
              <w:top w:val="single" w:sz="4" w:space="0" w:color="auto"/>
              <w:left w:val="single" w:sz="4" w:space="0" w:color="auto"/>
              <w:bottom w:val="single" w:sz="4" w:space="0" w:color="auto"/>
            </w:tcBorders>
          </w:tcPr>
          <w:p w14:paraId="79516594" w14:textId="32D7C83F" w:rsidR="00C6018B" w:rsidRPr="003470F1" w:rsidRDefault="00547131" w:rsidP="00503234">
            <w:pPr>
              <w:ind w:right="0"/>
              <w:rPr>
                <w:rFonts w:ascii="Rubik" w:hAnsi="Rubik" w:cs="Rubik"/>
                <w:snapToGrid w:val="0"/>
                <w:color w:val="000000"/>
                <w:szCs w:val="22"/>
              </w:rPr>
            </w:pPr>
            <w:r w:rsidRPr="003470F1">
              <w:rPr>
                <w:rFonts w:ascii="Rubik" w:hAnsi="Rubik" w:cs="Rubik"/>
                <w:snapToGrid w:val="0"/>
                <w:color w:val="000000"/>
                <w:szCs w:val="22"/>
              </w:rPr>
              <w:t xml:space="preserve">Georgetown College </w:t>
            </w:r>
            <w:r w:rsidR="00C6018B" w:rsidRPr="003470F1">
              <w:rPr>
                <w:rFonts w:ascii="Rubik" w:hAnsi="Rubik" w:cs="Rubik"/>
                <w:snapToGrid w:val="0"/>
                <w:color w:val="000000"/>
                <w:szCs w:val="22"/>
              </w:rPr>
              <w:t>–</w:t>
            </w:r>
          </w:p>
          <w:p w14:paraId="152B7B54" w14:textId="68009497" w:rsidR="00547131" w:rsidRPr="003470F1" w:rsidRDefault="00547131" w:rsidP="00503234">
            <w:pPr>
              <w:ind w:right="0"/>
              <w:rPr>
                <w:rFonts w:ascii="Rubik" w:hAnsi="Rubik" w:cs="Rubik"/>
                <w:snapToGrid w:val="0"/>
                <w:color w:val="000000"/>
                <w:szCs w:val="22"/>
              </w:rPr>
            </w:pPr>
            <w:r w:rsidRPr="003470F1">
              <w:rPr>
                <w:rFonts w:ascii="Rubik" w:hAnsi="Rubik" w:cs="Rubik"/>
                <w:snapToGrid w:val="0"/>
                <w:color w:val="000000"/>
                <w:szCs w:val="22"/>
              </w:rPr>
              <w:t>East Campus</w:t>
            </w:r>
          </w:p>
        </w:tc>
      </w:tr>
      <w:tr w:rsidR="00964ACA" w:rsidRPr="003470F1" w14:paraId="5E088FA5" w14:textId="77777777" w:rsidTr="00897C86">
        <w:trPr>
          <w:trHeight w:val="197"/>
        </w:trPr>
        <w:tc>
          <w:tcPr>
            <w:tcW w:w="1536" w:type="pct"/>
            <w:tcBorders>
              <w:top w:val="single" w:sz="4" w:space="0" w:color="auto"/>
              <w:bottom w:val="single" w:sz="4" w:space="0" w:color="auto"/>
              <w:right w:val="single" w:sz="4" w:space="0" w:color="auto"/>
            </w:tcBorders>
          </w:tcPr>
          <w:p w14:paraId="32B7D39C"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Convenience Stores (w/Gas Stations)</w:t>
            </w:r>
          </w:p>
        </w:tc>
        <w:tc>
          <w:tcPr>
            <w:tcW w:w="723" w:type="pct"/>
            <w:tcBorders>
              <w:top w:val="single" w:sz="4" w:space="0" w:color="auto"/>
              <w:left w:val="single" w:sz="4" w:space="0" w:color="auto"/>
              <w:bottom w:val="single" w:sz="4" w:space="0" w:color="auto"/>
              <w:right w:val="single" w:sz="4" w:space="0" w:color="auto"/>
            </w:tcBorders>
          </w:tcPr>
          <w:p w14:paraId="513DD6F2"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4C6BE27F"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61DD0125" w14:textId="77777777" w:rsidR="00964ACA" w:rsidRPr="003470F1" w:rsidRDefault="00964ACA" w:rsidP="00503234">
            <w:pPr>
              <w:ind w:left="-62"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24BF6814" w14:textId="77777777" w:rsidR="00964ACA" w:rsidRPr="003470F1" w:rsidRDefault="00964ACA" w:rsidP="00503234">
            <w:pPr>
              <w:ind w:right="0"/>
              <w:rPr>
                <w:rFonts w:ascii="Rubik" w:hAnsi="Rubik" w:cs="Rubik"/>
                <w:snapToGrid w:val="0"/>
                <w:color w:val="000000"/>
                <w:szCs w:val="22"/>
              </w:rPr>
            </w:pPr>
          </w:p>
        </w:tc>
      </w:tr>
      <w:tr w:rsidR="00897C86" w:rsidRPr="003470F1" w14:paraId="659A9AD3"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97B989E"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Contractor's Office (electrical, building, pest control)</w:t>
            </w:r>
          </w:p>
        </w:tc>
        <w:tc>
          <w:tcPr>
            <w:tcW w:w="723" w:type="pct"/>
            <w:tcBorders>
              <w:top w:val="single" w:sz="4" w:space="0" w:color="auto"/>
              <w:left w:val="single" w:sz="4" w:space="0" w:color="auto"/>
              <w:bottom w:val="single" w:sz="4" w:space="0" w:color="auto"/>
              <w:right w:val="single" w:sz="4" w:space="0" w:color="auto"/>
            </w:tcBorders>
          </w:tcPr>
          <w:p w14:paraId="659A998C"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70179E1"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0EADADC5"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7AD557EA" w14:textId="77777777" w:rsidR="00964ACA" w:rsidRPr="003470F1" w:rsidRDefault="00964ACA" w:rsidP="00503234">
            <w:pPr>
              <w:ind w:right="0"/>
              <w:rPr>
                <w:rFonts w:ascii="Rubik" w:hAnsi="Rubik" w:cs="Rubik"/>
                <w:snapToGrid w:val="0"/>
                <w:color w:val="000000"/>
                <w:szCs w:val="22"/>
              </w:rPr>
            </w:pPr>
          </w:p>
        </w:tc>
      </w:tr>
      <w:tr w:rsidR="00964ACA" w:rsidRPr="003470F1" w14:paraId="0982B057" w14:textId="77777777" w:rsidTr="00897C86">
        <w:trPr>
          <w:trHeight w:val="197"/>
        </w:trPr>
        <w:tc>
          <w:tcPr>
            <w:tcW w:w="1536" w:type="pct"/>
            <w:tcBorders>
              <w:top w:val="single" w:sz="4" w:space="0" w:color="auto"/>
              <w:bottom w:val="single" w:sz="4" w:space="0" w:color="auto"/>
              <w:right w:val="single" w:sz="4" w:space="0" w:color="auto"/>
            </w:tcBorders>
          </w:tcPr>
          <w:p w14:paraId="7732835D"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Contractor Sales (wholesale)</w:t>
            </w:r>
          </w:p>
        </w:tc>
        <w:tc>
          <w:tcPr>
            <w:tcW w:w="723" w:type="pct"/>
            <w:tcBorders>
              <w:top w:val="single" w:sz="4" w:space="0" w:color="auto"/>
              <w:left w:val="single" w:sz="4" w:space="0" w:color="auto"/>
              <w:bottom w:val="single" w:sz="4" w:space="0" w:color="auto"/>
              <w:right w:val="single" w:sz="4" w:space="0" w:color="auto"/>
            </w:tcBorders>
          </w:tcPr>
          <w:p w14:paraId="67E68A82"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25C83A8"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02338320"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2DE6C790" w14:textId="30211615"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Ferguson Materials</w:t>
            </w:r>
          </w:p>
        </w:tc>
      </w:tr>
      <w:tr w:rsidR="00897C86" w:rsidRPr="003470F1" w14:paraId="61290E47"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75B3C20F" w14:textId="77777777"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Corporate/regional headquarters</w:t>
            </w:r>
          </w:p>
        </w:tc>
        <w:tc>
          <w:tcPr>
            <w:tcW w:w="723" w:type="pct"/>
            <w:tcBorders>
              <w:top w:val="single" w:sz="4" w:space="0" w:color="auto"/>
              <w:left w:val="single" w:sz="4" w:space="0" w:color="auto"/>
              <w:bottom w:val="single" w:sz="4" w:space="0" w:color="auto"/>
              <w:right w:val="single" w:sz="4" w:space="0" w:color="auto"/>
            </w:tcBorders>
          </w:tcPr>
          <w:p w14:paraId="0C28AC18"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0F5EC4E7"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41B47D87" w14:textId="77777777" w:rsidR="00C6018B" w:rsidRPr="003470F1" w:rsidRDefault="00C6018B" w:rsidP="00503234">
            <w:pPr>
              <w:ind w:right="0"/>
              <w:jc w:val="center"/>
              <w:rPr>
                <w:rFonts w:ascii="Rubik" w:hAnsi="Rubik" w:cs="Rubik"/>
                <w:b/>
                <w:snapToGrid w:val="0"/>
                <w:color w:val="000000"/>
                <w:szCs w:val="22"/>
              </w:rPr>
            </w:pPr>
          </w:p>
        </w:tc>
        <w:tc>
          <w:tcPr>
            <w:tcW w:w="1243" w:type="pct"/>
            <w:tcBorders>
              <w:top w:val="single" w:sz="4" w:space="0" w:color="auto"/>
              <w:left w:val="single" w:sz="4" w:space="0" w:color="auto"/>
              <w:bottom w:val="single" w:sz="4" w:space="0" w:color="auto"/>
            </w:tcBorders>
          </w:tcPr>
          <w:p w14:paraId="0588837D" w14:textId="6EBE3708"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TMMNA</w:t>
            </w:r>
          </w:p>
        </w:tc>
      </w:tr>
      <w:tr w:rsidR="00964ACA" w:rsidRPr="003470F1" w14:paraId="244A74D3" w14:textId="77777777" w:rsidTr="00897C86">
        <w:trPr>
          <w:trHeight w:val="197"/>
        </w:trPr>
        <w:tc>
          <w:tcPr>
            <w:tcW w:w="1536" w:type="pct"/>
            <w:tcBorders>
              <w:top w:val="single" w:sz="4" w:space="0" w:color="auto"/>
              <w:bottom w:val="single" w:sz="4" w:space="0" w:color="auto"/>
              <w:right w:val="single" w:sz="4" w:space="0" w:color="auto"/>
            </w:tcBorders>
          </w:tcPr>
          <w:p w14:paraId="7F1598A6"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t>Data processing</w:t>
            </w:r>
          </w:p>
        </w:tc>
        <w:tc>
          <w:tcPr>
            <w:tcW w:w="723" w:type="pct"/>
            <w:tcBorders>
              <w:top w:val="single" w:sz="4" w:space="0" w:color="auto"/>
              <w:left w:val="single" w:sz="4" w:space="0" w:color="auto"/>
              <w:bottom w:val="single" w:sz="4" w:space="0" w:color="auto"/>
              <w:right w:val="single" w:sz="4" w:space="0" w:color="auto"/>
            </w:tcBorders>
          </w:tcPr>
          <w:p w14:paraId="7A8E16DB"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380FC7D2"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50718B4B" w14:textId="77777777" w:rsidR="00964ACA" w:rsidRPr="003470F1" w:rsidRDefault="00964ACA" w:rsidP="00503234">
            <w:pPr>
              <w:ind w:right="0"/>
              <w:jc w:val="center"/>
              <w:rPr>
                <w:rFonts w:ascii="Rubik" w:hAnsi="Rubik" w:cs="Rubik"/>
                <w:b/>
                <w:snapToGrid w:val="0"/>
                <w:color w:val="000000"/>
                <w:szCs w:val="22"/>
              </w:rPr>
            </w:pPr>
          </w:p>
        </w:tc>
        <w:tc>
          <w:tcPr>
            <w:tcW w:w="1243" w:type="pct"/>
            <w:tcBorders>
              <w:top w:val="single" w:sz="4" w:space="0" w:color="auto"/>
              <w:left w:val="single" w:sz="4" w:space="0" w:color="auto"/>
              <w:bottom w:val="single" w:sz="4" w:space="0" w:color="auto"/>
            </w:tcBorders>
          </w:tcPr>
          <w:p w14:paraId="2665A3D2" w14:textId="77777777" w:rsidR="00964ACA" w:rsidRPr="003470F1" w:rsidRDefault="00964ACA" w:rsidP="00503234">
            <w:pPr>
              <w:ind w:right="0"/>
              <w:rPr>
                <w:rFonts w:ascii="Rubik" w:hAnsi="Rubik" w:cs="Rubik"/>
                <w:snapToGrid w:val="0"/>
                <w:color w:val="000000"/>
                <w:szCs w:val="22"/>
              </w:rPr>
            </w:pPr>
          </w:p>
        </w:tc>
      </w:tr>
      <w:tr w:rsidR="00897C86" w:rsidRPr="003470F1" w14:paraId="38468DF4"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7708BB5" w14:textId="1B29E983" w:rsidR="00C6018B" w:rsidRPr="003470F1" w:rsidRDefault="00C6018B" w:rsidP="00503234">
            <w:pPr>
              <w:ind w:right="0"/>
              <w:jc w:val="center"/>
              <w:rPr>
                <w:rFonts w:ascii="Rubik" w:hAnsi="Rubik" w:cs="Rubik"/>
                <w:snapToGrid w:val="0"/>
                <w:color w:val="000000"/>
                <w:szCs w:val="22"/>
              </w:rPr>
            </w:pPr>
            <w:r w:rsidRPr="003470F1">
              <w:rPr>
                <w:rFonts w:ascii="Rubik" w:hAnsi="Rubik" w:cs="Rubik"/>
                <w:snapToGrid w:val="0"/>
                <w:color w:val="000000"/>
                <w:szCs w:val="22"/>
              </w:rPr>
              <w:t>Distribution</w:t>
            </w:r>
          </w:p>
        </w:tc>
        <w:tc>
          <w:tcPr>
            <w:tcW w:w="723" w:type="pct"/>
            <w:tcBorders>
              <w:top w:val="single" w:sz="4" w:space="0" w:color="auto"/>
              <w:left w:val="single" w:sz="4" w:space="0" w:color="auto"/>
              <w:bottom w:val="single" w:sz="4" w:space="0" w:color="auto"/>
              <w:right w:val="single" w:sz="4" w:space="0" w:color="auto"/>
            </w:tcBorders>
          </w:tcPr>
          <w:p w14:paraId="13AC7C6B" w14:textId="77777777" w:rsidR="00C6018B" w:rsidRPr="003470F1" w:rsidRDefault="00C6018B"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B2DCA4B" w14:textId="77777777" w:rsidR="00C6018B" w:rsidRPr="003470F1" w:rsidRDefault="00C6018B"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06B68CA5" w14:textId="77777777" w:rsidR="00C6018B" w:rsidRPr="003470F1" w:rsidRDefault="00C6018B"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2E498DC6" w14:textId="77777777" w:rsidR="00964ACA"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 xml:space="preserve">Phoenix Trans., </w:t>
            </w:r>
          </w:p>
          <w:p w14:paraId="05B2D29D" w14:textId="4B12E0DE" w:rsidR="00C6018B" w:rsidRPr="003470F1" w:rsidRDefault="00C6018B" w:rsidP="00503234">
            <w:pPr>
              <w:ind w:right="0"/>
              <w:rPr>
                <w:rFonts w:ascii="Rubik" w:hAnsi="Rubik" w:cs="Rubik"/>
                <w:snapToGrid w:val="0"/>
                <w:color w:val="000000"/>
                <w:szCs w:val="22"/>
              </w:rPr>
            </w:pPr>
            <w:r w:rsidRPr="003470F1">
              <w:rPr>
                <w:rFonts w:ascii="Rubik" w:hAnsi="Rubik" w:cs="Rubik"/>
                <w:snapToGrid w:val="0"/>
                <w:color w:val="000000"/>
                <w:szCs w:val="22"/>
              </w:rPr>
              <w:t>Lexington Cartage</w:t>
            </w:r>
          </w:p>
        </w:tc>
      </w:tr>
      <w:tr w:rsidR="00964ACA" w:rsidRPr="003470F1" w14:paraId="60CEA2CA" w14:textId="77777777" w:rsidTr="00897C86">
        <w:trPr>
          <w:trHeight w:val="197"/>
        </w:trPr>
        <w:tc>
          <w:tcPr>
            <w:tcW w:w="1536" w:type="pct"/>
            <w:tcBorders>
              <w:top w:val="single" w:sz="4" w:space="0" w:color="auto"/>
              <w:bottom w:val="single" w:sz="4" w:space="0" w:color="auto"/>
              <w:right w:val="single" w:sz="4" w:space="0" w:color="auto"/>
            </w:tcBorders>
          </w:tcPr>
          <w:p w14:paraId="05C096F8" w14:textId="77777777" w:rsidR="00964ACA" w:rsidRPr="003470F1" w:rsidRDefault="00964ACA" w:rsidP="00503234">
            <w:pPr>
              <w:ind w:right="0"/>
              <w:jc w:val="center"/>
              <w:rPr>
                <w:rFonts w:ascii="Rubik" w:hAnsi="Rubik" w:cs="Rubik"/>
                <w:snapToGrid w:val="0"/>
                <w:color w:val="000000"/>
                <w:szCs w:val="22"/>
              </w:rPr>
            </w:pPr>
            <w:r w:rsidRPr="003470F1">
              <w:rPr>
                <w:rFonts w:ascii="Rubik" w:hAnsi="Rubik" w:cs="Rubik"/>
                <w:snapToGrid w:val="0"/>
                <w:color w:val="000000"/>
                <w:szCs w:val="22"/>
              </w:rPr>
              <w:lastRenderedPageBreak/>
              <w:t>Distribution - Agriculture (tobacco warehouse)</w:t>
            </w:r>
          </w:p>
        </w:tc>
        <w:tc>
          <w:tcPr>
            <w:tcW w:w="723" w:type="pct"/>
            <w:tcBorders>
              <w:top w:val="single" w:sz="4" w:space="0" w:color="auto"/>
              <w:left w:val="single" w:sz="4" w:space="0" w:color="auto"/>
              <w:bottom w:val="single" w:sz="4" w:space="0" w:color="auto"/>
              <w:right w:val="single" w:sz="4" w:space="0" w:color="auto"/>
            </w:tcBorders>
          </w:tcPr>
          <w:p w14:paraId="486C6CF4" w14:textId="77777777" w:rsidR="00964ACA" w:rsidRPr="003470F1" w:rsidRDefault="00964ACA" w:rsidP="00503234">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29CA3B6" w14:textId="77777777" w:rsidR="00964ACA" w:rsidRPr="003470F1" w:rsidRDefault="00964ACA" w:rsidP="00503234">
            <w:pPr>
              <w:ind w:right="0"/>
              <w:jc w:val="center"/>
              <w:rPr>
                <w:rFonts w:ascii="Rubik" w:hAnsi="Rubik" w:cs="Rubik"/>
                <w:b/>
                <w:snapToGrid w:val="0"/>
                <w:color w:val="000000"/>
                <w:szCs w:val="22"/>
              </w:rPr>
            </w:pPr>
          </w:p>
        </w:tc>
        <w:tc>
          <w:tcPr>
            <w:tcW w:w="752" w:type="pct"/>
            <w:tcBorders>
              <w:top w:val="single" w:sz="4" w:space="0" w:color="auto"/>
              <w:left w:val="single" w:sz="4" w:space="0" w:color="auto"/>
              <w:bottom w:val="single" w:sz="4" w:space="0" w:color="auto"/>
              <w:right w:val="single" w:sz="4" w:space="0" w:color="auto"/>
            </w:tcBorders>
          </w:tcPr>
          <w:p w14:paraId="4E413324" w14:textId="77777777" w:rsidR="00964ACA" w:rsidRPr="003470F1" w:rsidRDefault="00964ACA" w:rsidP="00503234">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7CE7B9C5" w14:textId="77777777" w:rsidR="00964ACA" w:rsidRPr="003470F1" w:rsidRDefault="00964ACA" w:rsidP="00503234">
            <w:pPr>
              <w:ind w:right="0"/>
              <w:rPr>
                <w:rFonts w:ascii="Rubik" w:hAnsi="Rubik" w:cs="Rubik"/>
                <w:snapToGrid w:val="0"/>
                <w:color w:val="000000"/>
                <w:szCs w:val="22"/>
              </w:rPr>
            </w:pPr>
          </w:p>
        </w:tc>
      </w:tr>
    </w:tbl>
    <w:p w14:paraId="032D1169" w14:textId="0AB15C22" w:rsidR="00897C86" w:rsidRPr="003470F1" w:rsidRDefault="00897C86">
      <w:pPr>
        <w:rPr>
          <w:szCs w:val="22"/>
        </w:rPr>
      </w:pPr>
    </w:p>
    <w:tbl>
      <w:tblPr>
        <w:tblStyle w:val="GridTable4-Accent5"/>
        <w:tblW w:w="5000" w:type="pct"/>
        <w:tblLook w:val="0400" w:firstRow="0" w:lastRow="0" w:firstColumn="0" w:lastColumn="0" w:noHBand="0" w:noVBand="1"/>
      </w:tblPr>
      <w:tblGrid>
        <w:gridCol w:w="2873"/>
        <w:gridCol w:w="1352"/>
        <w:gridCol w:w="1395"/>
        <w:gridCol w:w="1397"/>
        <w:gridCol w:w="9"/>
        <w:gridCol w:w="2324"/>
      </w:tblGrid>
      <w:tr w:rsidR="00897C86" w:rsidRPr="003470F1" w14:paraId="39879EF0" w14:textId="77777777" w:rsidTr="00DA6E42">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vAlign w:val="bottom"/>
          </w:tcPr>
          <w:p w14:paraId="2BEDED42" w14:textId="77777777" w:rsidR="00897C86" w:rsidRPr="003470F1" w:rsidRDefault="00897C86" w:rsidP="00897C86">
            <w:pPr>
              <w:ind w:right="0"/>
              <w:rPr>
                <w:rFonts w:ascii="Rubik" w:hAnsi="Rubik" w:cs="Rubik"/>
                <w:b/>
                <w:snapToGrid w:val="0"/>
                <w:color w:val="000000"/>
                <w:szCs w:val="22"/>
              </w:rPr>
            </w:pPr>
          </w:p>
          <w:p w14:paraId="6845814E" w14:textId="61B3C009"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Type of Land Use</w:t>
            </w:r>
          </w:p>
        </w:tc>
        <w:tc>
          <w:tcPr>
            <w:tcW w:w="723" w:type="pct"/>
            <w:tcBorders>
              <w:top w:val="single" w:sz="4" w:space="0" w:color="auto"/>
              <w:left w:val="single" w:sz="4" w:space="0" w:color="auto"/>
              <w:bottom w:val="single" w:sz="4" w:space="0" w:color="auto"/>
              <w:right w:val="single" w:sz="4" w:space="0" w:color="auto"/>
            </w:tcBorders>
            <w:vAlign w:val="bottom"/>
          </w:tcPr>
          <w:p w14:paraId="47DB08EA" w14:textId="77777777" w:rsidR="00897C86" w:rsidRPr="003470F1" w:rsidRDefault="00897C86" w:rsidP="00897C86">
            <w:pPr>
              <w:ind w:right="0"/>
              <w:rPr>
                <w:rFonts w:ascii="Rubik" w:hAnsi="Rubik" w:cs="Rubik"/>
                <w:b/>
                <w:snapToGrid w:val="0"/>
                <w:color w:val="000000"/>
                <w:szCs w:val="22"/>
              </w:rPr>
            </w:pPr>
          </w:p>
          <w:p w14:paraId="4D7E8658" w14:textId="38F1C536"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Permitted</w:t>
            </w:r>
          </w:p>
        </w:tc>
        <w:tc>
          <w:tcPr>
            <w:tcW w:w="746" w:type="pct"/>
            <w:tcBorders>
              <w:top w:val="single" w:sz="4" w:space="0" w:color="auto"/>
              <w:left w:val="single" w:sz="4" w:space="0" w:color="auto"/>
              <w:bottom w:val="single" w:sz="4" w:space="0" w:color="auto"/>
              <w:right w:val="single" w:sz="4" w:space="0" w:color="auto"/>
            </w:tcBorders>
            <w:vAlign w:val="bottom"/>
          </w:tcPr>
          <w:p w14:paraId="2E27780B" w14:textId="77777777" w:rsidR="00897C86" w:rsidRPr="003470F1" w:rsidRDefault="00897C86" w:rsidP="00897C86">
            <w:pPr>
              <w:ind w:right="0"/>
              <w:rPr>
                <w:rFonts w:ascii="Rubik" w:hAnsi="Rubik" w:cs="Rubik"/>
                <w:b/>
                <w:snapToGrid w:val="0"/>
                <w:color w:val="000000"/>
                <w:szCs w:val="22"/>
              </w:rPr>
            </w:pPr>
          </w:p>
          <w:p w14:paraId="09F4C539" w14:textId="3B35062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Accessory</w:t>
            </w:r>
          </w:p>
        </w:tc>
        <w:tc>
          <w:tcPr>
            <w:tcW w:w="752" w:type="pct"/>
            <w:gridSpan w:val="2"/>
            <w:tcBorders>
              <w:top w:val="single" w:sz="4" w:space="0" w:color="auto"/>
              <w:left w:val="single" w:sz="4" w:space="0" w:color="auto"/>
              <w:bottom w:val="single" w:sz="4" w:space="0" w:color="auto"/>
              <w:right w:val="single" w:sz="4" w:space="0" w:color="auto"/>
            </w:tcBorders>
            <w:vAlign w:val="bottom"/>
          </w:tcPr>
          <w:p w14:paraId="7C39DCEE" w14:textId="77777777" w:rsidR="00897C86" w:rsidRPr="003470F1" w:rsidRDefault="00897C86" w:rsidP="00897C86">
            <w:pPr>
              <w:ind w:right="0"/>
              <w:rPr>
                <w:rFonts w:ascii="Rubik" w:hAnsi="Rubik" w:cs="Rubik"/>
                <w:b/>
                <w:snapToGrid w:val="0"/>
                <w:color w:val="000000"/>
                <w:szCs w:val="22"/>
              </w:rPr>
            </w:pPr>
          </w:p>
          <w:p w14:paraId="0E3EDABA" w14:textId="52DDA3B3"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Prohibited</w:t>
            </w:r>
          </w:p>
        </w:tc>
        <w:tc>
          <w:tcPr>
            <w:tcW w:w="1243" w:type="pct"/>
            <w:tcBorders>
              <w:top w:val="single" w:sz="4" w:space="0" w:color="auto"/>
              <w:left w:val="single" w:sz="4" w:space="0" w:color="auto"/>
              <w:bottom w:val="single" w:sz="4" w:space="0" w:color="auto"/>
            </w:tcBorders>
            <w:vAlign w:val="bottom"/>
          </w:tcPr>
          <w:p w14:paraId="1C59BBD5" w14:textId="1BDDF301" w:rsidR="00897C86" w:rsidRPr="003470F1" w:rsidRDefault="00897C86" w:rsidP="00897C86">
            <w:pPr>
              <w:ind w:right="0"/>
              <w:rPr>
                <w:rFonts w:ascii="Rubik" w:hAnsi="Rubik" w:cs="Rubik"/>
                <w:snapToGrid w:val="0"/>
                <w:color w:val="000000"/>
                <w:szCs w:val="22"/>
              </w:rPr>
            </w:pPr>
            <w:r w:rsidRPr="003470F1">
              <w:rPr>
                <w:rFonts w:ascii="Rubik" w:hAnsi="Rubik" w:cs="Rubik"/>
                <w:b/>
                <w:szCs w:val="22"/>
              </w:rPr>
              <w:t>Example</w:t>
            </w:r>
          </w:p>
        </w:tc>
      </w:tr>
      <w:tr w:rsidR="00897C86" w:rsidRPr="003470F1" w14:paraId="112B075F" w14:textId="77777777" w:rsidTr="00897C86">
        <w:trPr>
          <w:trHeight w:val="197"/>
        </w:trPr>
        <w:tc>
          <w:tcPr>
            <w:tcW w:w="1536" w:type="pct"/>
            <w:tcBorders>
              <w:top w:val="single" w:sz="4" w:space="0" w:color="auto"/>
              <w:bottom w:val="single" w:sz="4" w:space="0" w:color="auto"/>
              <w:right w:val="single" w:sz="4" w:space="0" w:color="auto"/>
            </w:tcBorders>
          </w:tcPr>
          <w:p w14:paraId="724812B2" w14:textId="6EF9E0AC"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Energy plants</w:t>
            </w:r>
          </w:p>
        </w:tc>
        <w:tc>
          <w:tcPr>
            <w:tcW w:w="723" w:type="pct"/>
            <w:tcBorders>
              <w:top w:val="single" w:sz="4" w:space="0" w:color="auto"/>
              <w:left w:val="single" w:sz="4" w:space="0" w:color="auto"/>
              <w:bottom w:val="single" w:sz="4" w:space="0" w:color="auto"/>
              <w:right w:val="single" w:sz="4" w:space="0" w:color="auto"/>
            </w:tcBorders>
          </w:tcPr>
          <w:p w14:paraId="52022568"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(4) (5)</w:t>
            </w:r>
          </w:p>
        </w:tc>
        <w:tc>
          <w:tcPr>
            <w:tcW w:w="746" w:type="pct"/>
            <w:tcBorders>
              <w:top w:val="single" w:sz="4" w:space="0" w:color="auto"/>
              <w:left w:val="single" w:sz="4" w:space="0" w:color="auto"/>
              <w:bottom w:val="single" w:sz="4" w:space="0" w:color="auto"/>
              <w:right w:val="single" w:sz="4" w:space="0" w:color="auto"/>
            </w:tcBorders>
          </w:tcPr>
          <w:p w14:paraId="3761F29B" w14:textId="77777777" w:rsidR="00897C86" w:rsidRPr="003470F1" w:rsidRDefault="00897C86" w:rsidP="00897C86">
            <w:pPr>
              <w:ind w:right="0"/>
              <w:jc w:val="center"/>
              <w:rPr>
                <w:rFonts w:ascii="Rubik" w:hAnsi="Rubik" w:cs="Rubik"/>
                <w:b/>
                <w:snapToGrid w:val="0"/>
                <w:color w:val="000000"/>
                <w:szCs w:val="22"/>
              </w:rPr>
            </w:pPr>
          </w:p>
        </w:tc>
        <w:tc>
          <w:tcPr>
            <w:tcW w:w="752" w:type="pct"/>
            <w:gridSpan w:val="2"/>
            <w:tcBorders>
              <w:top w:val="single" w:sz="4" w:space="0" w:color="auto"/>
              <w:left w:val="single" w:sz="4" w:space="0" w:color="auto"/>
              <w:bottom w:val="single" w:sz="4" w:space="0" w:color="auto"/>
              <w:right w:val="single" w:sz="4" w:space="0" w:color="auto"/>
            </w:tcBorders>
          </w:tcPr>
          <w:p w14:paraId="43A4E665" w14:textId="77777777" w:rsidR="00897C86" w:rsidRPr="003470F1" w:rsidRDefault="00897C86" w:rsidP="00897C86">
            <w:pPr>
              <w:ind w:right="0"/>
              <w:jc w:val="center"/>
              <w:rPr>
                <w:rFonts w:ascii="Rubik" w:hAnsi="Rubik" w:cs="Rubik"/>
                <w:b/>
                <w:snapToGrid w:val="0"/>
                <w:color w:val="000000"/>
                <w:szCs w:val="22"/>
              </w:rPr>
            </w:pPr>
          </w:p>
        </w:tc>
        <w:tc>
          <w:tcPr>
            <w:tcW w:w="1243" w:type="pct"/>
            <w:tcBorders>
              <w:top w:val="single" w:sz="4" w:space="0" w:color="auto"/>
              <w:left w:val="single" w:sz="4" w:space="0" w:color="auto"/>
              <w:bottom w:val="single" w:sz="4" w:space="0" w:color="auto"/>
            </w:tcBorders>
          </w:tcPr>
          <w:p w14:paraId="28279279"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Based on type of energy and process</w:t>
            </w:r>
          </w:p>
        </w:tc>
      </w:tr>
      <w:tr w:rsidR="00897C86" w:rsidRPr="003470F1" w14:paraId="46D71ABA" w14:textId="77777777" w:rsidTr="00897C86">
        <w:trPr>
          <w:cnfStyle w:val="000000100000" w:firstRow="0" w:lastRow="0" w:firstColumn="0" w:lastColumn="0" w:oddVBand="0" w:evenVBand="0" w:oddHBand="1" w:evenHBand="0" w:firstRowFirstColumn="0" w:firstRowLastColumn="0" w:lastRowFirstColumn="0" w:lastRowLastColumn="0"/>
          <w:trHeight w:val="1043"/>
        </w:trPr>
        <w:tc>
          <w:tcPr>
            <w:tcW w:w="1536" w:type="pct"/>
            <w:tcBorders>
              <w:top w:val="single" w:sz="4" w:space="0" w:color="auto"/>
              <w:bottom w:val="single" w:sz="4" w:space="0" w:color="auto"/>
              <w:right w:val="single" w:sz="4" w:space="0" w:color="auto"/>
            </w:tcBorders>
          </w:tcPr>
          <w:p w14:paraId="3AC69211"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Financial Centers</w:t>
            </w:r>
          </w:p>
        </w:tc>
        <w:tc>
          <w:tcPr>
            <w:tcW w:w="723" w:type="pct"/>
            <w:tcBorders>
              <w:top w:val="single" w:sz="4" w:space="0" w:color="auto"/>
              <w:left w:val="single" w:sz="4" w:space="0" w:color="auto"/>
              <w:bottom w:val="single" w:sz="4" w:space="0" w:color="auto"/>
              <w:right w:val="single" w:sz="4" w:space="0" w:color="auto"/>
            </w:tcBorders>
          </w:tcPr>
          <w:p w14:paraId="6EDE65BF"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64F24CD7" w14:textId="77777777" w:rsidR="00897C86" w:rsidRPr="003470F1" w:rsidRDefault="00897C86" w:rsidP="00897C86">
            <w:pPr>
              <w:ind w:right="0"/>
              <w:jc w:val="center"/>
              <w:rPr>
                <w:rFonts w:ascii="Rubik" w:hAnsi="Rubik" w:cs="Rubik"/>
                <w:b/>
                <w:snapToGrid w:val="0"/>
                <w:color w:val="000000"/>
                <w:szCs w:val="22"/>
              </w:rPr>
            </w:pPr>
          </w:p>
        </w:tc>
        <w:tc>
          <w:tcPr>
            <w:tcW w:w="752" w:type="pct"/>
            <w:gridSpan w:val="2"/>
            <w:tcBorders>
              <w:top w:val="single" w:sz="4" w:space="0" w:color="auto"/>
              <w:left w:val="single" w:sz="4" w:space="0" w:color="auto"/>
              <w:bottom w:val="single" w:sz="4" w:space="0" w:color="auto"/>
              <w:right w:val="single" w:sz="4" w:space="0" w:color="auto"/>
            </w:tcBorders>
          </w:tcPr>
          <w:p w14:paraId="3E7AC912" w14:textId="77777777" w:rsidR="00897C86" w:rsidRPr="003470F1" w:rsidRDefault="00897C86" w:rsidP="00897C86">
            <w:pPr>
              <w:ind w:right="0"/>
              <w:jc w:val="center"/>
              <w:rPr>
                <w:rFonts w:ascii="Rubik" w:hAnsi="Rubik" w:cs="Rubik"/>
                <w:b/>
                <w:snapToGrid w:val="0"/>
                <w:color w:val="000000"/>
                <w:szCs w:val="22"/>
              </w:rPr>
            </w:pPr>
          </w:p>
        </w:tc>
        <w:tc>
          <w:tcPr>
            <w:tcW w:w="1243" w:type="pct"/>
            <w:tcBorders>
              <w:top w:val="single" w:sz="4" w:space="0" w:color="auto"/>
              <w:left w:val="single" w:sz="4" w:space="0" w:color="auto"/>
              <w:bottom w:val="single" w:sz="4" w:space="0" w:color="auto"/>
            </w:tcBorders>
          </w:tcPr>
          <w:p w14:paraId="68E38809" w14:textId="31F00B2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Banks,</w:t>
            </w:r>
          </w:p>
          <w:p w14:paraId="6AB0CEDD" w14:textId="60E8925C"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Mortgage Company</w:t>
            </w:r>
          </w:p>
          <w:p w14:paraId="5B5D35E0" w14:textId="5543C04B"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w:t>
            </w:r>
            <w:proofErr w:type="gramStart"/>
            <w:r w:rsidRPr="003470F1">
              <w:rPr>
                <w:rFonts w:ascii="Rubik" w:hAnsi="Rubik" w:cs="Rubik"/>
                <w:snapToGrid w:val="0"/>
                <w:color w:val="000000"/>
                <w:szCs w:val="22"/>
              </w:rPr>
              <w:t>regional</w:t>
            </w:r>
            <w:proofErr w:type="gramEnd"/>
            <w:r w:rsidRPr="003470F1">
              <w:rPr>
                <w:rFonts w:ascii="Rubik" w:hAnsi="Rubik" w:cs="Rubik"/>
                <w:snapToGrid w:val="0"/>
                <w:color w:val="000000"/>
                <w:szCs w:val="22"/>
              </w:rPr>
              <w:t xml:space="preserve"> center,</w:t>
            </w:r>
          </w:p>
          <w:p w14:paraId="67B2864D" w14:textId="7BE6ABE4"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not branch office)</w:t>
            </w:r>
          </w:p>
        </w:tc>
      </w:tr>
      <w:tr w:rsidR="00897C86" w:rsidRPr="003470F1" w14:paraId="7E621814" w14:textId="77777777" w:rsidTr="00897C86">
        <w:trPr>
          <w:trHeight w:val="197"/>
        </w:trPr>
        <w:tc>
          <w:tcPr>
            <w:tcW w:w="1536" w:type="pct"/>
            <w:tcBorders>
              <w:top w:val="single" w:sz="4" w:space="0" w:color="auto"/>
              <w:bottom w:val="single" w:sz="4" w:space="0" w:color="auto"/>
              <w:right w:val="single" w:sz="4" w:space="0" w:color="auto"/>
            </w:tcBorders>
          </w:tcPr>
          <w:p w14:paraId="245D3552"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Freight Terminals</w:t>
            </w:r>
          </w:p>
        </w:tc>
        <w:tc>
          <w:tcPr>
            <w:tcW w:w="723" w:type="pct"/>
            <w:tcBorders>
              <w:top w:val="single" w:sz="4" w:space="0" w:color="auto"/>
              <w:left w:val="single" w:sz="4" w:space="0" w:color="auto"/>
              <w:bottom w:val="single" w:sz="4" w:space="0" w:color="auto"/>
              <w:right w:val="single" w:sz="4" w:space="0" w:color="auto"/>
            </w:tcBorders>
          </w:tcPr>
          <w:p w14:paraId="26D34A2E"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2D193D1" w14:textId="77777777" w:rsidR="00897C86" w:rsidRPr="003470F1" w:rsidRDefault="00897C86" w:rsidP="00897C86">
            <w:pPr>
              <w:ind w:right="0"/>
              <w:jc w:val="center"/>
              <w:rPr>
                <w:rFonts w:ascii="Rubik" w:hAnsi="Rubik" w:cs="Rubik"/>
                <w:b/>
                <w:snapToGrid w:val="0"/>
                <w:color w:val="000000"/>
                <w:szCs w:val="22"/>
              </w:rPr>
            </w:pPr>
          </w:p>
        </w:tc>
        <w:tc>
          <w:tcPr>
            <w:tcW w:w="752" w:type="pct"/>
            <w:gridSpan w:val="2"/>
            <w:tcBorders>
              <w:top w:val="single" w:sz="4" w:space="0" w:color="auto"/>
              <w:left w:val="single" w:sz="4" w:space="0" w:color="auto"/>
              <w:bottom w:val="single" w:sz="4" w:space="0" w:color="auto"/>
              <w:right w:val="single" w:sz="4" w:space="0" w:color="auto"/>
            </w:tcBorders>
          </w:tcPr>
          <w:p w14:paraId="0D2068E2"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3" w:type="pct"/>
            <w:tcBorders>
              <w:top w:val="single" w:sz="4" w:space="0" w:color="auto"/>
              <w:left w:val="single" w:sz="4" w:space="0" w:color="auto"/>
              <w:bottom w:val="single" w:sz="4" w:space="0" w:color="auto"/>
            </w:tcBorders>
          </w:tcPr>
          <w:p w14:paraId="086CD443" w14:textId="2334D42A"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Murphy Surf-Air,</w:t>
            </w:r>
          </w:p>
          <w:p w14:paraId="393D43E2" w14:textId="6482C92E"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Roadway</w:t>
            </w:r>
          </w:p>
        </w:tc>
      </w:tr>
      <w:tr w:rsidR="00897C86" w:rsidRPr="003470F1" w14:paraId="26A2E0A0"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1442B573" w14:textId="0BF4AE57" w:rsidR="00897C86" w:rsidRPr="003470F1" w:rsidRDefault="00897C86" w:rsidP="00897C86">
            <w:pPr>
              <w:ind w:right="0"/>
              <w:jc w:val="center"/>
              <w:rPr>
                <w:rFonts w:ascii="Rubik" w:hAnsi="Rubik" w:cs="Rubik"/>
                <w:i/>
                <w:snapToGrid w:val="0"/>
                <w:color w:val="000000"/>
                <w:szCs w:val="22"/>
              </w:rPr>
            </w:pPr>
            <w:r w:rsidRPr="003470F1">
              <w:rPr>
                <w:rFonts w:ascii="Rubik" w:hAnsi="Rubik" w:cs="Rubik"/>
                <w:snapToGrid w:val="0"/>
                <w:color w:val="000000"/>
                <w:szCs w:val="22"/>
              </w:rPr>
              <w:t>Heavy Industry</w:t>
            </w:r>
          </w:p>
        </w:tc>
        <w:tc>
          <w:tcPr>
            <w:tcW w:w="723" w:type="pct"/>
            <w:tcBorders>
              <w:top w:val="single" w:sz="4" w:space="0" w:color="auto"/>
              <w:left w:val="single" w:sz="4" w:space="0" w:color="auto"/>
              <w:bottom w:val="single" w:sz="4" w:space="0" w:color="auto"/>
              <w:right w:val="single" w:sz="4" w:space="0" w:color="auto"/>
            </w:tcBorders>
          </w:tcPr>
          <w:p w14:paraId="5E37ABC2"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8C5070C"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9AC1B78"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76226D32" w14:textId="17CC896A"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TMMK, Louisville Forge,</w:t>
            </w:r>
          </w:p>
          <w:p w14:paraId="3AA6A8B4" w14:textId="5217CD0E"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Tsusho (?)</w:t>
            </w:r>
          </w:p>
        </w:tc>
      </w:tr>
      <w:tr w:rsidR="00897C86" w:rsidRPr="003470F1" w14:paraId="4E68EACA" w14:textId="77777777" w:rsidTr="00897C86">
        <w:trPr>
          <w:trHeight w:val="197"/>
        </w:trPr>
        <w:tc>
          <w:tcPr>
            <w:tcW w:w="1536" w:type="pct"/>
            <w:tcBorders>
              <w:top w:val="single" w:sz="4" w:space="0" w:color="auto"/>
              <w:bottom w:val="single" w:sz="4" w:space="0" w:color="auto"/>
              <w:right w:val="single" w:sz="4" w:space="0" w:color="auto"/>
            </w:tcBorders>
          </w:tcPr>
          <w:p w14:paraId="51902ECB"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Hospitals</w:t>
            </w:r>
          </w:p>
        </w:tc>
        <w:tc>
          <w:tcPr>
            <w:tcW w:w="723" w:type="pct"/>
            <w:tcBorders>
              <w:top w:val="single" w:sz="4" w:space="0" w:color="auto"/>
              <w:left w:val="single" w:sz="4" w:space="0" w:color="auto"/>
              <w:bottom w:val="single" w:sz="4" w:space="0" w:color="auto"/>
              <w:right w:val="single" w:sz="4" w:space="0" w:color="auto"/>
            </w:tcBorders>
          </w:tcPr>
          <w:p w14:paraId="23600554"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35B92A5A"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B9A9970"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5A140DF9" w14:textId="5CAE6CC4"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GCH</w:t>
            </w:r>
          </w:p>
        </w:tc>
      </w:tr>
      <w:tr w:rsidR="00897C86" w:rsidRPr="003470F1" w14:paraId="4C880F19" w14:textId="77777777" w:rsidTr="00897C86">
        <w:trPr>
          <w:cnfStyle w:val="000000100000" w:firstRow="0" w:lastRow="0" w:firstColumn="0" w:lastColumn="0" w:oddVBand="0" w:evenVBand="0" w:oddHBand="1" w:evenHBand="0" w:firstRowFirstColumn="0" w:firstRowLastColumn="0" w:lastRowFirstColumn="0" w:lastRowLastColumn="0"/>
          <w:trHeight w:val="539"/>
        </w:trPr>
        <w:tc>
          <w:tcPr>
            <w:tcW w:w="1536" w:type="pct"/>
            <w:tcBorders>
              <w:top w:val="single" w:sz="4" w:space="0" w:color="auto"/>
              <w:bottom w:val="single" w:sz="4" w:space="0" w:color="auto"/>
              <w:right w:val="single" w:sz="4" w:space="0" w:color="auto"/>
            </w:tcBorders>
          </w:tcPr>
          <w:p w14:paraId="2A041F5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Indoor Recreational Facilities</w:t>
            </w:r>
          </w:p>
        </w:tc>
        <w:tc>
          <w:tcPr>
            <w:tcW w:w="723" w:type="pct"/>
            <w:tcBorders>
              <w:top w:val="single" w:sz="4" w:space="0" w:color="auto"/>
              <w:left w:val="single" w:sz="4" w:space="0" w:color="auto"/>
              <w:bottom w:val="single" w:sz="4" w:space="0" w:color="auto"/>
              <w:right w:val="single" w:sz="4" w:space="0" w:color="auto"/>
            </w:tcBorders>
          </w:tcPr>
          <w:p w14:paraId="7B337C9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140605E"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7" w:type="pct"/>
            <w:tcBorders>
              <w:top w:val="single" w:sz="4" w:space="0" w:color="auto"/>
              <w:left w:val="single" w:sz="4" w:space="0" w:color="auto"/>
              <w:bottom w:val="single" w:sz="4" w:space="0" w:color="auto"/>
              <w:right w:val="single" w:sz="4" w:space="0" w:color="auto"/>
            </w:tcBorders>
          </w:tcPr>
          <w:p w14:paraId="1DBD94A6"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156B067F"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 xml:space="preserve">Pavilion, </w:t>
            </w:r>
          </w:p>
          <w:p w14:paraId="4756159D" w14:textId="426AC742"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indoor soccer, laser tag,</w:t>
            </w:r>
          </w:p>
        </w:tc>
      </w:tr>
      <w:tr w:rsidR="00897C86" w:rsidRPr="003470F1" w14:paraId="579F70CC" w14:textId="77777777" w:rsidTr="00897C86">
        <w:trPr>
          <w:trHeight w:val="197"/>
        </w:trPr>
        <w:tc>
          <w:tcPr>
            <w:tcW w:w="1536" w:type="pct"/>
            <w:tcBorders>
              <w:top w:val="single" w:sz="4" w:space="0" w:color="auto"/>
              <w:bottom w:val="single" w:sz="4" w:space="0" w:color="auto"/>
              <w:right w:val="single" w:sz="4" w:space="0" w:color="auto"/>
            </w:tcBorders>
          </w:tcPr>
          <w:p w14:paraId="1AB81930"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Interpretive Centers</w:t>
            </w:r>
          </w:p>
        </w:tc>
        <w:tc>
          <w:tcPr>
            <w:tcW w:w="723" w:type="pct"/>
            <w:tcBorders>
              <w:top w:val="single" w:sz="4" w:space="0" w:color="auto"/>
              <w:left w:val="single" w:sz="4" w:space="0" w:color="auto"/>
              <w:bottom w:val="single" w:sz="4" w:space="0" w:color="auto"/>
              <w:right w:val="single" w:sz="4" w:space="0" w:color="auto"/>
            </w:tcBorders>
          </w:tcPr>
          <w:p w14:paraId="23AAF785"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0E65BD1"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7" w:type="pct"/>
            <w:tcBorders>
              <w:top w:val="single" w:sz="4" w:space="0" w:color="auto"/>
              <w:left w:val="single" w:sz="4" w:space="0" w:color="auto"/>
              <w:bottom w:val="single" w:sz="4" w:space="0" w:color="auto"/>
              <w:right w:val="single" w:sz="4" w:space="0" w:color="auto"/>
            </w:tcBorders>
          </w:tcPr>
          <w:p w14:paraId="505D4B19"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2616E6C2"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KY History Museum, TMMK Visitors Center</w:t>
            </w:r>
          </w:p>
        </w:tc>
      </w:tr>
      <w:tr w:rsidR="00897C86" w:rsidRPr="003470F1" w14:paraId="57AFFC21"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1AB73786"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Junk or scrap yards</w:t>
            </w:r>
          </w:p>
        </w:tc>
        <w:tc>
          <w:tcPr>
            <w:tcW w:w="723" w:type="pct"/>
            <w:tcBorders>
              <w:top w:val="single" w:sz="4" w:space="0" w:color="auto"/>
              <w:left w:val="single" w:sz="4" w:space="0" w:color="auto"/>
              <w:bottom w:val="single" w:sz="4" w:space="0" w:color="auto"/>
              <w:right w:val="single" w:sz="4" w:space="0" w:color="auto"/>
            </w:tcBorders>
          </w:tcPr>
          <w:p w14:paraId="01D9DB5D"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DC11D6F"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492E9F8"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4C22374A" w14:textId="77777777" w:rsidR="00897C86" w:rsidRPr="003470F1" w:rsidRDefault="00897C86" w:rsidP="00897C86">
            <w:pPr>
              <w:ind w:right="0"/>
              <w:rPr>
                <w:rFonts w:ascii="Rubik" w:hAnsi="Rubik" w:cs="Rubik"/>
                <w:snapToGrid w:val="0"/>
                <w:color w:val="000000"/>
                <w:szCs w:val="22"/>
              </w:rPr>
            </w:pPr>
          </w:p>
        </w:tc>
      </w:tr>
      <w:tr w:rsidR="00897C86" w:rsidRPr="003470F1" w14:paraId="3CB53220" w14:textId="77777777" w:rsidTr="00897C86">
        <w:trPr>
          <w:trHeight w:val="197"/>
        </w:trPr>
        <w:tc>
          <w:tcPr>
            <w:tcW w:w="1536" w:type="pct"/>
            <w:tcBorders>
              <w:top w:val="single" w:sz="4" w:space="0" w:color="auto"/>
              <w:bottom w:val="single" w:sz="4" w:space="0" w:color="auto"/>
              <w:right w:val="single" w:sz="4" w:space="0" w:color="auto"/>
            </w:tcBorders>
          </w:tcPr>
          <w:p w14:paraId="15686D8F"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Laboratories</w:t>
            </w:r>
          </w:p>
        </w:tc>
        <w:tc>
          <w:tcPr>
            <w:tcW w:w="723" w:type="pct"/>
            <w:tcBorders>
              <w:top w:val="single" w:sz="4" w:space="0" w:color="auto"/>
              <w:left w:val="single" w:sz="4" w:space="0" w:color="auto"/>
              <w:bottom w:val="single" w:sz="4" w:space="0" w:color="auto"/>
              <w:right w:val="single" w:sz="4" w:space="0" w:color="auto"/>
            </w:tcBorders>
          </w:tcPr>
          <w:p w14:paraId="623FCC2E"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4488FA9F"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6036D8B"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345BB17F" w14:textId="77777777" w:rsidR="00897C86" w:rsidRPr="003470F1" w:rsidRDefault="00897C86" w:rsidP="00897C86">
            <w:pPr>
              <w:ind w:right="0"/>
              <w:rPr>
                <w:rFonts w:ascii="Rubik" w:hAnsi="Rubik" w:cs="Rubik"/>
                <w:snapToGrid w:val="0"/>
                <w:color w:val="000000"/>
                <w:szCs w:val="22"/>
              </w:rPr>
            </w:pPr>
          </w:p>
        </w:tc>
      </w:tr>
      <w:tr w:rsidR="00897C86" w:rsidRPr="003470F1" w14:paraId="32C840B7"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E50B910"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Laundry/Dry Cleaning</w:t>
            </w:r>
          </w:p>
        </w:tc>
        <w:tc>
          <w:tcPr>
            <w:tcW w:w="723" w:type="pct"/>
            <w:tcBorders>
              <w:top w:val="single" w:sz="4" w:space="0" w:color="auto"/>
              <w:left w:val="single" w:sz="4" w:space="0" w:color="auto"/>
              <w:bottom w:val="single" w:sz="4" w:space="0" w:color="auto"/>
              <w:right w:val="single" w:sz="4" w:space="0" w:color="auto"/>
            </w:tcBorders>
          </w:tcPr>
          <w:p w14:paraId="49D86092"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CFD9F01"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7" w:type="pct"/>
            <w:tcBorders>
              <w:top w:val="single" w:sz="4" w:space="0" w:color="auto"/>
              <w:left w:val="single" w:sz="4" w:space="0" w:color="auto"/>
              <w:bottom w:val="single" w:sz="4" w:space="0" w:color="auto"/>
              <w:right w:val="single" w:sz="4" w:space="0" w:color="auto"/>
            </w:tcBorders>
          </w:tcPr>
          <w:p w14:paraId="78C9944B"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15C7F32A" w14:textId="77777777" w:rsidR="00897C86" w:rsidRPr="003470F1" w:rsidRDefault="00897C86" w:rsidP="00897C86">
            <w:pPr>
              <w:ind w:right="0"/>
              <w:rPr>
                <w:rFonts w:ascii="Rubik" w:hAnsi="Rubik" w:cs="Rubik"/>
                <w:snapToGrid w:val="0"/>
                <w:color w:val="000000"/>
                <w:szCs w:val="22"/>
              </w:rPr>
            </w:pPr>
          </w:p>
        </w:tc>
      </w:tr>
      <w:tr w:rsidR="00897C86" w:rsidRPr="003470F1" w14:paraId="28DD7D9F" w14:textId="77777777" w:rsidTr="00897C86">
        <w:trPr>
          <w:trHeight w:val="197"/>
        </w:trPr>
        <w:tc>
          <w:tcPr>
            <w:tcW w:w="1536" w:type="pct"/>
            <w:tcBorders>
              <w:top w:val="single" w:sz="4" w:space="0" w:color="auto"/>
              <w:bottom w:val="single" w:sz="4" w:space="0" w:color="auto"/>
              <w:right w:val="single" w:sz="4" w:space="0" w:color="auto"/>
            </w:tcBorders>
          </w:tcPr>
          <w:p w14:paraId="476777A2" w14:textId="1C40F245" w:rsidR="00897C86" w:rsidRPr="003470F1" w:rsidRDefault="00897C86" w:rsidP="00897C86">
            <w:pPr>
              <w:ind w:right="0"/>
              <w:jc w:val="center"/>
              <w:rPr>
                <w:rFonts w:ascii="Rubik" w:hAnsi="Rubik" w:cs="Rubik"/>
                <w:b/>
                <w:bCs/>
                <w:snapToGrid w:val="0"/>
                <w:color w:val="000000"/>
                <w:szCs w:val="22"/>
              </w:rPr>
            </w:pPr>
            <w:r w:rsidRPr="003470F1">
              <w:rPr>
                <w:rFonts w:ascii="Rubik" w:hAnsi="Rubik" w:cs="Rubik"/>
                <w:b/>
                <w:bCs/>
                <w:snapToGrid w:val="0"/>
                <w:color w:val="000000"/>
                <w:szCs w:val="22"/>
              </w:rPr>
              <w:t>Manufacturing:</w:t>
            </w:r>
          </w:p>
        </w:tc>
        <w:tc>
          <w:tcPr>
            <w:tcW w:w="723" w:type="pct"/>
            <w:tcBorders>
              <w:top w:val="single" w:sz="4" w:space="0" w:color="auto"/>
              <w:left w:val="single" w:sz="4" w:space="0" w:color="auto"/>
              <w:bottom w:val="single" w:sz="4" w:space="0" w:color="auto"/>
              <w:right w:val="single" w:sz="4" w:space="0" w:color="auto"/>
            </w:tcBorders>
          </w:tcPr>
          <w:p w14:paraId="676562CF"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78C7AB0"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34B8376"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7AE11B33" w14:textId="77777777" w:rsidR="00897C86" w:rsidRPr="003470F1" w:rsidRDefault="00897C86" w:rsidP="00897C86">
            <w:pPr>
              <w:ind w:right="0"/>
              <w:rPr>
                <w:rFonts w:ascii="Rubik" w:hAnsi="Rubik" w:cs="Rubik"/>
                <w:snapToGrid w:val="0"/>
                <w:color w:val="000000"/>
                <w:szCs w:val="22"/>
              </w:rPr>
            </w:pPr>
          </w:p>
        </w:tc>
      </w:tr>
      <w:tr w:rsidR="00897C86" w:rsidRPr="003470F1" w14:paraId="1CF51369"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4290D9C" w14:textId="029B0B06"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bakery goods</w:t>
            </w:r>
          </w:p>
        </w:tc>
        <w:tc>
          <w:tcPr>
            <w:tcW w:w="723" w:type="pct"/>
            <w:tcBorders>
              <w:top w:val="single" w:sz="4" w:space="0" w:color="auto"/>
              <w:left w:val="single" w:sz="4" w:space="0" w:color="auto"/>
              <w:bottom w:val="single" w:sz="4" w:space="0" w:color="auto"/>
              <w:right w:val="single" w:sz="4" w:space="0" w:color="auto"/>
            </w:tcBorders>
          </w:tcPr>
          <w:p w14:paraId="45FBF32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6DAB5AE8"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1CB6446"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36EF7F58" w14:textId="77777777" w:rsidR="00897C86" w:rsidRPr="003470F1" w:rsidRDefault="00897C86" w:rsidP="00897C86">
            <w:pPr>
              <w:ind w:right="0"/>
              <w:rPr>
                <w:rFonts w:ascii="Rubik" w:hAnsi="Rubik" w:cs="Rubik"/>
                <w:snapToGrid w:val="0"/>
                <w:color w:val="000000"/>
                <w:szCs w:val="22"/>
              </w:rPr>
            </w:pPr>
          </w:p>
        </w:tc>
      </w:tr>
      <w:tr w:rsidR="00897C86" w:rsidRPr="003470F1" w14:paraId="0E6255DA" w14:textId="77777777" w:rsidTr="00897C86">
        <w:trPr>
          <w:trHeight w:val="197"/>
        </w:trPr>
        <w:tc>
          <w:tcPr>
            <w:tcW w:w="1536" w:type="pct"/>
            <w:tcBorders>
              <w:top w:val="single" w:sz="4" w:space="0" w:color="auto"/>
              <w:bottom w:val="single" w:sz="4" w:space="0" w:color="auto"/>
              <w:right w:val="single" w:sz="4" w:space="0" w:color="auto"/>
            </w:tcBorders>
          </w:tcPr>
          <w:p w14:paraId="00F65EB7" w14:textId="1102A360"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Appliances</w:t>
            </w:r>
          </w:p>
        </w:tc>
        <w:tc>
          <w:tcPr>
            <w:tcW w:w="723" w:type="pct"/>
            <w:tcBorders>
              <w:top w:val="single" w:sz="4" w:space="0" w:color="auto"/>
              <w:left w:val="single" w:sz="4" w:space="0" w:color="auto"/>
              <w:bottom w:val="single" w:sz="4" w:space="0" w:color="auto"/>
              <w:right w:val="single" w:sz="4" w:space="0" w:color="auto"/>
            </w:tcBorders>
          </w:tcPr>
          <w:p w14:paraId="069C5578"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6879EE8"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BE8061B"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60C3BE3" w14:textId="77777777" w:rsidR="00897C86" w:rsidRPr="003470F1" w:rsidRDefault="00897C86" w:rsidP="00897C86">
            <w:pPr>
              <w:ind w:right="0"/>
              <w:rPr>
                <w:rFonts w:ascii="Rubik" w:hAnsi="Rubik" w:cs="Rubik"/>
                <w:snapToGrid w:val="0"/>
                <w:color w:val="000000"/>
                <w:szCs w:val="22"/>
              </w:rPr>
            </w:pPr>
          </w:p>
        </w:tc>
      </w:tr>
      <w:tr w:rsidR="00897C86" w:rsidRPr="003470F1" w14:paraId="060E8A3E"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D843AA6" w14:textId="7301A469" w:rsidR="00897C86" w:rsidRPr="003470F1" w:rsidRDefault="00897C86" w:rsidP="00897C86">
            <w:pPr>
              <w:ind w:left="420" w:right="0" w:hanging="420"/>
              <w:jc w:val="center"/>
              <w:rPr>
                <w:rFonts w:ascii="Rubik" w:hAnsi="Rubik" w:cs="Rubik"/>
                <w:snapToGrid w:val="0"/>
                <w:color w:val="000000"/>
                <w:szCs w:val="22"/>
              </w:rPr>
            </w:pPr>
            <w:r w:rsidRPr="003470F1">
              <w:rPr>
                <w:rFonts w:ascii="Rubik" w:hAnsi="Rubik" w:cs="Rubik"/>
                <w:snapToGrid w:val="0"/>
                <w:color w:val="000000"/>
                <w:szCs w:val="22"/>
              </w:rPr>
              <w:t xml:space="preserve">automotive related (sunroof, fuel </w:t>
            </w:r>
            <w:proofErr w:type="spellStart"/>
            <w:proofErr w:type="gramStart"/>
            <w:r w:rsidRPr="003470F1">
              <w:rPr>
                <w:rFonts w:ascii="Rubik" w:hAnsi="Rubik" w:cs="Rubik"/>
                <w:snapToGrid w:val="0"/>
                <w:color w:val="000000"/>
                <w:szCs w:val="22"/>
              </w:rPr>
              <w:t>cells,seating</w:t>
            </w:r>
            <w:proofErr w:type="spellEnd"/>
            <w:proofErr w:type="gramEnd"/>
            <w:r w:rsidRPr="003470F1">
              <w:rPr>
                <w:rFonts w:ascii="Rubik" w:hAnsi="Rubik" w:cs="Rubik"/>
                <w:snapToGrid w:val="0"/>
                <w:color w:val="000000"/>
                <w:szCs w:val="22"/>
              </w:rPr>
              <w:t>)</w:t>
            </w:r>
          </w:p>
        </w:tc>
        <w:tc>
          <w:tcPr>
            <w:tcW w:w="723" w:type="pct"/>
            <w:tcBorders>
              <w:top w:val="single" w:sz="4" w:space="0" w:color="auto"/>
              <w:left w:val="single" w:sz="4" w:space="0" w:color="auto"/>
              <w:bottom w:val="single" w:sz="4" w:space="0" w:color="auto"/>
              <w:right w:val="single" w:sz="4" w:space="0" w:color="auto"/>
            </w:tcBorders>
          </w:tcPr>
          <w:p w14:paraId="04CAE3D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692D051"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94EBC3E"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1F9A85DF" w14:textId="77777777" w:rsidR="00897C86" w:rsidRPr="003470F1" w:rsidRDefault="00897C86" w:rsidP="00897C86">
            <w:pPr>
              <w:ind w:right="0"/>
              <w:rPr>
                <w:rFonts w:ascii="Rubik" w:hAnsi="Rubik" w:cs="Rubik"/>
                <w:snapToGrid w:val="0"/>
                <w:color w:val="000000"/>
                <w:szCs w:val="22"/>
              </w:rPr>
            </w:pPr>
          </w:p>
        </w:tc>
      </w:tr>
      <w:tr w:rsidR="00897C86" w:rsidRPr="003470F1" w14:paraId="4B24B9F2" w14:textId="77777777" w:rsidTr="00897C86">
        <w:trPr>
          <w:trHeight w:val="588"/>
        </w:trPr>
        <w:tc>
          <w:tcPr>
            <w:tcW w:w="1536" w:type="pct"/>
            <w:tcBorders>
              <w:top w:val="single" w:sz="4" w:space="0" w:color="auto"/>
              <w:bottom w:val="single" w:sz="4" w:space="0" w:color="auto"/>
              <w:right w:val="single" w:sz="4" w:space="0" w:color="auto"/>
            </w:tcBorders>
          </w:tcPr>
          <w:p w14:paraId="76DA11E9" w14:textId="623FAE25"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billboards/signs</w:t>
            </w:r>
          </w:p>
        </w:tc>
        <w:tc>
          <w:tcPr>
            <w:tcW w:w="723" w:type="pct"/>
            <w:tcBorders>
              <w:top w:val="single" w:sz="4" w:space="0" w:color="auto"/>
              <w:left w:val="single" w:sz="4" w:space="0" w:color="auto"/>
              <w:bottom w:val="single" w:sz="4" w:space="0" w:color="auto"/>
              <w:right w:val="single" w:sz="4" w:space="0" w:color="auto"/>
            </w:tcBorders>
          </w:tcPr>
          <w:p w14:paraId="26EE09FD"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501E995"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56AB53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28968549" w14:textId="4008BC2D"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 xml:space="preserve">manufacturing </w:t>
            </w:r>
            <w:proofErr w:type="gramStart"/>
            <w:r w:rsidRPr="003470F1">
              <w:rPr>
                <w:rFonts w:ascii="Rubik" w:hAnsi="Rubik" w:cs="Rubik"/>
                <w:snapToGrid w:val="0"/>
                <w:color w:val="000000"/>
                <w:szCs w:val="22"/>
              </w:rPr>
              <w:t>not</w:t>
            </w:r>
            <w:proofErr w:type="gramEnd"/>
          </w:p>
          <w:p w14:paraId="304B1300" w14:textId="1EE3EA0C"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location</w:t>
            </w:r>
          </w:p>
        </w:tc>
      </w:tr>
      <w:tr w:rsidR="00897C86" w:rsidRPr="003470F1" w14:paraId="180FA9EC"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AFE55AD" w14:textId="2A27D20E"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Bottling</w:t>
            </w:r>
          </w:p>
        </w:tc>
        <w:tc>
          <w:tcPr>
            <w:tcW w:w="723" w:type="pct"/>
            <w:tcBorders>
              <w:top w:val="single" w:sz="4" w:space="0" w:color="auto"/>
              <w:left w:val="single" w:sz="4" w:space="0" w:color="auto"/>
              <w:bottom w:val="single" w:sz="4" w:space="0" w:color="auto"/>
              <w:right w:val="single" w:sz="4" w:space="0" w:color="auto"/>
            </w:tcBorders>
          </w:tcPr>
          <w:p w14:paraId="6A29A2BD"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A552525"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F7ED948"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0539DE3E" w14:textId="77777777" w:rsidR="00897C86" w:rsidRPr="003470F1" w:rsidRDefault="00897C86" w:rsidP="00897C86">
            <w:pPr>
              <w:ind w:right="0"/>
              <w:rPr>
                <w:rFonts w:ascii="Rubik" w:hAnsi="Rubik" w:cs="Rubik"/>
                <w:snapToGrid w:val="0"/>
                <w:color w:val="000000"/>
                <w:szCs w:val="22"/>
              </w:rPr>
            </w:pPr>
          </w:p>
        </w:tc>
      </w:tr>
      <w:tr w:rsidR="00897C86" w:rsidRPr="003470F1" w14:paraId="53F5823B" w14:textId="77777777" w:rsidTr="00897C86">
        <w:trPr>
          <w:trHeight w:val="197"/>
        </w:trPr>
        <w:tc>
          <w:tcPr>
            <w:tcW w:w="1536" w:type="pct"/>
            <w:tcBorders>
              <w:top w:val="single" w:sz="4" w:space="0" w:color="auto"/>
              <w:bottom w:val="single" w:sz="4" w:space="0" w:color="auto"/>
              <w:right w:val="single" w:sz="4" w:space="0" w:color="auto"/>
            </w:tcBorders>
          </w:tcPr>
          <w:p w14:paraId="2BF67B75" w14:textId="54B23668"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Candy</w:t>
            </w:r>
          </w:p>
        </w:tc>
        <w:tc>
          <w:tcPr>
            <w:tcW w:w="723" w:type="pct"/>
            <w:tcBorders>
              <w:top w:val="single" w:sz="4" w:space="0" w:color="auto"/>
              <w:left w:val="single" w:sz="4" w:space="0" w:color="auto"/>
              <w:bottom w:val="single" w:sz="4" w:space="0" w:color="auto"/>
              <w:right w:val="single" w:sz="4" w:space="0" w:color="auto"/>
            </w:tcBorders>
          </w:tcPr>
          <w:p w14:paraId="29EAFE3D"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7282F9F"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BB7A8D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4AEBD274" w14:textId="77777777" w:rsidR="00897C86" w:rsidRPr="003470F1" w:rsidRDefault="00897C86" w:rsidP="00897C86">
            <w:pPr>
              <w:ind w:right="0"/>
              <w:rPr>
                <w:rFonts w:ascii="Rubik" w:hAnsi="Rubik" w:cs="Rubik"/>
                <w:snapToGrid w:val="0"/>
                <w:color w:val="000000"/>
                <w:szCs w:val="22"/>
              </w:rPr>
            </w:pPr>
          </w:p>
        </w:tc>
      </w:tr>
      <w:tr w:rsidR="00897C86" w:rsidRPr="003470F1" w14:paraId="14AE9835"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C920653" w14:textId="53DE0D05"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Ceramics</w:t>
            </w:r>
          </w:p>
        </w:tc>
        <w:tc>
          <w:tcPr>
            <w:tcW w:w="723" w:type="pct"/>
            <w:tcBorders>
              <w:top w:val="single" w:sz="4" w:space="0" w:color="auto"/>
              <w:left w:val="single" w:sz="4" w:space="0" w:color="auto"/>
              <w:bottom w:val="single" w:sz="4" w:space="0" w:color="auto"/>
              <w:right w:val="single" w:sz="4" w:space="0" w:color="auto"/>
            </w:tcBorders>
          </w:tcPr>
          <w:p w14:paraId="59095F6A"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79E475D"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E249D2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1B9DED8A" w14:textId="77777777" w:rsidR="00897C86" w:rsidRPr="003470F1" w:rsidRDefault="00897C86" w:rsidP="00897C86">
            <w:pPr>
              <w:ind w:right="0"/>
              <w:rPr>
                <w:rFonts w:ascii="Rubik" w:hAnsi="Rubik" w:cs="Rubik"/>
                <w:snapToGrid w:val="0"/>
                <w:color w:val="000000"/>
                <w:szCs w:val="22"/>
              </w:rPr>
            </w:pPr>
          </w:p>
        </w:tc>
      </w:tr>
      <w:tr w:rsidR="00897C86" w:rsidRPr="003470F1" w14:paraId="1E7980E4" w14:textId="77777777" w:rsidTr="00897C86">
        <w:trPr>
          <w:trHeight w:val="197"/>
        </w:trPr>
        <w:tc>
          <w:tcPr>
            <w:tcW w:w="1536" w:type="pct"/>
            <w:tcBorders>
              <w:top w:val="single" w:sz="4" w:space="0" w:color="auto"/>
              <w:bottom w:val="single" w:sz="4" w:space="0" w:color="auto"/>
              <w:right w:val="single" w:sz="4" w:space="0" w:color="auto"/>
            </w:tcBorders>
          </w:tcPr>
          <w:p w14:paraId="0911F144" w14:textId="08A65F79"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China</w:t>
            </w:r>
          </w:p>
        </w:tc>
        <w:tc>
          <w:tcPr>
            <w:tcW w:w="723" w:type="pct"/>
            <w:tcBorders>
              <w:top w:val="single" w:sz="4" w:space="0" w:color="auto"/>
              <w:left w:val="single" w:sz="4" w:space="0" w:color="auto"/>
              <w:bottom w:val="single" w:sz="4" w:space="0" w:color="auto"/>
              <w:right w:val="single" w:sz="4" w:space="0" w:color="auto"/>
            </w:tcBorders>
          </w:tcPr>
          <w:p w14:paraId="1061602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2B340BE"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1C77AD0"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013D0F1D" w14:textId="77777777" w:rsidR="00897C86" w:rsidRPr="003470F1" w:rsidRDefault="00897C86" w:rsidP="00897C86">
            <w:pPr>
              <w:ind w:right="0"/>
              <w:rPr>
                <w:rFonts w:ascii="Rubik" w:hAnsi="Rubik" w:cs="Rubik"/>
                <w:snapToGrid w:val="0"/>
                <w:color w:val="000000"/>
                <w:szCs w:val="22"/>
              </w:rPr>
            </w:pPr>
          </w:p>
        </w:tc>
      </w:tr>
      <w:tr w:rsidR="00897C86" w:rsidRPr="003470F1" w14:paraId="46171E24"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36525B87" w14:textId="71A95296"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Cosmetics</w:t>
            </w:r>
          </w:p>
        </w:tc>
        <w:tc>
          <w:tcPr>
            <w:tcW w:w="723" w:type="pct"/>
            <w:tcBorders>
              <w:top w:val="single" w:sz="4" w:space="0" w:color="auto"/>
              <w:left w:val="single" w:sz="4" w:space="0" w:color="auto"/>
              <w:bottom w:val="single" w:sz="4" w:space="0" w:color="auto"/>
              <w:right w:val="single" w:sz="4" w:space="0" w:color="auto"/>
            </w:tcBorders>
          </w:tcPr>
          <w:p w14:paraId="108E134A"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586B362"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B9C849B"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609EC5CC" w14:textId="77777777" w:rsidR="00897C86" w:rsidRPr="003470F1" w:rsidRDefault="00897C86" w:rsidP="00897C86">
            <w:pPr>
              <w:ind w:right="0"/>
              <w:rPr>
                <w:rFonts w:ascii="Rubik" w:hAnsi="Rubik" w:cs="Rubik"/>
                <w:snapToGrid w:val="0"/>
                <w:color w:val="000000"/>
                <w:szCs w:val="22"/>
              </w:rPr>
            </w:pPr>
          </w:p>
        </w:tc>
      </w:tr>
      <w:tr w:rsidR="00897C86" w:rsidRPr="003470F1" w14:paraId="4DE04636" w14:textId="77777777" w:rsidTr="00897C86">
        <w:trPr>
          <w:trHeight w:val="197"/>
        </w:trPr>
        <w:tc>
          <w:tcPr>
            <w:tcW w:w="1536" w:type="pct"/>
            <w:tcBorders>
              <w:top w:val="single" w:sz="4" w:space="0" w:color="auto"/>
              <w:bottom w:val="single" w:sz="4" w:space="0" w:color="auto"/>
              <w:right w:val="single" w:sz="4" w:space="0" w:color="auto"/>
            </w:tcBorders>
          </w:tcPr>
          <w:p w14:paraId="7FEC2EA7" w14:textId="07D23616" w:rsidR="00897C86" w:rsidRPr="003470F1" w:rsidRDefault="00897C86" w:rsidP="00897C86">
            <w:pPr>
              <w:ind w:right="0"/>
              <w:jc w:val="center"/>
              <w:rPr>
                <w:rFonts w:ascii="Rubik" w:hAnsi="Rubik" w:cs="Rubik"/>
                <w:snapToGrid w:val="0"/>
                <w:color w:val="000000"/>
                <w:szCs w:val="22"/>
              </w:rPr>
            </w:pPr>
            <w:proofErr w:type="gramStart"/>
            <w:r w:rsidRPr="003470F1">
              <w:rPr>
                <w:rFonts w:ascii="Rubik" w:hAnsi="Rubik" w:cs="Rubik"/>
                <w:snapToGrid w:val="0"/>
                <w:color w:val="000000"/>
                <w:szCs w:val="22"/>
              </w:rPr>
              <w:t>crate</w:t>
            </w:r>
            <w:proofErr w:type="gramEnd"/>
            <w:r w:rsidRPr="003470F1">
              <w:rPr>
                <w:rFonts w:ascii="Rubik" w:hAnsi="Rubik" w:cs="Rubik"/>
                <w:snapToGrid w:val="0"/>
                <w:color w:val="000000"/>
                <w:szCs w:val="22"/>
              </w:rPr>
              <w:t xml:space="preserve"> and storage bin assembly</w:t>
            </w:r>
          </w:p>
        </w:tc>
        <w:tc>
          <w:tcPr>
            <w:tcW w:w="723" w:type="pct"/>
            <w:tcBorders>
              <w:top w:val="single" w:sz="4" w:space="0" w:color="auto"/>
              <w:left w:val="single" w:sz="4" w:space="0" w:color="auto"/>
              <w:bottom w:val="single" w:sz="4" w:space="0" w:color="auto"/>
              <w:right w:val="single" w:sz="4" w:space="0" w:color="auto"/>
            </w:tcBorders>
          </w:tcPr>
          <w:p w14:paraId="22C6CC3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F95CE2C"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113468C"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5C6FF393" w14:textId="77777777" w:rsidR="00897C86" w:rsidRPr="003470F1" w:rsidRDefault="00897C86" w:rsidP="00897C86">
            <w:pPr>
              <w:ind w:right="0"/>
              <w:rPr>
                <w:rFonts w:ascii="Rubik" w:hAnsi="Rubik" w:cs="Rubik"/>
                <w:snapToGrid w:val="0"/>
                <w:color w:val="000000"/>
                <w:szCs w:val="22"/>
              </w:rPr>
            </w:pPr>
          </w:p>
        </w:tc>
      </w:tr>
      <w:tr w:rsidR="00897C86" w:rsidRPr="003470F1" w14:paraId="7DF28F8B"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FF27077" w14:textId="2671AB8E"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drafting instruments</w:t>
            </w:r>
          </w:p>
        </w:tc>
        <w:tc>
          <w:tcPr>
            <w:tcW w:w="723" w:type="pct"/>
            <w:tcBorders>
              <w:top w:val="single" w:sz="4" w:space="0" w:color="auto"/>
              <w:left w:val="single" w:sz="4" w:space="0" w:color="auto"/>
              <w:bottom w:val="single" w:sz="4" w:space="0" w:color="auto"/>
              <w:right w:val="single" w:sz="4" w:space="0" w:color="auto"/>
            </w:tcBorders>
          </w:tcPr>
          <w:p w14:paraId="02D15FD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555C5EB"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6969EEB"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0F31A0CD" w14:textId="77777777" w:rsidR="00897C86" w:rsidRPr="003470F1" w:rsidRDefault="00897C86" w:rsidP="00897C86">
            <w:pPr>
              <w:ind w:right="0"/>
              <w:rPr>
                <w:rFonts w:ascii="Rubik" w:hAnsi="Rubik" w:cs="Rubik"/>
                <w:snapToGrid w:val="0"/>
                <w:color w:val="000000"/>
                <w:szCs w:val="22"/>
              </w:rPr>
            </w:pPr>
          </w:p>
        </w:tc>
      </w:tr>
      <w:tr w:rsidR="00897C86" w:rsidRPr="003470F1" w14:paraId="1664B128" w14:textId="77777777" w:rsidTr="00897C86">
        <w:trPr>
          <w:trHeight w:val="197"/>
        </w:trPr>
        <w:tc>
          <w:tcPr>
            <w:tcW w:w="1536" w:type="pct"/>
            <w:tcBorders>
              <w:top w:val="single" w:sz="4" w:space="0" w:color="auto"/>
              <w:bottom w:val="single" w:sz="4" w:space="0" w:color="auto"/>
              <w:right w:val="single" w:sz="4" w:space="0" w:color="auto"/>
            </w:tcBorders>
          </w:tcPr>
          <w:p w14:paraId="5D79B4BD" w14:textId="71CF3DF3"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electrical parts (automotive, etc.)</w:t>
            </w:r>
          </w:p>
        </w:tc>
        <w:tc>
          <w:tcPr>
            <w:tcW w:w="723" w:type="pct"/>
            <w:tcBorders>
              <w:top w:val="single" w:sz="4" w:space="0" w:color="auto"/>
              <w:left w:val="single" w:sz="4" w:space="0" w:color="auto"/>
              <w:bottom w:val="single" w:sz="4" w:space="0" w:color="auto"/>
              <w:right w:val="single" w:sz="4" w:space="0" w:color="auto"/>
            </w:tcBorders>
          </w:tcPr>
          <w:p w14:paraId="2117B092"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24DD98D3"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43C8A93"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65B97259" w14:textId="77777777" w:rsidR="00897C86" w:rsidRPr="003470F1" w:rsidRDefault="00897C86" w:rsidP="00897C86">
            <w:pPr>
              <w:ind w:right="0"/>
              <w:rPr>
                <w:rFonts w:ascii="Rubik" w:hAnsi="Rubik" w:cs="Rubik"/>
                <w:snapToGrid w:val="0"/>
                <w:color w:val="000000"/>
                <w:szCs w:val="22"/>
              </w:rPr>
            </w:pPr>
          </w:p>
        </w:tc>
      </w:tr>
      <w:tr w:rsidR="00897C86" w:rsidRPr="003470F1" w14:paraId="4A030FCF"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FED1C01" w14:textId="36888B8A"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food products</w:t>
            </w:r>
          </w:p>
        </w:tc>
        <w:tc>
          <w:tcPr>
            <w:tcW w:w="723" w:type="pct"/>
            <w:tcBorders>
              <w:top w:val="single" w:sz="4" w:space="0" w:color="auto"/>
              <w:left w:val="single" w:sz="4" w:space="0" w:color="auto"/>
              <w:bottom w:val="single" w:sz="4" w:space="0" w:color="auto"/>
              <w:right w:val="single" w:sz="4" w:space="0" w:color="auto"/>
            </w:tcBorders>
          </w:tcPr>
          <w:p w14:paraId="36582F5A"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01D5321"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00B051C"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A117004" w14:textId="77777777" w:rsidR="00897C86" w:rsidRPr="003470F1" w:rsidRDefault="00897C86" w:rsidP="00897C86">
            <w:pPr>
              <w:ind w:right="0"/>
              <w:rPr>
                <w:rFonts w:ascii="Rubik" w:hAnsi="Rubik" w:cs="Rubik"/>
                <w:snapToGrid w:val="0"/>
                <w:color w:val="000000"/>
                <w:szCs w:val="22"/>
              </w:rPr>
            </w:pPr>
          </w:p>
        </w:tc>
      </w:tr>
      <w:tr w:rsidR="00897C86" w:rsidRPr="003470F1" w14:paraId="6DED2CD8" w14:textId="77777777" w:rsidTr="00897C86">
        <w:trPr>
          <w:trHeight w:val="197"/>
        </w:trPr>
        <w:tc>
          <w:tcPr>
            <w:tcW w:w="1536" w:type="pct"/>
            <w:tcBorders>
              <w:top w:val="single" w:sz="4" w:space="0" w:color="auto"/>
              <w:bottom w:val="single" w:sz="4" w:space="0" w:color="auto"/>
              <w:right w:val="single" w:sz="4" w:space="0" w:color="auto"/>
            </w:tcBorders>
          </w:tcPr>
          <w:p w14:paraId="7282678A" w14:textId="2F5DF524"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lastRenderedPageBreak/>
              <w:t>Furniture</w:t>
            </w:r>
          </w:p>
        </w:tc>
        <w:tc>
          <w:tcPr>
            <w:tcW w:w="723" w:type="pct"/>
            <w:tcBorders>
              <w:top w:val="single" w:sz="4" w:space="0" w:color="auto"/>
              <w:left w:val="single" w:sz="4" w:space="0" w:color="auto"/>
              <w:bottom w:val="single" w:sz="4" w:space="0" w:color="auto"/>
              <w:right w:val="single" w:sz="4" w:space="0" w:color="auto"/>
            </w:tcBorders>
          </w:tcPr>
          <w:p w14:paraId="0FCB1631"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D1F0F6B"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B9F6FDD"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03EB1E11" w14:textId="77777777" w:rsidR="00897C86" w:rsidRPr="003470F1" w:rsidRDefault="00897C86" w:rsidP="00897C86">
            <w:pPr>
              <w:ind w:right="0"/>
              <w:rPr>
                <w:rFonts w:ascii="Rubik" w:hAnsi="Rubik" w:cs="Rubik"/>
                <w:snapToGrid w:val="0"/>
                <w:color w:val="000000"/>
                <w:szCs w:val="22"/>
              </w:rPr>
            </w:pPr>
          </w:p>
        </w:tc>
      </w:tr>
      <w:tr w:rsidR="00897C86" w:rsidRPr="003470F1" w14:paraId="3B50D669"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3EDE3CED" w14:textId="42922EE9"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meat/meat packaging</w:t>
            </w:r>
          </w:p>
        </w:tc>
        <w:tc>
          <w:tcPr>
            <w:tcW w:w="723" w:type="pct"/>
            <w:tcBorders>
              <w:top w:val="single" w:sz="4" w:space="0" w:color="auto"/>
              <w:left w:val="single" w:sz="4" w:space="0" w:color="auto"/>
              <w:bottom w:val="single" w:sz="4" w:space="0" w:color="auto"/>
              <w:right w:val="single" w:sz="4" w:space="0" w:color="auto"/>
            </w:tcBorders>
          </w:tcPr>
          <w:p w14:paraId="6ED41DA5"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A824311"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253D464"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1E4795F7" w14:textId="77777777" w:rsidR="00897C86" w:rsidRPr="003470F1" w:rsidRDefault="00897C86" w:rsidP="00897C86">
            <w:pPr>
              <w:ind w:right="0"/>
              <w:rPr>
                <w:rFonts w:ascii="Rubik" w:hAnsi="Rubik" w:cs="Rubik"/>
                <w:snapToGrid w:val="0"/>
                <w:color w:val="000000"/>
                <w:szCs w:val="22"/>
              </w:rPr>
            </w:pPr>
          </w:p>
        </w:tc>
      </w:tr>
      <w:tr w:rsidR="00897C86" w:rsidRPr="003470F1" w14:paraId="07633326" w14:textId="77777777" w:rsidTr="00897C86">
        <w:trPr>
          <w:trHeight w:val="197"/>
        </w:trPr>
        <w:tc>
          <w:tcPr>
            <w:tcW w:w="1536" w:type="pct"/>
            <w:tcBorders>
              <w:top w:val="single" w:sz="4" w:space="0" w:color="auto"/>
              <w:bottom w:val="single" w:sz="4" w:space="0" w:color="auto"/>
              <w:right w:val="single" w:sz="4" w:space="0" w:color="auto"/>
            </w:tcBorders>
          </w:tcPr>
          <w:p w14:paraId="273E3E08" w14:textId="7D1E6966" w:rsidR="00897C86" w:rsidRPr="003470F1" w:rsidRDefault="00897C86" w:rsidP="00897C86">
            <w:pPr>
              <w:ind w:right="0"/>
              <w:jc w:val="center"/>
              <w:rPr>
                <w:rFonts w:ascii="Rubik" w:hAnsi="Rubik" w:cs="Rubik"/>
                <w:snapToGrid w:val="0"/>
                <w:color w:val="000000"/>
                <w:szCs w:val="22"/>
              </w:rPr>
            </w:pPr>
            <w:proofErr w:type="gramStart"/>
            <w:r w:rsidRPr="003470F1">
              <w:rPr>
                <w:rFonts w:ascii="Rubik" w:hAnsi="Rubik" w:cs="Rubik"/>
                <w:snapToGrid w:val="0"/>
                <w:color w:val="000000"/>
                <w:szCs w:val="22"/>
              </w:rPr>
              <w:t>medical</w:t>
            </w:r>
            <w:proofErr w:type="gramEnd"/>
            <w:r w:rsidRPr="003470F1">
              <w:rPr>
                <w:rFonts w:ascii="Rubik" w:hAnsi="Rubik" w:cs="Rubik"/>
                <w:snapToGrid w:val="0"/>
                <w:color w:val="000000"/>
                <w:szCs w:val="22"/>
              </w:rPr>
              <w:t xml:space="preserve"> &amp; dental instruments</w:t>
            </w:r>
          </w:p>
        </w:tc>
        <w:tc>
          <w:tcPr>
            <w:tcW w:w="723" w:type="pct"/>
            <w:tcBorders>
              <w:top w:val="single" w:sz="4" w:space="0" w:color="auto"/>
              <w:left w:val="single" w:sz="4" w:space="0" w:color="auto"/>
              <w:bottom w:val="single" w:sz="4" w:space="0" w:color="auto"/>
              <w:right w:val="single" w:sz="4" w:space="0" w:color="auto"/>
            </w:tcBorders>
          </w:tcPr>
          <w:p w14:paraId="19DE821D"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83257C6"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E5DF41D"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F06EA9C" w14:textId="77777777" w:rsidR="00897C86" w:rsidRPr="003470F1" w:rsidRDefault="00897C86" w:rsidP="00897C86">
            <w:pPr>
              <w:ind w:right="0"/>
              <w:rPr>
                <w:rFonts w:ascii="Rubik" w:hAnsi="Rubik" w:cs="Rubik"/>
                <w:snapToGrid w:val="0"/>
                <w:color w:val="000000"/>
                <w:szCs w:val="22"/>
              </w:rPr>
            </w:pPr>
          </w:p>
        </w:tc>
      </w:tr>
      <w:tr w:rsidR="00897C86" w:rsidRPr="003470F1" w14:paraId="4A034EF4" w14:textId="77777777" w:rsidTr="00C02D61">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vAlign w:val="bottom"/>
          </w:tcPr>
          <w:p w14:paraId="28A8F956" w14:textId="77777777" w:rsidR="00897C86" w:rsidRPr="003470F1" w:rsidRDefault="00897C86" w:rsidP="00897C86">
            <w:pPr>
              <w:ind w:right="0"/>
              <w:rPr>
                <w:rFonts w:ascii="Rubik" w:hAnsi="Rubik" w:cs="Rubik"/>
                <w:b/>
                <w:snapToGrid w:val="0"/>
                <w:color w:val="000000"/>
                <w:szCs w:val="22"/>
              </w:rPr>
            </w:pPr>
          </w:p>
          <w:p w14:paraId="6A35A3D7" w14:textId="75722E8F"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Type of Land Use</w:t>
            </w:r>
          </w:p>
        </w:tc>
        <w:tc>
          <w:tcPr>
            <w:tcW w:w="723" w:type="pct"/>
            <w:tcBorders>
              <w:top w:val="single" w:sz="4" w:space="0" w:color="auto"/>
              <w:left w:val="single" w:sz="4" w:space="0" w:color="auto"/>
              <w:bottom w:val="single" w:sz="4" w:space="0" w:color="auto"/>
              <w:right w:val="single" w:sz="4" w:space="0" w:color="auto"/>
            </w:tcBorders>
            <w:vAlign w:val="bottom"/>
          </w:tcPr>
          <w:p w14:paraId="38710761" w14:textId="77777777" w:rsidR="00897C86" w:rsidRPr="003470F1" w:rsidRDefault="00897C86" w:rsidP="00897C86">
            <w:pPr>
              <w:ind w:right="0"/>
              <w:rPr>
                <w:rFonts w:ascii="Rubik" w:hAnsi="Rubik" w:cs="Rubik"/>
                <w:b/>
                <w:snapToGrid w:val="0"/>
                <w:color w:val="000000"/>
                <w:szCs w:val="22"/>
              </w:rPr>
            </w:pPr>
          </w:p>
          <w:p w14:paraId="26DB4FFD" w14:textId="6334EF93"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Permitted</w:t>
            </w:r>
          </w:p>
        </w:tc>
        <w:tc>
          <w:tcPr>
            <w:tcW w:w="746" w:type="pct"/>
            <w:tcBorders>
              <w:top w:val="single" w:sz="4" w:space="0" w:color="auto"/>
              <w:left w:val="single" w:sz="4" w:space="0" w:color="auto"/>
              <w:bottom w:val="single" w:sz="4" w:space="0" w:color="auto"/>
              <w:right w:val="single" w:sz="4" w:space="0" w:color="auto"/>
            </w:tcBorders>
            <w:vAlign w:val="bottom"/>
          </w:tcPr>
          <w:p w14:paraId="00D7C45B" w14:textId="77777777" w:rsidR="00897C86" w:rsidRPr="003470F1" w:rsidRDefault="00897C86" w:rsidP="00897C86">
            <w:pPr>
              <w:ind w:right="0"/>
              <w:rPr>
                <w:rFonts w:ascii="Rubik" w:hAnsi="Rubik" w:cs="Rubik"/>
                <w:b/>
                <w:snapToGrid w:val="0"/>
                <w:color w:val="000000"/>
                <w:szCs w:val="22"/>
              </w:rPr>
            </w:pPr>
          </w:p>
          <w:p w14:paraId="4698716E" w14:textId="70948463"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Accessory</w:t>
            </w:r>
          </w:p>
        </w:tc>
        <w:tc>
          <w:tcPr>
            <w:tcW w:w="747" w:type="pct"/>
            <w:tcBorders>
              <w:top w:val="single" w:sz="4" w:space="0" w:color="auto"/>
              <w:left w:val="single" w:sz="4" w:space="0" w:color="auto"/>
              <w:bottom w:val="single" w:sz="4" w:space="0" w:color="auto"/>
              <w:right w:val="single" w:sz="4" w:space="0" w:color="auto"/>
            </w:tcBorders>
            <w:vAlign w:val="bottom"/>
          </w:tcPr>
          <w:p w14:paraId="0CA7C60D" w14:textId="77777777" w:rsidR="00897C86" w:rsidRPr="003470F1" w:rsidRDefault="00897C86" w:rsidP="00897C86">
            <w:pPr>
              <w:ind w:right="0"/>
              <w:rPr>
                <w:rFonts w:ascii="Rubik" w:hAnsi="Rubik" w:cs="Rubik"/>
                <w:b/>
                <w:snapToGrid w:val="0"/>
                <w:color w:val="000000"/>
                <w:szCs w:val="22"/>
              </w:rPr>
            </w:pPr>
          </w:p>
          <w:p w14:paraId="61445E9A" w14:textId="1B6597F3"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Prohibited</w:t>
            </w:r>
          </w:p>
        </w:tc>
        <w:tc>
          <w:tcPr>
            <w:tcW w:w="1248" w:type="pct"/>
            <w:gridSpan w:val="2"/>
            <w:tcBorders>
              <w:top w:val="single" w:sz="4" w:space="0" w:color="auto"/>
              <w:left w:val="single" w:sz="4" w:space="0" w:color="auto"/>
              <w:bottom w:val="single" w:sz="4" w:space="0" w:color="auto"/>
            </w:tcBorders>
            <w:vAlign w:val="bottom"/>
          </w:tcPr>
          <w:p w14:paraId="16EE2B64" w14:textId="2382F3BC" w:rsidR="00897C86" w:rsidRPr="003470F1" w:rsidRDefault="00897C86" w:rsidP="00897C86">
            <w:pPr>
              <w:ind w:right="0"/>
              <w:rPr>
                <w:rFonts w:ascii="Rubik" w:hAnsi="Rubik" w:cs="Rubik"/>
                <w:snapToGrid w:val="0"/>
                <w:color w:val="000000"/>
                <w:szCs w:val="22"/>
              </w:rPr>
            </w:pPr>
            <w:r w:rsidRPr="003470F1">
              <w:rPr>
                <w:rFonts w:ascii="Rubik" w:hAnsi="Rubik" w:cs="Rubik"/>
                <w:b/>
                <w:szCs w:val="22"/>
              </w:rPr>
              <w:t>Example</w:t>
            </w:r>
          </w:p>
        </w:tc>
      </w:tr>
      <w:tr w:rsidR="00897C86" w:rsidRPr="003470F1" w14:paraId="5D5B216A" w14:textId="77777777" w:rsidTr="00897C86">
        <w:trPr>
          <w:trHeight w:val="197"/>
        </w:trPr>
        <w:tc>
          <w:tcPr>
            <w:tcW w:w="1536" w:type="pct"/>
            <w:tcBorders>
              <w:top w:val="single" w:sz="4" w:space="0" w:color="auto"/>
              <w:bottom w:val="single" w:sz="4" w:space="0" w:color="auto"/>
              <w:right w:val="single" w:sz="4" w:space="0" w:color="auto"/>
            </w:tcBorders>
          </w:tcPr>
          <w:p w14:paraId="03ADEF6E" w14:textId="78435E89"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Music instruments</w:t>
            </w:r>
          </w:p>
        </w:tc>
        <w:tc>
          <w:tcPr>
            <w:tcW w:w="723" w:type="pct"/>
            <w:tcBorders>
              <w:top w:val="single" w:sz="4" w:space="0" w:color="auto"/>
              <w:left w:val="single" w:sz="4" w:space="0" w:color="auto"/>
              <w:bottom w:val="single" w:sz="4" w:space="0" w:color="auto"/>
              <w:right w:val="single" w:sz="4" w:space="0" w:color="auto"/>
            </w:tcBorders>
          </w:tcPr>
          <w:p w14:paraId="42C71266"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6A1998D0"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3084185"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DF78FF9" w14:textId="77777777" w:rsidR="00897C86" w:rsidRPr="003470F1" w:rsidRDefault="00897C86" w:rsidP="00897C86">
            <w:pPr>
              <w:ind w:right="0"/>
              <w:rPr>
                <w:rFonts w:ascii="Rubik" w:hAnsi="Rubik" w:cs="Rubik"/>
                <w:snapToGrid w:val="0"/>
                <w:color w:val="000000"/>
                <w:szCs w:val="22"/>
              </w:rPr>
            </w:pPr>
          </w:p>
        </w:tc>
      </w:tr>
      <w:tr w:rsidR="00897C86" w:rsidRPr="003470F1" w14:paraId="6F2D3D99"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C1DD72C" w14:textId="2AFDF550"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Paper and paper products</w:t>
            </w:r>
          </w:p>
        </w:tc>
        <w:tc>
          <w:tcPr>
            <w:tcW w:w="723" w:type="pct"/>
            <w:tcBorders>
              <w:top w:val="single" w:sz="4" w:space="0" w:color="auto"/>
              <w:left w:val="single" w:sz="4" w:space="0" w:color="auto"/>
              <w:bottom w:val="single" w:sz="4" w:space="0" w:color="auto"/>
              <w:right w:val="single" w:sz="4" w:space="0" w:color="auto"/>
            </w:tcBorders>
          </w:tcPr>
          <w:p w14:paraId="6FD46988"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42E1693D"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C8F131D"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2B15676B" w14:textId="77777777" w:rsidR="00897C86" w:rsidRPr="003470F1" w:rsidRDefault="00897C86" w:rsidP="00897C86">
            <w:pPr>
              <w:ind w:right="0"/>
              <w:rPr>
                <w:rFonts w:ascii="Rubik" w:hAnsi="Rubik" w:cs="Rubik"/>
                <w:snapToGrid w:val="0"/>
                <w:color w:val="000000"/>
                <w:szCs w:val="22"/>
              </w:rPr>
            </w:pPr>
          </w:p>
        </w:tc>
      </w:tr>
      <w:tr w:rsidR="00897C86" w:rsidRPr="003470F1" w14:paraId="40F6CF11" w14:textId="77777777" w:rsidTr="00897C86">
        <w:trPr>
          <w:trHeight w:val="197"/>
        </w:trPr>
        <w:tc>
          <w:tcPr>
            <w:tcW w:w="1536" w:type="pct"/>
            <w:tcBorders>
              <w:top w:val="single" w:sz="4" w:space="0" w:color="auto"/>
              <w:bottom w:val="single" w:sz="4" w:space="0" w:color="auto"/>
              <w:right w:val="single" w:sz="4" w:space="0" w:color="auto"/>
            </w:tcBorders>
          </w:tcPr>
          <w:p w14:paraId="35A10C98" w14:textId="6BB8D188"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pharmaceuticals</w:t>
            </w:r>
          </w:p>
        </w:tc>
        <w:tc>
          <w:tcPr>
            <w:tcW w:w="723" w:type="pct"/>
            <w:tcBorders>
              <w:top w:val="single" w:sz="4" w:space="0" w:color="auto"/>
              <w:left w:val="single" w:sz="4" w:space="0" w:color="auto"/>
              <w:bottom w:val="single" w:sz="4" w:space="0" w:color="auto"/>
              <w:right w:val="single" w:sz="4" w:space="0" w:color="auto"/>
            </w:tcBorders>
          </w:tcPr>
          <w:p w14:paraId="7E6D005A"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6B3746E"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D8683FE"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3B1A43F" w14:textId="77777777" w:rsidR="00897C86" w:rsidRPr="003470F1" w:rsidRDefault="00897C86" w:rsidP="00897C86">
            <w:pPr>
              <w:ind w:right="0"/>
              <w:rPr>
                <w:rFonts w:ascii="Rubik" w:hAnsi="Rubik" w:cs="Rubik"/>
                <w:snapToGrid w:val="0"/>
                <w:color w:val="000000"/>
                <w:szCs w:val="22"/>
              </w:rPr>
            </w:pPr>
          </w:p>
        </w:tc>
      </w:tr>
      <w:tr w:rsidR="00897C86" w:rsidRPr="003470F1" w14:paraId="3BF39623"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7729245" w14:textId="2C4B3596"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plastics (incl. plastic injection molding)</w:t>
            </w:r>
          </w:p>
        </w:tc>
        <w:tc>
          <w:tcPr>
            <w:tcW w:w="723" w:type="pct"/>
            <w:tcBorders>
              <w:top w:val="single" w:sz="4" w:space="0" w:color="auto"/>
              <w:left w:val="single" w:sz="4" w:space="0" w:color="auto"/>
              <w:bottom w:val="single" w:sz="4" w:space="0" w:color="auto"/>
              <w:right w:val="single" w:sz="4" w:space="0" w:color="auto"/>
            </w:tcBorders>
          </w:tcPr>
          <w:p w14:paraId="61624BC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3016ADC"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86D266E"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260C2BA8" w14:textId="77777777" w:rsidR="00897C86" w:rsidRPr="003470F1" w:rsidRDefault="00897C86" w:rsidP="00897C86">
            <w:pPr>
              <w:ind w:right="0"/>
              <w:rPr>
                <w:rFonts w:ascii="Rubik" w:hAnsi="Rubik" w:cs="Rubik"/>
                <w:snapToGrid w:val="0"/>
                <w:color w:val="000000"/>
                <w:szCs w:val="22"/>
              </w:rPr>
            </w:pPr>
          </w:p>
        </w:tc>
      </w:tr>
      <w:tr w:rsidR="00897C86" w:rsidRPr="003470F1" w14:paraId="73E68489" w14:textId="77777777" w:rsidTr="00897C86">
        <w:trPr>
          <w:trHeight w:val="197"/>
        </w:trPr>
        <w:tc>
          <w:tcPr>
            <w:tcW w:w="1536" w:type="pct"/>
            <w:tcBorders>
              <w:top w:val="single" w:sz="4" w:space="0" w:color="auto"/>
              <w:bottom w:val="single" w:sz="4" w:space="0" w:color="auto"/>
              <w:right w:val="single" w:sz="4" w:space="0" w:color="auto"/>
            </w:tcBorders>
          </w:tcPr>
          <w:p w14:paraId="0AD388D8" w14:textId="5C53739D"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Pottery</w:t>
            </w:r>
          </w:p>
        </w:tc>
        <w:tc>
          <w:tcPr>
            <w:tcW w:w="723" w:type="pct"/>
            <w:tcBorders>
              <w:top w:val="single" w:sz="4" w:space="0" w:color="auto"/>
              <w:left w:val="single" w:sz="4" w:space="0" w:color="auto"/>
              <w:bottom w:val="single" w:sz="4" w:space="0" w:color="auto"/>
              <w:right w:val="single" w:sz="4" w:space="0" w:color="auto"/>
            </w:tcBorders>
          </w:tcPr>
          <w:p w14:paraId="70358EE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1B8E660"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D6AC76B"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72CE6ADD" w14:textId="77777777" w:rsidR="00897C86" w:rsidRPr="003470F1" w:rsidRDefault="00897C86" w:rsidP="00897C86">
            <w:pPr>
              <w:ind w:right="0"/>
              <w:rPr>
                <w:rFonts w:ascii="Rubik" w:hAnsi="Rubik" w:cs="Rubik"/>
                <w:snapToGrid w:val="0"/>
                <w:color w:val="000000"/>
                <w:szCs w:val="22"/>
              </w:rPr>
            </w:pPr>
          </w:p>
        </w:tc>
      </w:tr>
      <w:tr w:rsidR="00897C86" w:rsidRPr="003470F1" w14:paraId="1202E3CC"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D777D78" w14:textId="088729C0"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radios, television</w:t>
            </w:r>
          </w:p>
        </w:tc>
        <w:tc>
          <w:tcPr>
            <w:tcW w:w="723" w:type="pct"/>
            <w:tcBorders>
              <w:top w:val="single" w:sz="4" w:space="0" w:color="auto"/>
              <w:left w:val="single" w:sz="4" w:space="0" w:color="auto"/>
              <w:bottom w:val="single" w:sz="4" w:space="0" w:color="auto"/>
              <w:right w:val="single" w:sz="4" w:space="0" w:color="auto"/>
            </w:tcBorders>
          </w:tcPr>
          <w:p w14:paraId="1C154E9F"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875DE22"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CD7BD47"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8CC55C3" w14:textId="77777777" w:rsidR="00897C86" w:rsidRPr="003470F1" w:rsidRDefault="00897C86" w:rsidP="00897C86">
            <w:pPr>
              <w:ind w:right="0"/>
              <w:rPr>
                <w:rFonts w:ascii="Rubik" w:hAnsi="Rubik" w:cs="Rubik"/>
                <w:snapToGrid w:val="0"/>
                <w:color w:val="000000"/>
                <w:szCs w:val="22"/>
              </w:rPr>
            </w:pPr>
          </w:p>
        </w:tc>
      </w:tr>
      <w:tr w:rsidR="00897C86" w:rsidRPr="003470F1" w14:paraId="01334BDB" w14:textId="77777777" w:rsidTr="00897C86">
        <w:trPr>
          <w:trHeight w:val="197"/>
        </w:trPr>
        <w:tc>
          <w:tcPr>
            <w:tcW w:w="1536" w:type="pct"/>
            <w:tcBorders>
              <w:top w:val="single" w:sz="4" w:space="0" w:color="auto"/>
              <w:bottom w:val="single" w:sz="4" w:space="0" w:color="auto"/>
              <w:right w:val="single" w:sz="4" w:space="0" w:color="auto"/>
            </w:tcBorders>
          </w:tcPr>
          <w:p w14:paraId="13E9C74E" w14:textId="44596AD0"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rubber and metal stamping</w:t>
            </w:r>
          </w:p>
        </w:tc>
        <w:tc>
          <w:tcPr>
            <w:tcW w:w="723" w:type="pct"/>
            <w:tcBorders>
              <w:top w:val="single" w:sz="4" w:space="0" w:color="auto"/>
              <w:left w:val="single" w:sz="4" w:space="0" w:color="auto"/>
              <w:bottom w:val="single" w:sz="4" w:space="0" w:color="auto"/>
              <w:right w:val="single" w:sz="4" w:space="0" w:color="auto"/>
            </w:tcBorders>
          </w:tcPr>
          <w:p w14:paraId="0A8FA5AD"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43D38303"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455E787"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5C1087B7" w14:textId="77777777" w:rsidR="00897C86" w:rsidRPr="003470F1" w:rsidRDefault="00897C86" w:rsidP="00897C86">
            <w:pPr>
              <w:ind w:right="0"/>
              <w:rPr>
                <w:rFonts w:ascii="Rubik" w:hAnsi="Rubik" w:cs="Rubik"/>
                <w:snapToGrid w:val="0"/>
                <w:color w:val="000000"/>
                <w:szCs w:val="22"/>
              </w:rPr>
            </w:pPr>
          </w:p>
        </w:tc>
      </w:tr>
      <w:tr w:rsidR="00897C86" w:rsidRPr="003470F1" w14:paraId="7A590727"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7F1B1E7" w14:textId="35639304"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rubber products</w:t>
            </w:r>
          </w:p>
        </w:tc>
        <w:tc>
          <w:tcPr>
            <w:tcW w:w="723" w:type="pct"/>
            <w:tcBorders>
              <w:top w:val="single" w:sz="4" w:space="0" w:color="auto"/>
              <w:left w:val="single" w:sz="4" w:space="0" w:color="auto"/>
              <w:bottom w:val="single" w:sz="4" w:space="0" w:color="auto"/>
              <w:right w:val="single" w:sz="4" w:space="0" w:color="auto"/>
            </w:tcBorders>
          </w:tcPr>
          <w:p w14:paraId="7E42BE3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61890EE6"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20D82F7"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034F2F2" w14:textId="77777777" w:rsidR="00897C86" w:rsidRPr="003470F1" w:rsidRDefault="00897C86" w:rsidP="00897C86">
            <w:pPr>
              <w:ind w:right="0"/>
              <w:rPr>
                <w:rFonts w:ascii="Rubik" w:hAnsi="Rubik" w:cs="Rubik"/>
                <w:snapToGrid w:val="0"/>
                <w:color w:val="000000"/>
                <w:szCs w:val="22"/>
              </w:rPr>
            </w:pPr>
          </w:p>
        </w:tc>
      </w:tr>
      <w:tr w:rsidR="00897C86" w:rsidRPr="003470F1" w14:paraId="5E836BB2" w14:textId="77777777" w:rsidTr="00897C86">
        <w:trPr>
          <w:trHeight w:val="197"/>
        </w:trPr>
        <w:tc>
          <w:tcPr>
            <w:tcW w:w="1536" w:type="pct"/>
            <w:tcBorders>
              <w:top w:val="single" w:sz="4" w:space="0" w:color="auto"/>
              <w:bottom w:val="single" w:sz="4" w:space="0" w:color="auto"/>
              <w:right w:val="single" w:sz="4" w:space="0" w:color="auto"/>
            </w:tcBorders>
          </w:tcPr>
          <w:p w14:paraId="447449D2" w14:textId="480BD80B"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scientific instruments</w:t>
            </w:r>
          </w:p>
        </w:tc>
        <w:tc>
          <w:tcPr>
            <w:tcW w:w="723" w:type="pct"/>
            <w:tcBorders>
              <w:top w:val="single" w:sz="4" w:space="0" w:color="auto"/>
              <w:left w:val="single" w:sz="4" w:space="0" w:color="auto"/>
              <w:bottom w:val="single" w:sz="4" w:space="0" w:color="auto"/>
              <w:right w:val="single" w:sz="4" w:space="0" w:color="auto"/>
            </w:tcBorders>
          </w:tcPr>
          <w:p w14:paraId="3C40D16F"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DAF687E"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D486317"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42EECEE1" w14:textId="77777777" w:rsidR="00897C86" w:rsidRPr="003470F1" w:rsidRDefault="00897C86" w:rsidP="00897C86">
            <w:pPr>
              <w:ind w:right="0"/>
              <w:rPr>
                <w:rFonts w:ascii="Rubik" w:hAnsi="Rubik" w:cs="Rubik"/>
                <w:snapToGrid w:val="0"/>
                <w:color w:val="000000"/>
                <w:szCs w:val="22"/>
              </w:rPr>
            </w:pPr>
          </w:p>
        </w:tc>
      </w:tr>
      <w:tr w:rsidR="00897C86" w:rsidRPr="003470F1" w14:paraId="6CC2F8FE"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72C78352" w14:textId="096C04CD"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Shoes</w:t>
            </w:r>
          </w:p>
        </w:tc>
        <w:tc>
          <w:tcPr>
            <w:tcW w:w="723" w:type="pct"/>
            <w:tcBorders>
              <w:top w:val="single" w:sz="4" w:space="0" w:color="auto"/>
              <w:left w:val="single" w:sz="4" w:space="0" w:color="auto"/>
              <w:bottom w:val="single" w:sz="4" w:space="0" w:color="auto"/>
              <w:right w:val="single" w:sz="4" w:space="0" w:color="auto"/>
            </w:tcBorders>
          </w:tcPr>
          <w:p w14:paraId="6B05E410"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C0B1CA4"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156AFE6"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6F1DFEC0" w14:textId="77777777" w:rsidR="00897C86" w:rsidRPr="003470F1" w:rsidRDefault="00897C86" w:rsidP="00897C86">
            <w:pPr>
              <w:ind w:right="0"/>
              <w:rPr>
                <w:rFonts w:ascii="Rubik" w:hAnsi="Rubik" w:cs="Rubik"/>
                <w:snapToGrid w:val="0"/>
                <w:color w:val="000000"/>
                <w:szCs w:val="22"/>
              </w:rPr>
            </w:pPr>
          </w:p>
        </w:tc>
      </w:tr>
      <w:tr w:rsidR="00897C86" w:rsidRPr="003470F1" w14:paraId="034CF4E0" w14:textId="77777777" w:rsidTr="00897C86">
        <w:trPr>
          <w:trHeight w:val="197"/>
        </w:trPr>
        <w:tc>
          <w:tcPr>
            <w:tcW w:w="1536" w:type="pct"/>
            <w:tcBorders>
              <w:top w:val="single" w:sz="4" w:space="0" w:color="auto"/>
              <w:bottom w:val="single" w:sz="4" w:space="0" w:color="auto"/>
              <w:right w:val="single" w:sz="4" w:space="0" w:color="auto"/>
            </w:tcBorders>
          </w:tcPr>
          <w:p w14:paraId="0ED7222F" w14:textId="1000E80B"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tanning, dyeing, etc.</w:t>
            </w:r>
          </w:p>
        </w:tc>
        <w:tc>
          <w:tcPr>
            <w:tcW w:w="723" w:type="pct"/>
            <w:tcBorders>
              <w:top w:val="single" w:sz="4" w:space="0" w:color="auto"/>
              <w:left w:val="single" w:sz="4" w:space="0" w:color="auto"/>
              <w:bottom w:val="single" w:sz="4" w:space="0" w:color="auto"/>
              <w:right w:val="single" w:sz="4" w:space="0" w:color="auto"/>
            </w:tcBorders>
          </w:tcPr>
          <w:p w14:paraId="6E472CEE"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B9387B8"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5CA6EFE" w14:textId="24F2136C"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2545D6C4" w14:textId="77777777" w:rsidR="00897C86" w:rsidRPr="003470F1" w:rsidRDefault="00897C86" w:rsidP="00897C86">
            <w:pPr>
              <w:ind w:right="0"/>
              <w:rPr>
                <w:rFonts w:ascii="Rubik" w:hAnsi="Rubik" w:cs="Rubik"/>
                <w:snapToGrid w:val="0"/>
                <w:color w:val="000000"/>
                <w:szCs w:val="22"/>
              </w:rPr>
            </w:pPr>
          </w:p>
        </w:tc>
      </w:tr>
      <w:tr w:rsidR="00897C86" w:rsidRPr="003470F1" w14:paraId="6016C2AD"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3A5AD66B" w14:textId="0DD2B0FC"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Toiletries</w:t>
            </w:r>
          </w:p>
        </w:tc>
        <w:tc>
          <w:tcPr>
            <w:tcW w:w="723" w:type="pct"/>
            <w:tcBorders>
              <w:top w:val="single" w:sz="4" w:space="0" w:color="auto"/>
              <w:left w:val="single" w:sz="4" w:space="0" w:color="auto"/>
              <w:bottom w:val="single" w:sz="4" w:space="0" w:color="auto"/>
              <w:right w:val="single" w:sz="4" w:space="0" w:color="auto"/>
            </w:tcBorders>
          </w:tcPr>
          <w:p w14:paraId="49E0A4AF"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4A1AA7F0"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BA97E45"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39D29E7C" w14:textId="77777777" w:rsidR="00897C86" w:rsidRPr="003470F1" w:rsidRDefault="00897C86" w:rsidP="00897C86">
            <w:pPr>
              <w:ind w:right="0"/>
              <w:rPr>
                <w:rFonts w:ascii="Rubik" w:hAnsi="Rubik" w:cs="Rubik"/>
                <w:snapToGrid w:val="0"/>
                <w:color w:val="000000"/>
                <w:szCs w:val="22"/>
              </w:rPr>
            </w:pPr>
          </w:p>
        </w:tc>
      </w:tr>
      <w:tr w:rsidR="00897C86" w:rsidRPr="003470F1" w14:paraId="7908F7FD" w14:textId="77777777" w:rsidTr="00897C86">
        <w:trPr>
          <w:trHeight w:val="197"/>
        </w:trPr>
        <w:tc>
          <w:tcPr>
            <w:tcW w:w="1536" w:type="pct"/>
            <w:tcBorders>
              <w:top w:val="single" w:sz="4" w:space="0" w:color="auto"/>
              <w:bottom w:val="single" w:sz="4" w:space="0" w:color="auto"/>
              <w:right w:val="single" w:sz="4" w:space="0" w:color="auto"/>
            </w:tcBorders>
          </w:tcPr>
          <w:p w14:paraId="64375990" w14:textId="66DC75DB"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Toys</w:t>
            </w:r>
          </w:p>
        </w:tc>
        <w:tc>
          <w:tcPr>
            <w:tcW w:w="723" w:type="pct"/>
            <w:tcBorders>
              <w:top w:val="single" w:sz="4" w:space="0" w:color="auto"/>
              <w:left w:val="single" w:sz="4" w:space="0" w:color="auto"/>
              <w:bottom w:val="single" w:sz="4" w:space="0" w:color="auto"/>
              <w:right w:val="single" w:sz="4" w:space="0" w:color="auto"/>
            </w:tcBorders>
          </w:tcPr>
          <w:p w14:paraId="3A73C6A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6999AC4"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4DD3025B"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7FC30E4F" w14:textId="77777777" w:rsidR="00897C86" w:rsidRPr="003470F1" w:rsidRDefault="00897C86" w:rsidP="00897C86">
            <w:pPr>
              <w:ind w:right="0"/>
              <w:rPr>
                <w:rFonts w:ascii="Rubik" w:hAnsi="Rubik" w:cs="Rubik"/>
                <w:snapToGrid w:val="0"/>
                <w:color w:val="000000"/>
                <w:szCs w:val="22"/>
              </w:rPr>
            </w:pPr>
          </w:p>
        </w:tc>
      </w:tr>
      <w:tr w:rsidR="00897C86" w:rsidRPr="003470F1" w14:paraId="0D9B785E"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81E9886" w14:textId="32A2493F"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Welding</w:t>
            </w:r>
          </w:p>
        </w:tc>
        <w:tc>
          <w:tcPr>
            <w:tcW w:w="723" w:type="pct"/>
            <w:tcBorders>
              <w:top w:val="single" w:sz="4" w:space="0" w:color="auto"/>
              <w:left w:val="single" w:sz="4" w:space="0" w:color="auto"/>
              <w:bottom w:val="single" w:sz="4" w:space="0" w:color="auto"/>
              <w:right w:val="single" w:sz="4" w:space="0" w:color="auto"/>
            </w:tcBorders>
          </w:tcPr>
          <w:p w14:paraId="78CE3101"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193AFBE3"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6DDE525"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(I-1R) (5)</w:t>
            </w:r>
          </w:p>
        </w:tc>
        <w:tc>
          <w:tcPr>
            <w:tcW w:w="1248" w:type="pct"/>
            <w:gridSpan w:val="2"/>
            <w:tcBorders>
              <w:top w:val="single" w:sz="4" w:space="0" w:color="auto"/>
              <w:left w:val="single" w:sz="4" w:space="0" w:color="auto"/>
              <w:bottom w:val="single" w:sz="4" w:space="0" w:color="auto"/>
            </w:tcBorders>
          </w:tcPr>
          <w:p w14:paraId="52F49F98" w14:textId="77777777" w:rsidR="00897C86" w:rsidRPr="003470F1" w:rsidRDefault="00897C86" w:rsidP="00897C86">
            <w:pPr>
              <w:ind w:right="0"/>
              <w:rPr>
                <w:rFonts w:ascii="Rubik" w:hAnsi="Rubik" w:cs="Rubik"/>
                <w:snapToGrid w:val="0"/>
                <w:color w:val="000000"/>
                <w:szCs w:val="22"/>
              </w:rPr>
            </w:pPr>
          </w:p>
        </w:tc>
      </w:tr>
      <w:tr w:rsidR="00897C86" w:rsidRPr="003470F1" w14:paraId="6A54D175" w14:textId="77777777" w:rsidTr="00897C86">
        <w:trPr>
          <w:trHeight w:val="197"/>
        </w:trPr>
        <w:tc>
          <w:tcPr>
            <w:tcW w:w="1536" w:type="pct"/>
            <w:tcBorders>
              <w:top w:val="single" w:sz="4" w:space="0" w:color="auto"/>
              <w:bottom w:val="single" w:sz="4" w:space="0" w:color="auto"/>
              <w:right w:val="single" w:sz="4" w:space="0" w:color="auto"/>
            </w:tcBorders>
          </w:tcPr>
          <w:p w14:paraId="20656213"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Medical offices</w:t>
            </w:r>
          </w:p>
        </w:tc>
        <w:tc>
          <w:tcPr>
            <w:tcW w:w="723" w:type="pct"/>
            <w:tcBorders>
              <w:top w:val="single" w:sz="4" w:space="0" w:color="auto"/>
              <w:left w:val="single" w:sz="4" w:space="0" w:color="auto"/>
              <w:bottom w:val="single" w:sz="4" w:space="0" w:color="auto"/>
              <w:right w:val="single" w:sz="4" w:space="0" w:color="auto"/>
            </w:tcBorders>
          </w:tcPr>
          <w:p w14:paraId="6C704805"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2A87CED8"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37170504"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09284E69"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Urgent Care Center, dentist, chiropractor</w:t>
            </w:r>
          </w:p>
        </w:tc>
      </w:tr>
      <w:tr w:rsidR="00897C86" w:rsidRPr="003470F1" w14:paraId="1ADCD852"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2F46200"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Motels, hotels</w:t>
            </w:r>
          </w:p>
        </w:tc>
        <w:tc>
          <w:tcPr>
            <w:tcW w:w="723" w:type="pct"/>
            <w:tcBorders>
              <w:top w:val="single" w:sz="4" w:space="0" w:color="auto"/>
              <w:left w:val="single" w:sz="4" w:space="0" w:color="auto"/>
              <w:bottom w:val="single" w:sz="4" w:space="0" w:color="auto"/>
              <w:right w:val="single" w:sz="4" w:space="0" w:color="auto"/>
            </w:tcBorders>
          </w:tcPr>
          <w:p w14:paraId="04607471"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35FCFBF"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DB18AD0"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52B8E959" w14:textId="77777777" w:rsidR="00897C86" w:rsidRPr="003470F1" w:rsidRDefault="00897C86" w:rsidP="00897C86">
            <w:pPr>
              <w:ind w:right="0"/>
              <w:rPr>
                <w:rFonts w:ascii="Rubik" w:hAnsi="Rubik" w:cs="Rubik"/>
                <w:snapToGrid w:val="0"/>
                <w:color w:val="000000"/>
                <w:szCs w:val="22"/>
              </w:rPr>
            </w:pPr>
          </w:p>
        </w:tc>
      </w:tr>
      <w:tr w:rsidR="00897C86" w:rsidRPr="003470F1" w14:paraId="33449CF1" w14:textId="77777777" w:rsidTr="00897C86">
        <w:trPr>
          <w:trHeight w:val="197"/>
        </w:trPr>
        <w:tc>
          <w:tcPr>
            <w:tcW w:w="1536" w:type="pct"/>
            <w:tcBorders>
              <w:top w:val="single" w:sz="4" w:space="0" w:color="auto"/>
              <w:bottom w:val="single" w:sz="4" w:space="0" w:color="auto"/>
              <w:right w:val="single" w:sz="4" w:space="0" w:color="auto"/>
            </w:tcBorders>
          </w:tcPr>
          <w:p w14:paraId="2563853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Oil change facilities</w:t>
            </w:r>
          </w:p>
        </w:tc>
        <w:tc>
          <w:tcPr>
            <w:tcW w:w="723" w:type="pct"/>
            <w:tcBorders>
              <w:top w:val="single" w:sz="4" w:space="0" w:color="auto"/>
              <w:left w:val="single" w:sz="4" w:space="0" w:color="auto"/>
              <w:bottom w:val="single" w:sz="4" w:space="0" w:color="auto"/>
              <w:right w:val="single" w:sz="4" w:space="0" w:color="auto"/>
            </w:tcBorders>
          </w:tcPr>
          <w:p w14:paraId="75FAC7D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0D0EDFA"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A466144"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23955758" w14:textId="4F692E28"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Valvoline</w:t>
            </w:r>
          </w:p>
        </w:tc>
      </w:tr>
      <w:tr w:rsidR="00897C86" w:rsidRPr="003470F1" w14:paraId="0B77803F"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A459873"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Outdoor storage of materials</w:t>
            </w:r>
          </w:p>
        </w:tc>
        <w:tc>
          <w:tcPr>
            <w:tcW w:w="723" w:type="pct"/>
            <w:tcBorders>
              <w:top w:val="single" w:sz="4" w:space="0" w:color="auto"/>
              <w:left w:val="single" w:sz="4" w:space="0" w:color="auto"/>
              <w:bottom w:val="single" w:sz="4" w:space="0" w:color="auto"/>
              <w:right w:val="single" w:sz="4" w:space="0" w:color="auto"/>
            </w:tcBorders>
          </w:tcPr>
          <w:p w14:paraId="0AF657E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2796465B"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4B15CEF3"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1EB11B78"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Louisville Forge, D &amp; R Manufacturing</w:t>
            </w:r>
          </w:p>
        </w:tc>
      </w:tr>
      <w:tr w:rsidR="00897C86" w:rsidRPr="003470F1" w14:paraId="0AEFD7E8" w14:textId="77777777" w:rsidTr="00897C86">
        <w:trPr>
          <w:trHeight w:val="197"/>
        </w:trPr>
        <w:tc>
          <w:tcPr>
            <w:tcW w:w="1536" w:type="pct"/>
            <w:tcBorders>
              <w:top w:val="single" w:sz="4" w:space="0" w:color="auto"/>
              <w:bottom w:val="single" w:sz="4" w:space="0" w:color="auto"/>
              <w:right w:val="single" w:sz="4" w:space="0" w:color="auto"/>
            </w:tcBorders>
          </w:tcPr>
          <w:p w14:paraId="027FA677"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Outdoor theaters and commercial parks</w:t>
            </w:r>
          </w:p>
        </w:tc>
        <w:tc>
          <w:tcPr>
            <w:tcW w:w="723" w:type="pct"/>
            <w:tcBorders>
              <w:top w:val="single" w:sz="4" w:space="0" w:color="auto"/>
              <w:left w:val="single" w:sz="4" w:space="0" w:color="auto"/>
              <w:bottom w:val="single" w:sz="4" w:space="0" w:color="auto"/>
              <w:right w:val="single" w:sz="4" w:space="0" w:color="auto"/>
            </w:tcBorders>
          </w:tcPr>
          <w:p w14:paraId="7621D1D5"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A7BD7D6"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4C13F619"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6811B8EA" w14:textId="1F2FAE52"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Paintball, Drive-In Movie</w:t>
            </w:r>
          </w:p>
        </w:tc>
      </w:tr>
      <w:tr w:rsidR="00897C86" w:rsidRPr="003470F1" w14:paraId="4BEB0DFA"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E3A8C2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Parcel delivery station</w:t>
            </w:r>
          </w:p>
        </w:tc>
        <w:tc>
          <w:tcPr>
            <w:tcW w:w="723" w:type="pct"/>
            <w:tcBorders>
              <w:top w:val="single" w:sz="4" w:space="0" w:color="auto"/>
              <w:left w:val="single" w:sz="4" w:space="0" w:color="auto"/>
              <w:bottom w:val="single" w:sz="4" w:space="0" w:color="auto"/>
              <w:right w:val="single" w:sz="4" w:space="0" w:color="auto"/>
            </w:tcBorders>
          </w:tcPr>
          <w:p w14:paraId="171FF988"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40B49AD1"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7" w:type="pct"/>
            <w:tcBorders>
              <w:top w:val="single" w:sz="4" w:space="0" w:color="auto"/>
              <w:left w:val="single" w:sz="4" w:space="0" w:color="auto"/>
              <w:bottom w:val="single" w:sz="4" w:space="0" w:color="auto"/>
              <w:right w:val="single" w:sz="4" w:space="0" w:color="auto"/>
            </w:tcBorders>
          </w:tcPr>
          <w:p w14:paraId="6BA4178B"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4E73CF78" w14:textId="54C42FB3"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UPS, FedEx</w:t>
            </w:r>
          </w:p>
        </w:tc>
      </w:tr>
      <w:tr w:rsidR="00897C86" w:rsidRPr="003470F1" w14:paraId="117735CD" w14:textId="77777777" w:rsidTr="00897C86">
        <w:trPr>
          <w:trHeight w:val="197"/>
        </w:trPr>
        <w:tc>
          <w:tcPr>
            <w:tcW w:w="1536" w:type="pct"/>
            <w:tcBorders>
              <w:top w:val="single" w:sz="4" w:space="0" w:color="auto"/>
              <w:bottom w:val="single" w:sz="4" w:space="0" w:color="auto"/>
              <w:right w:val="single" w:sz="4" w:space="0" w:color="auto"/>
            </w:tcBorders>
          </w:tcPr>
          <w:p w14:paraId="1384126E"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Parks, public and private</w:t>
            </w:r>
          </w:p>
        </w:tc>
        <w:tc>
          <w:tcPr>
            <w:tcW w:w="723" w:type="pct"/>
            <w:tcBorders>
              <w:top w:val="single" w:sz="4" w:space="0" w:color="auto"/>
              <w:left w:val="single" w:sz="4" w:space="0" w:color="auto"/>
              <w:bottom w:val="single" w:sz="4" w:space="0" w:color="auto"/>
              <w:right w:val="single" w:sz="4" w:space="0" w:color="auto"/>
            </w:tcBorders>
          </w:tcPr>
          <w:p w14:paraId="4CC3BAEF"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0BE74CC7"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43791BA0"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666A276C" w14:textId="77777777" w:rsidR="00897C86" w:rsidRPr="003470F1" w:rsidRDefault="00897C86" w:rsidP="00897C86">
            <w:pPr>
              <w:ind w:right="0"/>
              <w:rPr>
                <w:rFonts w:ascii="Rubik" w:hAnsi="Rubik" w:cs="Rubik"/>
                <w:snapToGrid w:val="0"/>
                <w:color w:val="000000"/>
                <w:szCs w:val="22"/>
              </w:rPr>
            </w:pPr>
          </w:p>
        </w:tc>
      </w:tr>
      <w:tr w:rsidR="00897C86" w:rsidRPr="003470F1" w14:paraId="3B1148C2"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557AB9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Pilot plants (testing)</w:t>
            </w:r>
          </w:p>
        </w:tc>
        <w:tc>
          <w:tcPr>
            <w:tcW w:w="723" w:type="pct"/>
            <w:tcBorders>
              <w:top w:val="single" w:sz="4" w:space="0" w:color="auto"/>
              <w:left w:val="single" w:sz="4" w:space="0" w:color="auto"/>
              <w:bottom w:val="single" w:sz="4" w:space="0" w:color="auto"/>
              <w:right w:val="single" w:sz="4" w:space="0" w:color="auto"/>
            </w:tcBorders>
          </w:tcPr>
          <w:p w14:paraId="2F5EFA47"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69B44CA2"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44ECD0B2"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15E631CD" w14:textId="77777777" w:rsidR="00897C86" w:rsidRPr="003470F1" w:rsidRDefault="00897C86" w:rsidP="00897C86">
            <w:pPr>
              <w:ind w:right="0"/>
              <w:rPr>
                <w:rFonts w:ascii="Rubik" w:hAnsi="Rubik" w:cs="Rubik"/>
                <w:snapToGrid w:val="0"/>
                <w:color w:val="000000"/>
                <w:szCs w:val="22"/>
              </w:rPr>
            </w:pPr>
          </w:p>
        </w:tc>
      </w:tr>
      <w:tr w:rsidR="00897C86" w:rsidRPr="003470F1" w14:paraId="1E73A261" w14:textId="77777777" w:rsidTr="00897C86">
        <w:trPr>
          <w:trHeight w:val="197"/>
        </w:trPr>
        <w:tc>
          <w:tcPr>
            <w:tcW w:w="1536" w:type="pct"/>
            <w:tcBorders>
              <w:top w:val="single" w:sz="4" w:space="0" w:color="auto"/>
              <w:bottom w:val="single" w:sz="4" w:space="0" w:color="auto"/>
              <w:right w:val="single" w:sz="4" w:space="0" w:color="auto"/>
            </w:tcBorders>
          </w:tcPr>
          <w:p w14:paraId="212118AA"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Production facilities (high degree of scientific input, tech)</w:t>
            </w:r>
          </w:p>
        </w:tc>
        <w:tc>
          <w:tcPr>
            <w:tcW w:w="723" w:type="pct"/>
            <w:tcBorders>
              <w:top w:val="single" w:sz="4" w:space="0" w:color="auto"/>
              <w:left w:val="single" w:sz="4" w:space="0" w:color="auto"/>
              <w:bottom w:val="single" w:sz="4" w:space="0" w:color="auto"/>
              <w:right w:val="single" w:sz="4" w:space="0" w:color="auto"/>
            </w:tcBorders>
          </w:tcPr>
          <w:p w14:paraId="0DBBF19A"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7E304B20"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DBF14F2"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7091A4FE" w14:textId="77777777" w:rsidR="00897C86" w:rsidRPr="003470F1" w:rsidRDefault="00897C86" w:rsidP="00897C86">
            <w:pPr>
              <w:ind w:right="0"/>
              <w:rPr>
                <w:rFonts w:ascii="Rubik" w:hAnsi="Rubik" w:cs="Rubik"/>
                <w:snapToGrid w:val="0"/>
                <w:color w:val="000000"/>
                <w:szCs w:val="22"/>
              </w:rPr>
            </w:pPr>
          </w:p>
        </w:tc>
      </w:tr>
      <w:tr w:rsidR="00897C86" w:rsidRPr="003470F1" w14:paraId="794E9CBB"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52931B0"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Professional offices - engineers</w:t>
            </w:r>
          </w:p>
        </w:tc>
        <w:tc>
          <w:tcPr>
            <w:tcW w:w="723" w:type="pct"/>
            <w:tcBorders>
              <w:top w:val="single" w:sz="4" w:space="0" w:color="auto"/>
              <w:left w:val="single" w:sz="4" w:space="0" w:color="auto"/>
              <w:bottom w:val="single" w:sz="4" w:space="0" w:color="auto"/>
              <w:right w:val="single" w:sz="4" w:space="0" w:color="auto"/>
            </w:tcBorders>
          </w:tcPr>
          <w:p w14:paraId="28640D99"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216A6633"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09DF6E2D"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3CDCAFBC" w14:textId="77777777" w:rsidR="00897C86" w:rsidRPr="003470F1" w:rsidRDefault="00897C86" w:rsidP="00897C86">
            <w:pPr>
              <w:ind w:right="0"/>
              <w:rPr>
                <w:rFonts w:ascii="Rubik" w:hAnsi="Rubik" w:cs="Rubik"/>
                <w:snapToGrid w:val="0"/>
                <w:color w:val="000000"/>
                <w:szCs w:val="22"/>
              </w:rPr>
            </w:pPr>
          </w:p>
        </w:tc>
      </w:tr>
      <w:tr w:rsidR="00897C86" w:rsidRPr="003470F1" w14:paraId="0B7111FD" w14:textId="77777777" w:rsidTr="00897C86">
        <w:trPr>
          <w:trHeight w:val="197"/>
        </w:trPr>
        <w:tc>
          <w:tcPr>
            <w:tcW w:w="1536" w:type="pct"/>
            <w:tcBorders>
              <w:top w:val="single" w:sz="4" w:space="0" w:color="auto"/>
              <w:bottom w:val="single" w:sz="4" w:space="0" w:color="auto"/>
              <w:right w:val="single" w:sz="4" w:space="0" w:color="auto"/>
            </w:tcBorders>
          </w:tcPr>
          <w:p w14:paraId="57DF9F2E"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Professional offices - real estate, attorneys</w:t>
            </w:r>
          </w:p>
        </w:tc>
        <w:tc>
          <w:tcPr>
            <w:tcW w:w="723" w:type="pct"/>
            <w:tcBorders>
              <w:top w:val="single" w:sz="4" w:space="0" w:color="auto"/>
              <w:left w:val="single" w:sz="4" w:space="0" w:color="auto"/>
              <w:bottom w:val="single" w:sz="4" w:space="0" w:color="auto"/>
              <w:right w:val="single" w:sz="4" w:space="0" w:color="auto"/>
            </w:tcBorders>
          </w:tcPr>
          <w:p w14:paraId="38EA7B42"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16875AC3"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1B19EC3"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5EE17C79" w14:textId="65CDF306"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job placement services</w:t>
            </w:r>
          </w:p>
        </w:tc>
      </w:tr>
      <w:tr w:rsidR="00897C86" w:rsidRPr="003470F1" w14:paraId="2034A053"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BCBDD32"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Professional office - personal services</w:t>
            </w:r>
          </w:p>
        </w:tc>
        <w:tc>
          <w:tcPr>
            <w:tcW w:w="723" w:type="pct"/>
            <w:tcBorders>
              <w:top w:val="single" w:sz="4" w:space="0" w:color="auto"/>
              <w:left w:val="single" w:sz="4" w:space="0" w:color="auto"/>
              <w:bottom w:val="single" w:sz="4" w:space="0" w:color="auto"/>
              <w:right w:val="single" w:sz="4" w:space="0" w:color="auto"/>
            </w:tcBorders>
          </w:tcPr>
          <w:p w14:paraId="26F1892E" w14:textId="16E0C4F0"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1B285E2A"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6B12A6D"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05B58825"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barber/beauty shops, massage therapy</w:t>
            </w:r>
          </w:p>
        </w:tc>
      </w:tr>
      <w:tr w:rsidR="00897C86" w:rsidRPr="003470F1" w14:paraId="06BA1397" w14:textId="77777777" w:rsidTr="00897C86">
        <w:trPr>
          <w:trHeight w:val="197"/>
        </w:trPr>
        <w:tc>
          <w:tcPr>
            <w:tcW w:w="1536" w:type="pct"/>
            <w:tcBorders>
              <w:top w:val="single" w:sz="4" w:space="0" w:color="auto"/>
              <w:bottom w:val="single" w:sz="4" w:space="0" w:color="auto"/>
              <w:right w:val="single" w:sz="4" w:space="0" w:color="auto"/>
            </w:tcBorders>
          </w:tcPr>
          <w:p w14:paraId="1DF7626D"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Prototype production facilities</w:t>
            </w:r>
          </w:p>
        </w:tc>
        <w:tc>
          <w:tcPr>
            <w:tcW w:w="723" w:type="pct"/>
            <w:tcBorders>
              <w:top w:val="single" w:sz="4" w:space="0" w:color="auto"/>
              <w:left w:val="single" w:sz="4" w:space="0" w:color="auto"/>
              <w:bottom w:val="single" w:sz="4" w:space="0" w:color="auto"/>
              <w:right w:val="single" w:sz="4" w:space="0" w:color="auto"/>
            </w:tcBorders>
          </w:tcPr>
          <w:p w14:paraId="3687B402"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(5)</w:t>
            </w:r>
          </w:p>
        </w:tc>
        <w:tc>
          <w:tcPr>
            <w:tcW w:w="746" w:type="pct"/>
            <w:tcBorders>
              <w:top w:val="single" w:sz="4" w:space="0" w:color="auto"/>
              <w:left w:val="single" w:sz="4" w:space="0" w:color="auto"/>
              <w:bottom w:val="single" w:sz="4" w:space="0" w:color="auto"/>
              <w:right w:val="single" w:sz="4" w:space="0" w:color="auto"/>
            </w:tcBorders>
          </w:tcPr>
          <w:p w14:paraId="0F11845A"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E0F1915"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38C20802" w14:textId="77777777" w:rsidR="00897C86" w:rsidRPr="003470F1" w:rsidRDefault="00897C86" w:rsidP="00897C86">
            <w:pPr>
              <w:ind w:right="0"/>
              <w:rPr>
                <w:rFonts w:ascii="Rubik" w:hAnsi="Rubik" w:cs="Rubik"/>
                <w:snapToGrid w:val="0"/>
                <w:color w:val="000000"/>
                <w:szCs w:val="22"/>
              </w:rPr>
            </w:pPr>
          </w:p>
        </w:tc>
      </w:tr>
      <w:tr w:rsidR="00897C86" w:rsidRPr="003470F1" w14:paraId="3560BC11"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2B8E39AF"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lastRenderedPageBreak/>
              <w:t>Quarry</w:t>
            </w:r>
          </w:p>
        </w:tc>
        <w:tc>
          <w:tcPr>
            <w:tcW w:w="723" w:type="pct"/>
            <w:tcBorders>
              <w:top w:val="single" w:sz="4" w:space="0" w:color="auto"/>
              <w:left w:val="single" w:sz="4" w:space="0" w:color="auto"/>
              <w:bottom w:val="single" w:sz="4" w:space="0" w:color="auto"/>
              <w:right w:val="single" w:sz="4" w:space="0" w:color="auto"/>
            </w:tcBorders>
          </w:tcPr>
          <w:p w14:paraId="0A47C066"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DACCA04"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8CEE7CC"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2BAA0A7A" w14:textId="77777777" w:rsidR="00897C86" w:rsidRPr="003470F1" w:rsidRDefault="00897C86" w:rsidP="00897C86">
            <w:pPr>
              <w:ind w:right="0"/>
              <w:rPr>
                <w:rFonts w:ascii="Rubik" w:hAnsi="Rubik" w:cs="Rubik"/>
                <w:snapToGrid w:val="0"/>
                <w:color w:val="000000"/>
                <w:szCs w:val="22"/>
              </w:rPr>
            </w:pPr>
          </w:p>
        </w:tc>
      </w:tr>
      <w:tr w:rsidR="00897C86" w:rsidRPr="003470F1" w14:paraId="3F9F315A" w14:textId="77777777" w:rsidTr="00897C86">
        <w:trPr>
          <w:trHeight w:val="197"/>
        </w:trPr>
        <w:tc>
          <w:tcPr>
            <w:tcW w:w="1536" w:type="pct"/>
            <w:tcBorders>
              <w:top w:val="single" w:sz="4" w:space="0" w:color="auto"/>
              <w:bottom w:val="single" w:sz="4" w:space="0" w:color="auto"/>
              <w:right w:val="single" w:sz="4" w:space="0" w:color="auto"/>
            </w:tcBorders>
          </w:tcPr>
          <w:p w14:paraId="5B1BB888"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Recycling Facilities</w:t>
            </w:r>
          </w:p>
        </w:tc>
        <w:tc>
          <w:tcPr>
            <w:tcW w:w="723" w:type="pct"/>
            <w:tcBorders>
              <w:top w:val="single" w:sz="4" w:space="0" w:color="auto"/>
              <w:left w:val="single" w:sz="4" w:space="0" w:color="auto"/>
              <w:bottom w:val="single" w:sz="4" w:space="0" w:color="auto"/>
              <w:right w:val="single" w:sz="4" w:space="0" w:color="auto"/>
            </w:tcBorders>
          </w:tcPr>
          <w:p w14:paraId="518329DF"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2FEA4281"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49061752"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gridSpan w:val="2"/>
            <w:tcBorders>
              <w:top w:val="single" w:sz="4" w:space="0" w:color="auto"/>
              <w:left w:val="single" w:sz="4" w:space="0" w:color="auto"/>
              <w:bottom w:val="single" w:sz="4" w:space="0" w:color="auto"/>
            </w:tcBorders>
          </w:tcPr>
          <w:p w14:paraId="0778C80C" w14:textId="77777777" w:rsidR="00897C86" w:rsidRPr="003470F1" w:rsidRDefault="00897C86" w:rsidP="00897C86">
            <w:pPr>
              <w:ind w:right="0"/>
              <w:rPr>
                <w:rFonts w:ascii="Rubik" w:hAnsi="Rubik" w:cs="Rubik"/>
                <w:snapToGrid w:val="0"/>
                <w:color w:val="000000"/>
                <w:szCs w:val="22"/>
              </w:rPr>
            </w:pPr>
          </w:p>
        </w:tc>
      </w:tr>
      <w:tr w:rsidR="00897C86" w:rsidRPr="003470F1" w14:paraId="2F09AB03"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9351DFD"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Research Activities</w:t>
            </w:r>
          </w:p>
        </w:tc>
        <w:tc>
          <w:tcPr>
            <w:tcW w:w="723" w:type="pct"/>
            <w:tcBorders>
              <w:top w:val="single" w:sz="4" w:space="0" w:color="auto"/>
              <w:left w:val="single" w:sz="4" w:space="0" w:color="auto"/>
              <w:bottom w:val="single" w:sz="4" w:space="0" w:color="auto"/>
              <w:right w:val="single" w:sz="4" w:space="0" w:color="auto"/>
            </w:tcBorders>
          </w:tcPr>
          <w:p w14:paraId="65CC5A02"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6BA5FC87"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9D5C645" w14:textId="77777777" w:rsidR="00897C86" w:rsidRPr="003470F1" w:rsidRDefault="00897C86" w:rsidP="00897C86">
            <w:pPr>
              <w:ind w:right="0"/>
              <w:jc w:val="center"/>
              <w:rPr>
                <w:rFonts w:ascii="Rubik" w:hAnsi="Rubik" w:cs="Rubik"/>
                <w:b/>
                <w:snapToGrid w:val="0"/>
                <w:color w:val="000000"/>
                <w:szCs w:val="22"/>
              </w:rPr>
            </w:pPr>
          </w:p>
        </w:tc>
        <w:tc>
          <w:tcPr>
            <w:tcW w:w="1248" w:type="pct"/>
            <w:gridSpan w:val="2"/>
            <w:tcBorders>
              <w:top w:val="single" w:sz="4" w:space="0" w:color="auto"/>
              <w:left w:val="single" w:sz="4" w:space="0" w:color="auto"/>
              <w:bottom w:val="single" w:sz="4" w:space="0" w:color="auto"/>
            </w:tcBorders>
          </w:tcPr>
          <w:p w14:paraId="1AD9C28F" w14:textId="77777777" w:rsidR="00897C86" w:rsidRPr="003470F1" w:rsidRDefault="00897C86" w:rsidP="00897C86">
            <w:pPr>
              <w:ind w:right="0"/>
              <w:rPr>
                <w:rFonts w:ascii="Rubik" w:hAnsi="Rubik" w:cs="Rubik"/>
                <w:snapToGrid w:val="0"/>
                <w:color w:val="000000"/>
                <w:szCs w:val="22"/>
              </w:rPr>
            </w:pPr>
          </w:p>
        </w:tc>
      </w:tr>
    </w:tbl>
    <w:p w14:paraId="60199120" w14:textId="51283F18" w:rsidR="00897C86" w:rsidRPr="003470F1" w:rsidRDefault="00897C86">
      <w:pPr>
        <w:rPr>
          <w:szCs w:val="22"/>
        </w:rPr>
      </w:pPr>
    </w:p>
    <w:tbl>
      <w:tblPr>
        <w:tblStyle w:val="GridTable4-Accent5"/>
        <w:tblW w:w="5000" w:type="pct"/>
        <w:tblLook w:val="0400" w:firstRow="0" w:lastRow="0" w:firstColumn="0" w:lastColumn="0" w:noHBand="0" w:noVBand="1"/>
      </w:tblPr>
      <w:tblGrid>
        <w:gridCol w:w="2872"/>
        <w:gridCol w:w="1352"/>
        <w:gridCol w:w="1395"/>
        <w:gridCol w:w="1397"/>
        <w:gridCol w:w="2334"/>
      </w:tblGrid>
      <w:tr w:rsidR="00897C86" w:rsidRPr="003470F1" w14:paraId="2ECF3C00" w14:textId="77777777" w:rsidTr="004E063B">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vAlign w:val="bottom"/>
          </w:tcPr>
          <w:p w14:paraId="30B7E886" w14:textId="77777777" w:rsidR="00897C86" w:rsidRPr="003470F1" w:rsidRDefault="00897C86" w:rsidP="00897C86">
            <w:pPr>
              <w:ind w:right="0"/>
              <w:rPr>
                <w:rFonts w:ascii="Rubik" w:hAnsi="Rubik" w:cs="Rubik"/>
                <w:b/>
                <w:snapToGrid w:val="0"/>
                <w:color w:val="000000"/>
                <w:szCs w:val="22"/>
              </w:rPr>
            </w:pPr>
          </w:p>
          <w:p w14:paraId="5E64CA56" w14:textId="1A6028E2"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Type of Land Use</w:t>
            </w:r>
          </w:p>
        </w:tc>
        <w:tc>
          <w:tcPr>
            <w:tcW w:w="723" w:type="pct"/>
            <w:tcBorders>
              <w:top w:val="single" w:sz="4" w:space="0" w:color="auto"/>
              <w:left w:val="single" w:sz="4" w:space="0" w:color="auto"/>
              <w:bottom w:val="single" w:sz="4" w:space="0" w:color="auto"/>
              <w:right w:val="single" w:sz="4" w:space="0" w:color="auto"/>
            </w:tcBorders>
            <w:vAlign w:val="bottom"/>
          </w:tcPr>
          <w:p w14:paraId="760D3586" w14:textId="77777777" w:rsidR="00897C86" w:rsidRPr="003470F1" w:rsidRDefault="00897C86" w:rsidP="00897C86">
            <w:pPr>
              <w:ind w:right="0"/>
              <w:rPr>
                <w:rFonts w:ascii="Rubik" w:hAnsi="Rubik" w:cs="Rubik"/>
                <w:b/>
                <w:snapToGrid w:val="0"/>
                <w:color w:val="000000"/>
                <w:szCs w:val="22"/>
              </w:rPr>
            </w:pPr>
          </w:p>
          <w:p w14:paraId="5BB34106" w14:textId="73CB4432"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Permitted</w:t>
            </w:r>
          </w:p>
        </w:tc>
        <w:tc>
          <w:tcPr>
            <w:tcW w:w="746" w:type="pct"/>
            <w:tcBorders>
              <w:top w:val="single" w:sz="4" w:space="0" w:color="auto"/>
              <w:left w:val="single" w:sz="4" w:space="0" w:color="auto"/>
              <w:bottom w:val="single" w:sz="4" w:space="0" w:color="auto"/>
              <w:right w:val="single" w:sz="4" w:space="0" w:color="auto"/>
            </w:tcBorders>
            <w:vAlign w:val="bottom"/>
          </w:tcPr>
          <w:p w14:paraId="58042F5E" w14:textId="77777777" w:rsidR="00897C86" w:rsidRPr="003470F1" w:rsidRDefault="00897C86" w:rsidP="00897C86">
            <w:pPr>
              <w:ind w:right="0"/>
              <w:rPr>
                <w:rFonts w:ascii="Rubik" w:hAnsi="Rubik" w:cs="Rubik"/>
                <w:b/>
                <w:snapToGrid w:val="0"/>
                <w:color w:val="000000"/>
                <w:szCs w:val="22"/>
              </w:rPr>
            </w:pPr>
          </w:p>
          <w:p w14:paraId="06D25FB8" w14:textId="339A1712"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Accessory</w:t>
            </w:r>
          </w:p>
        </w:tc>
        <w:tc>
          <w:tcPr>
            <w:tcW w:w="747" w:type="pct"/>
            <w:tcBorders>
              <w:top w:val="single" w:sz="4" w:space="0" w:color="auto"/>
              <w:left w:val="single" w:sz="4" w:space="0" w:color="auto"/>
              <w:bottom w:val="single" w:sz="4" w:space="0" w:color="auto"/>
              <w:right w:val="single" w:sz="4" w:space="0" w:color="auto"/>
            </w:tcBorders>
            <w:vAlign w:val="bottom"/>
          </w:tcPr>
          <w:p w14:paraId="3973D2EC" w14:textId="77777777" w:rsidR="00897C86" w:rsidRPr="003470F1" w:rsidRDefault="00897C86" w:rsidP="00897C86">
            <w:pPr>
              <w:ind w:right="0"/>
              <w:rPr>
                <w:rFonts w:ascii="Rubik" w:hAnsi="Rubik" w:cs="Rubik"/>
                <w:b/>
                <w:snapToGrid w:val="0"/>
                <w:color w:val="000000"/>
                <w:szCs w:val="22"/>
              </w:rPr>
            </w:pPr>
          </w:p>
          <w:p w14:paraId="4FAED5D5" w14:textId="2B6F8938"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Prohibited</w:t>
            </w:r>
          </w:p>
        </w:tc>
        <w:tc>
          <w:tcPr>
            <w:tcW w:w="1248" w:type="pct"/>
            <w:tcBorders>
              <w:top w:val="single" w:sz="4" w:space="0" w:color="auto"/>
              <w:left w:val="single" w:sz="4" w:space="0" w:color="auto"/>
              <w:bottom w:val="single" w:sz="4" w:space="0" w:color="auto"/>
            </w:tcBorders>
            <w:vAlign w:val="bottom"/>
          </w:tcPr>
          <w:p w14:paraId="014E2ADE" w14:textId="70EFE8E1" w:rsidR="00897C86" w:rsidRPr="003470F1" w:rsidRDefault="00897C86" w:rsidP="00897C86">
            <w:pPr>
              <w:ind w:right="0"/>
              <w:rPr>
                <w:rFonts w:ascii="Rubik" w:hAnsi="Rubik" w:cs="Rubik"/>
                <w:snapToGrid w:val="0"/>
                <w:color w:val="000000"/>
                <w:szCs w:val="22"/>
              </w:rPr>
            </w:pPr>
            <w:r w:rsidRPr="003470F1">
              <w:rPr>
                <w:rFonts w:ascii="Rubik" w:hAnsi="Rubik" w:cs="Rubik"/>
                <w:b/>
                <w:szCs w:val="22"/>
              </w:rPr>
              <w:t>Example</w:t>
            </w:r>
          </w:p>
        </w:tc>
      </w:tr>
      <w:tr w:rsidR="00897C86" w:rsidRPr="003470F1" w14:paraId="011D13CA" w14:textId="77777777" w:rsidTr="00897C86">
        <w:trPr>
          <w:trHeight w:val="197"/>
        </w:trPr>
        <w:tc>
          <w:tcPr>
            <w:tcW w:w="1536" w:type="pct"/>
            <w:tcBorders>
              <w:top w:val="single" w:sz="4" w:space="0" w:color="auto"/>
              <w:bottom w:val="single" w:sz="4" w:space="0" w:color="auto"/>
              <w:right w:val="single" w:sz="4" w:space="0" w:color="auto"/>
            </w:tcBorders>
          </w:tcPr>
          <w:p w14:paraId="20F25B5F" w14:textId="66297926"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Research Facilities</w:t>
            </w:r>
          </w:p>
        </w:tc>
        <w:tc>
          <w:tcPr>
            <w:tcW w:w="723" w:type="pct"/>
            <w:tcBorders>
              <w:top w:val="single" w:sz="4" w:space="0" w:color="auto"/>
              <w:left w:val="single" w:sz="4" w:space="0" w:color="auto"/>
              <w:bottom w:val="single" w:sz="4" w:space="0" w:color="auto"/>
              <w:right w:val="single" w:sz="4" w:space="0" w:color="auto"/>
            </w:tcBorders>
          </w:tcPr>
          <w:p w14:paraId="0CA817B8"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27A296E8"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3840A70" w14:textId="77777777" w:rsidR="00897C86" w:rsidRPr="003470F1" w:rsidRDefault="00897C86" w:rsidP="00897C86">
            <w:pPr>
              <w:ind w:right="0"/>
              <w:jc w:val="center"/>
              <w:rPr>
                <w:rFonts w:ascii="Rubik" w:hAnsi="Rubik" w:cs="Rubik"/>
                <w:b/>
                <w:snapToGrid w:val="0"/>
                <w:color w:val="000000"/>
                <w:szCs w:val="22"/>
              </w:rPr>
            </w:pPr>
          </w:p>
        </w:tc>
        <w:tc>
          <w:tcPr>
            <w:tcW w:w="1248" w:type="pct"/>
            <w:tcBorders>
              <w:top w:val="single" w:sz="4" w:space="0" w:color="auto"/>
              <w:left w:val="single" w:sz="4" w:space="0" w:color="auto"/>
              <w:bottom w:val="single" w:sz="4" w:space="0" w:color="auto"/>
            </w:tcBorders>
          </w:tcPr>
          <w:p w14:paraId="259931ED" w14:textId="77777777" w:rsidR="00897C86" w:rsidRPr="003470F1" w:rsidRDefault="00897C86" w:rsidP="00897C86">
            <w:pPr>
              <w:ind w:right="0"/>
              <w:rPr>
                <w:rFonts w:ascii="Rubik" w:hAnsi="Rubik" w:cs="Rubik"/>
                <w:snapToGrid w:val="0"/>
                <w:color w:val="000000"/>
                <w:szCs w:val="22"/>
              </w:rPr>
            </w:pPr>
          </w:p>
        </w:tc>
      </w:tr>
      <w:tr w:rsidR="00897C86" w:rsidRPr="003470F1" w14:paraId="35C9C163" w14:textId="77777777" w:rsidTr="00897C86">
        <w:trPr>
          <w:cnfStyle w:val="000000100000" w:firstRow="0" w:lastRow="0" w:firstColumn="0" w:lastColumn="0" w:oddVBand="0" w:evenVBand="0" w:oddHBand="1" w:evenHBand="0" w:firstRowFirstColumn="0" w:firstRowLastColumn="0" w:lastRowFirstColumn="0" w:lastRowLastColumn="0"/>
          <w:trHeight w:val="579"/>
        </w:trPr>
        <w:tc>
          <w:tcPr>
            <w:tcW w:w="1536" w:type="pct"/>
            <w:tcBorders>
              <w:top w:val="single" w:sz="4" w:space="0" w:color="auto"/>
              <w:bottom w:val="single" w:sz="4" w:space="0" w:color="auto"/>
              <w:right w:val="single" w:sz="4" w:space="0" w:color="auto"/>
            </w:tcBorders>
          </w:tcPr>
          <w:p w14:paraId="538CD2D2"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Reservations (call-centers)</w:t>
            </w:r>
          </w:p>
        </w:tc>
        <w:tc>
          <w:tcPr>
            <w:tcW w:w="723" w:type="pct"/>
            <w:tcBorders>
              <w:top w:val="single" w:sz="4" w:space="0" w:color="auto"/>
              <w:left w:val="single" w:sz="4" w:space="0" w:color="auto"/>
              <w:bottom w:val="single" w:sz="4" w:space="0" w:color="auto"/>
              <w:right w:val="single" w:sz="4" w:space="0" w:color="auto"/>
            </w:tcBorders>
          </w:tcPr>
          <w:p w14:paraId="5C80A319"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4DFDCF19"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CFEC3D5" w14:textId="77777777" w:rsidR="00897C86" w:rsidRPr="003470F1" w:rsidRDefault="00897C86" w:rsidP="00897C86">
            <w:pPr>
              <w:ind w:right="0"/>
              <w:jc w:val="center"/>
              <w:rPr>
                <w:rFonts w:ascii="Rubik" w:hAnsi="Rubik" w:cs="Rubik"/>
                <w:b/>
                <w:snapToGrid w:val="0"/>
                <w:color w:val="000000"/>
                <w:szCs w:val="22"/>
              </w:rPr>
            </w:pPr>
          </w:p>
        </w:tc>
        <w:tc>
          <w:tcPr>
            <w:tcW w:w="1248" w:type="pct"/>
            <w:tcBorders>
              <w:top w:val="single" w:sz="4" w:space="0" w:color="auto"/>
              <w:left w:val="single" w:sz="4" w:space="0" w:color="auto"/>
              <w:bottom w:val="single" w:sz="4" w:space="0" w:color="auto"/>
            </w:tcBorders>
          </w:tcPr>
          <w:p w14:paraId="70C4E609" w14:textId="47EFF6DD"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Delta Airlines,</w:t>
            </w:r>
          </w:p>
          <w:p w14:paraId="71CF38FA" w14:textId="7133F181"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Sears Home Central</w:t>
            </w:r>
          </w:p>
        </w:tc>
      </w:tr>
      <w:tr w:rsidR="00897C86" w:rsidRPr="003470F1" w14:paraId="61BBE915" w14:textId="77777777" w:rsidTr="00897C86">
        <w:trPr>
          <w:trHeight w:val="197"/>
        </w:trPr>
        <w:tc>
          <w:tcPr>
            <w:tcW w:w="1536" w:type="pct"/>
            <w:tcBorders>
              <w:top w:val="single" w:sz="4" w:space="0" w:color="auto"/>
              <w:bottom w:val="single" w:sz="4" w:space="0" w:color="auto"/>
              <w:right w:val="single" w:sz="4" w:space="0" w:color="auto"/>
            </w:tcBorders>
          </w:tcPr>
          <w:p w14:paraId="180CC277"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Residential uses</w:t>
            </w:r>
          </w:p>
        </w:tc>
        <w:tc>
          <w:tcPr>
            <w:tcW w:w="723" w:type="pct"/>
            <w:tcBorders>
              <w:top w:val="single" w:sz="4" w:space="0" w:color="auto"/>
              <w:left w:val="single" w:sz="4" w:space="0" w:color="auto"/>
              <w:bottom w:val="single" w:sz="4" w:space="0" w:color="auto"/>
              <w:right w:val="single" w:sz="4" w:space="0" w:color="auto"/>
            </w:tcBorders>
          </w:tcPr>
          <w:p w14:paraId="3C8D1E5B"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CD25BB5"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D14EFA3"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(3)</w:t>
            </w:r>
          </w:p>
        </w:tc>
        <w:tc>
          <w:tcPr>
            <w:tcW w:w="1248" w:type="pct"/>
            <w:tcBorders>
              <w:top w:val="single" w:sz="4" w:space="0" w:color="auto"/>
              <w:left w:val="single" w:sz="4" w:space="0" w:color="auto"/>
              <w:bottom w:val="single" w:sz="4" w:space="0" w:color="auto"/>
            </w:tcBorders>
          </w:tcPr>
          <w:p w14:paraId="2303BED0" w14:textId="77777777" w:rsidR="00897C86" w:rsidRPr="003470F1" w:rsidRDefault="00897C86" w:rsidP="00897C86">
            <w:pPr>
              <w:ind w:right="0"/>
              <w:rPr>
                <w:rFonts w:ascii="Rubik" w:hAnsi="Rubik" w:cs="Rubik"/>
                <w:snapToGrid w:val="0"/>
                <w:color w:val="000000"/>
                <w:szCs w:val="22"/>
              </w:rPr>
            </w:pPr>
          </w:p>
        </w:tc>
      </w:tr>
      <w:tr w:rsidR="00897C86" w:rsidRPr="003470F1" w14:paraId="2E024AAC"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0E9BB53"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Restaurants</w:t>
            </w:r>
          </w:p>
        </w:tc>
        <w:tc>
          <w:tcPr>
            <w:tcW w:w="723" w:type="pct"/>
            <w:tcBorders>
              <w:top w:val="single" w:sz="4" w:space="0" w:color="auto"/>
              <w:left w:val="single" w:sz="4" w:space="0" w:color="auto"/>
              <w:bottom w:val="single" w:sz="4" w:space="0" w:color="auto"/>
              <w:right w:val="single" w:sz="4" w:space="0" w:color="auto"/>
            </w:tcBorders>
          </w:tcPr>
          <w:p w14:paraId="21C419D3"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B1F6FBE"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7" w:type="pct"/>
            <w:tcBorders>
              <w:top w:val="single" w:sz="4" w:space="0" w:color="auto"/>
              <w:left w:val="single" w:sz="4" w:space="0" w:color="auto"/>
              <w:bottom w:val="single" w:sz="4" w:space="0" w:color="auto"/>
              <w:right w:val="single" w:sz="4" w:space="0" w:color="auto"/>
            </w:tcBorders>
          </w:tcPr>
          <w:p w14:paraId="000ECB4B"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1FF26ED7"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 xml:space="preserve">Applebee's, </w:t>
            </w:r>
          </w:p>
          <w:p w14:paraId="6D13DC96" w14:textId="41A632AA"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Cracker Barrel</w:t>
            </w:r>
          </w:p>
        </w:tc>
      </w:tr>
      <w:tr w:rsidR="00897C86" w:rsidRPr="003470F1" w14:paraId="480F38C5" w14:textId="77777777" w:rsidTr="00897C86">
        <w:trPr>
          <w:trHeight w:val="197"/>
        </w:trPr>
        <w:tc>
          <w:tcPr>
            <w:tcW w:w="1536" w:type="pct"/>
            <w:tcBorders>
              <w:top w:val="single" w:sz="4" w:space="0" w:color="auto"/>
              <w:bottom w:val="single" w:sz="4" w:space="0" w:color="auto"/>
              <w:right w:val="single" w:sz="4" w:space="0" w:color="auto"/>
            </w:tcBorders>
          </w:tcPr>
          <w:p w14:paraId="28F77CC8"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Retail (general commercial)</w:t>
            </w:r>
          </w:p>
        </w:tc>
        <w:tc>
          <w:tcPr>
            <w:tcW w:w="723" w:type="pct"/>
            <w:tcBorders>
              <w:top w:val="single" w:sz="4" w:space="0" w:color="auto"/>
              <w:left w:val="single" w:sz="4" w:space="0" w:color="auto"/>
              <w:bottom w:val="single" w:sz="4" w:space="0" w:color="auto"/>
              <w:right w:val="single" w:sz="4" w:space="0" w:color="auto"/>
            </w:tcBorders>
          </w:tcPr>
          <w:p w14:paraId="397AC565"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35F38B22"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B2D7037"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7936D827"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Blockbuster, Kroger, Advance Auto Parts</w:t>
            </w:r>
          </w:p>
        </w:tc>
      </w:tr>
      <w:tr w:rsidR="00897C86" w:rsidRPr="003470F1" w14:paraId="14BE3518"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B01A6ED" w14:textId="5BDE67A8"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 xml:space="preserve">Retail (pharmacy, </w:t>
            </w:r>
            <w:proofErr w:type="gramStart"/>
            <w:r w:rsidRPr="003470F1">
              <w:rPr>
                <w:rFonts w:ascii="Rubik" w:hAnsi="Rubik" w:cs="Rubik"/>
                <w:snapToGrid w:val="0"/>
                <w:color w:val="000000"/>
                <w:szCs w:val="22"/>
              </w:rPr>
              <w:t>book store</w:t>
            </w:r>
            <w:proofErr w:type="gramEnd"/>
            <w:r w:rsidRPr="003470F1">
              <w:rPr>
                <w:rFonts w:ascii="Rubik" w:hAnsi="Rubik" w:cs="Rubik"/>
                <w:snapToGrid w:val="0"/>
                <w:color w:val="000000"/>
                <w:szCs w:val="22"/>
              </w:rPr>
              <w:t>, hardware)</w:t>
            </w:r>
          </w:p>
        </w:tc>
        <w:tc>
          <w:tcPr>
            <w:tcW w:w="723" w:type="pct"/>
            <w:tcBorders>
              <w:top w:val="single" w:sz="4" w:space="0" w:color="auto"/>
              <w:left w:val="single" w:sz="4" w:space="0" w:color="auto"/>
              <w:bottom w:val="single" w:sz="4" w:space="0" w:color="auto"/>
              <w:right w:val="single" w:sz="4" w:space="0" w:color="auto"/>
            </w:tcBorders>
          </w:tcPr>
          <w:p w14:paraId="596D7EE7"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8AA5595"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9A22407"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233A7599" w14:textId="77777777" w:rsidR="00897C86" w:rsidRPr="003470F1" w:rsidRDefault="00897C86" w:rsidP="00897C86">
            <w:pPr>
              <w:ind w:right="0"/>
              <w:rPr>
                <w:rFonts w:ascii="Rubik" w:hAnsi="Rubik" w:cs="Rubik"/>
                <w:snapToGrid w:val="0"/>
                <w:color w:val="000000"/>
                <w:szCs w:val="22"/>
              </w:rPr>
            </w:pPr>
          </w:p>
        </w:tc>
      </w:tr>
      <w:tr w:rsidR="00897C86" w:rsidRPr="003470F1" w14:paraId="727232F1" w14:textId="77777777" w:rsidTr="00897C86">
        <w:trPr>
          <w:trHeight w:val="782"/>
        </w:trPr>
        <w:tc>
          <w:tcPr>
            <w:tcW w:w="1536" w:type="pct"/>
            <w:tcBorders>
              <w:top w:val="single" w:sz="4" w:space="0" w:color="auto"/>
              <w:bottom w:val="single" w:sz="4" w:space="0" w:color="auto"/>
              <w:right w:val="single" w:sz="4" w:space="0" w:color="auto"/>
            </w:tcBorders>
          </w:tcPr>
          <w:p w14:paraId="60078A45" w14:textId="7E3B7D08"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Retail (other sales)</w:t>
            </w:r>
          </w:p>
        </w:tc>
        <w:tc>
          <w:tcPr>
            <w:tcW w:w="723" w:type="pct"/>
            <w:tcBorders>
              <w:top w:val="single" w:sz="4" w:space="0" w:color="auto"/>
              <w:left w:val="single" w:sz="4" w:space="0" w:color="auto"/>
              <w:bottom w:val="single" w:sz="4" w:space="0" w:color="auto"/>
              <w:right w:val="single" w:sz="4" w:space="0" w:color="auto"/>
            </w:tcBorders>
          </w:tcPr>
          <w:p w14:paraId="1C506DE2"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4943165"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5437D5AB"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7D0CE320" w14:textId="20C39DF4"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mobile homes, boats, storage buildings, flea market</w:t>
            </w:r>
          </w:p>
        </w:tc>
      </w:tr>
      <w:tr w:rsidR="00897C86" w:rsidRPr="003470F1" w14:paraId="5CFF4847"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4285CCA2"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Retail (snack bars, ATM, clinics)</w:t>
            </w:r>
          </w:p>
        </w:tc>
        <w:tc>
          <w:tcPr>
            <w:tcW w:w="723" w:type="pct"/>
            <w:tcBorders>
              <w:top w:val="single" w:sz="4" w:space="0" w:color="auto"/>
              <w:left w:val="single" w:sz="4" w:space="0" w:color="auto"/>
              <w:bottom w:val="single" w:sz="4" w:space="0" w:color="auto"/>
              <w:right w:val="single" w:sz="4" w:space="0" w:color="auto"/>
            </w:tcBorders>
          </w:tcPr>
          <w:p w14:paraId="2208301B"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2F2A39B3"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(2)</w:t>
            </w:r>
          </w:p>
        </w:tc>
        <w:tc>
          <w:tcPr>
            <w:tcW w:w="747" w:type="pct"/>
            <w:tcBorders>
              <w:top w:val="single" w:sz="4" w:space="0" w:color="auto"/>
              <w:left w:val="single" w:sz="4" w:space="0" w:color="auto"/>
              <w:bottom w:val="single" w:sz="4" w:space="0" w:color="auto"/>
              <w:right w:val="single" w:sz="4" w:space="0" w:color="auto"/>
            </w:tcBorders>
          </w:tcPr>
          <w:p w14:paraId="01F46338" w14:textId="77777777" w:rsidR="00897C86" w:rsidRPr="003470F1" w:rsidRDefault="00897C86" w:rsidP="00897C86">
            <w:pPr>
              <w:ind w:right="0"/>
              <w:jc w:val="center"/>
              <w:rPr>
                <w:rFonts w:ascii="Rubik" w:hAnsi="Rubik" w:cs="Rubik"/>
                <w:b/>
                <w:snapToGrid w:val="0"/>
                <w:color w:val="000000"/>
                <w:szCs w:val="22"/>
              </w:rPr>
            </w:pPr>
          </w:p>
        </w:tc>
        <w:tc>
          <w:tcPr>
            <w:tcW w:w="1248" w:type="pct"/>
            <w:tcBorders>
              <w:top w:val="single" w:sz="4" w:space="0" w:color="auto"/>
              <w:left w:val="single" w:sz="4" w:space="0" w:color="auto"/>
              <w:bottom w:val="single" w:sz="4" w:space="0" w:color="auto"/>
            </w:tcBorders>
          </w:tcPr>
          <w:p w14:paraId="01BA23E2" w14:textId="77777777" w:rsidR="00897C86" w:rsidRPr="003470F1" w:rsidRDefault="00897C86" w:rsidP="00897C86">
            <w:pPr>
              <w:ind w:right="0"/>
              <w:rPr>
                <w:rFonts w:ascii="Rubik" w:hAnsi="Rubik" w:cs="Rubik"/>
                <w:snapToGrid w:val="0"/>
                <w:color w:val="000000"/>
                <w:szCs w:val="22"/>
              </w:rPr>
            </w:pPr>
          </w:p>
        </w:tc>
      </w:tr>
      <w:tr w:rsidR="00897C86" w:rsidRPr="003470F1" w14:paraId="1F95D26F" w14:textId="77777777" w:rsidTr="00897C86">
        <w:trPr>
          <w:trHeight w:val="197"/>
        </w:trPr>
        <w:tc>
          <w:tcPr>
            <w:tcW w:w="1536" w:type="pct"/>
            <w:tcBorders>
              <w:top w:val="single" w:sz="4" w:space="0" w:color="auto"/>
              <w:bottom w:val="single" w:sz="4" w:space="0" w:color="auto"/>
              <w:right w:val="single" w:sz="4" w:space="0" w:color="auto"/>
            </w:tcBorders>
          </w:tcPr>
          <w:p w14:paraId="4884A7F5"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Self-storage (</w:t>
            </w:r>
            <w:proofErr w:type="gramStart"/>
            <w:r w:rsidRPr="003470F1">
              <w:rPr>
                <w:rFonts w:ascii="Rubik" w:hAnsi="Rubik" w:cs="Rubik"/>
                <w:snapToGrid w:val="0"/>
                <w:color w:val="000000"/>
                <w:szCs w:val="22"/>
              </w:rPr>
              <w:t>mini-warehouses</w:t>
            </w:r>
            <w:proofErr w:type="gramEnd"/>
            <w:r w:rsidRPr="003470F1">
              <w:rPr>
                <w:rFonts w:ascii="Rubik" w:hAnsi="Rubik" w:cs="Rubik"/>
                <w:snapToGrid w:val="0"/>
                <w:color w:val="000000"/>
                <w:szCs w:val="22"/>
              </w:rPr>
              <w:t>)</w:t>
            </w:r>
          </w:p>
        </w:tc>
        <w:tc>
          <w:tcPr>
            <w:tcW w:w="723" w:type="pct"/>
            <w:tcBorders>
              <w:top w:val="single" w:sz="4" w:space="0" w:color="auto"/>
              <w:left w:val="single" w:sz="4" w:space="0" w:color="auto"/>
              <w:bottom w:val="single" w:sz="4" w:space="0" w:color="auto"/>
              <w:right w:val="single" w:sz="4" w:space="0" w:color="auto"/>
            </w:tcBorders>
          </w:tcPr>
          <w:p w14:paraId="242C3C85"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501A7DFA"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35FBA7C"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2FB721BB" w14:textId="77777777" w:rsidR="00897C86" w:rsidRPr="003470F1" w:rsidRDefault="00897C86" w:rsidP="00897C86">
            <w:pPr>
              <w:ind w:right="0"/>
              <w:rPr>
                <w:rFonts w:ascii="Rubik" w:hAnsi="Rubik" w:cs="Rubik"/>
                <w:snapToGrid w:val="0"/>
                <w:color w:val="000000"/>
                <w:szCs w:val="22"/>
              </w:rPr>
            </w:pPr>
          </w:p>
        </w:tc>
      </w:tr>
      <w:tr w:rsidR="00897C86" w:rsidRPr="003470F1" w14:paraId="47922DB6"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51B6BB73" w14:textId="77777777" w:rsidR="00897C86" w:rsidRPr="003470F1" w:rsidRDefault="00897C86" w:rsidP="00897C86">
            <w:pPr>
              <w:ind w:right="0"/>
              <w:jc w:val="center"/>
              <w:rPr>
                <w:rFonts w:ascii="Rubik" w:hAnsi="Rubik" w:cs="Rubik"/>
                <w:snapToGrid w:val="0"/>
                <w:color w:val="000000"/>
                <w:szCs w:val="22"/>
              </w:rPr>
            </w:pPr>
            <w:proofErr w:type="gramStart"/>
            <w:r w:rsidRPr="003470F1">
              <w:rPr>
                <w:rFonts w:ascii="Rubik" w:hAnsi="Rubik" w:cs="Rubik"/>
                <w:snapToGrid w:val="0"/>
                <w:color w:val="000000"/>
                <w:szCs w:val="22"/>
              </w:rPr>
              <w:t>Slaughter house</w:t>
            </w:r>
            <w:proofErr w:type="gramEnd"/>
          </w:p>
        </w:tc>
        <w:tc>
          <w:tcPr>
            <w:tcW w:w="723" w:type="pct"/>
            <w:tcBorders>
              <w:top w:val="single" w:sz="4" w:space="0" w:color="auto"/>
              <w:left w:val="single" w:sz="4" w:space="0" w:color="auto"/>
              <w:bottom w:val="single" w:sz="4" w:space="0" w:color="auto"/>
              <w:right w:val="single" w:sz="4" w:space="0" w:color="auto"/>
            </w:tcBorders>
          </w:tcPr>
          <w:p w14:paraId="6A41FD6C"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00A3FF7D"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2E8D1D6D"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75909ADE" w14:textId="77777777" w:rsidR="00897C86" w:rsidRPr="003470F1" w:rsidRDefault="00897C86" w:rsidP="00897C86">
            <w:pPr>
              <w:ind w:right="0"/>
              <w:rPr>
                <w:rFonts w:ascii="Rubik" w:hAnsi="Rubik" w:cs="Rubik"/>
                <w:snapToGrid w:val="0"/>
                <w:color w:val="000000"/>
                <w:szCs w:val="22"/>
              </w:rPr>
            </w:pPr>
          </w:p>
        </w:tc>
      </w:tr>
      <w:tr w:rsidR="00897C86" w:rsidRPr="003470F1" w14:paraId="4D7033AC" w14:textId="77777777" w:rsidTr="00897C86">
        <w:trPr>
          <w:trHeight w:val="197"/>
        </w:trPr>
        <w:tc>
          <w:tcPr>
            <w:tcW w:w="1536" w:type="pct"/>
            <w:tcBorders>
              <w:top w:val="single" w:sz="4" w:space="0" w:color="auto"/>
              <w:bottom w:val="single" w:sz="4" w:space="0" w:color="auto"/>
              <w:right w:val="single" w:sz="4" w:space="0" w:color="auto"/>
            </w:tcBorders>
          </w:tcPr>
          <w:p w14:paraId="4DF06AB8"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Training facilities</w:t>
            </w:r>
          </w:p>
        </w:tc>
        <w:tc>
          <w:tcPr>
            <w:tcW w:w="723" w:type="pct"/>
            <w:tcBorders>
              <w:top w:val="single" w:sz="4" w:space="0" w:color="auto"/>
              <w:left w:val="single" w:sz="4" w:space="0" w:color="auto"/>
              <w:bottom w:val="single" w:sz="4" w:space="0" w:color="auto"/>
              <w:right w:val="single" w:sz="4" w:space="0" w:color="auto"/>
            </w:tcBorders>
          </w:tcPr>
          <w:p w14:paraId="1B3AF940"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4078CF03"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75AA79DB" w14:textId="77777777" w:rsidR="00897C86" w:rsidRPr="003470F1" w:rsidRDefault="00897C86" w:rsidP="00897C86">
            <w:pPr>
              <w:ind w:right="0"/>
              <w:jc w:val="center"/>
              <w:rPr>
                <w:rFonts w:ascii="Rubik" w:hAnsi="Rubik" w:cs="Rubik"/>
                <w:b/>
                <w:snapToGrid w:val="0"/>
                <w:color w:val="000000"/>
                <w:szCs w:val="22"/>
              </w:rPr>
            </w:pPr>
          </w:p>
        </w:tc>
        <w:tc>
          <w:tcPr>
            <w:tcW w:w="1248" w:type="pct"/>
            <w:tcBorders>
              <w:top w:val="single" w:sz="4" w:space="0" w:color="auto"/>
              <w:left w:val="single" w:sz="4" w:space="0" w:color="auto"/>
              <w:bottom w:val="single" w:sz="4" w:space="0" w:color="auto"/>
            </w:tcBorders>
          </w:tcPr>
          <w:p w14:paraId="2C40B8E8"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 xml:space="preserve">Georgetown College - </w:t>
            </w:r>
          </w:p>
          <w:p w14:paraId="2811C99C" w14:textId="3197EBE0"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East Campus</w:t>
            </w:r>
          </w:p>
        </w:tc>
      </w:tr>
      <w:tr w:rsidR="00897C86" w:rsidRPr="003470F1" w14:paraId="5BA6F381"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647B2AB1"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Truck terminals, repair, sales</w:t>
            </w:r>
          </w:p>
        </w:tc>
        <w:tc>
          <w:tcPr>
            <w:tcW w:w="723" w:type="pct"/>
            <w:tcBorders>
              <w:top w:val="single" w:sz="4" w:space="0" w:color="auto"/>
              <w:left w:val="single" w:sz="4" w:space="0" w:color="auto"/>
              <w:bottom w:val="single" w:sz="4" w:space="0" w:color="auto"/>
              <w:right w:val="single" w:sz="4" w:space="0" w:color="auto"/>
            </w:tcBorders>
          </w:tcPr>
          <w:p w14:paraId="6421C701"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7EDC511E"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6520F158"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1248" w:type="pct"/>
            <w:tcBorders>
              <w:top w:val="single" w:sz="4" w:space="0" w:color="auto"/>
              <w:left w:val="single" w:sz="4" w:space="0" w:color="auto"/>
              <w:bottom w:val="single" w:sz="4" w:space="0" w:color="auto"/>
            </w:tcBorders>
          </w:tcPr>
          <w:p w14:paraId="3BD7AA24"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Eastside Trucking, Phoenix Transportation</w:t>
            </w:r>
          </w:p>
        </w:tc>
      </w:tr>
      <w:tr w:rsidR="00897C86" w:rsidRPr="003470F1" w14:paraId="11E13632" w14:textId="77777777" w:rsidTr="00897C86">
        <w:trPr>
          <w:trHeight w:val="197"/>
        </w:trPr>
        <w:tc>
          <w:tcPr>
            <w:tcW w:w="1536" w:type="pct"/>
            <w:tcBorders>
              <w:top w:val="single" w:sz="4" w:space="0" w:color="auto"/>
              <w:bottom w:val="single" w:sz="4" w:space="0" w:color="auto"/>
              <w:right w:val="single" w:sz="4" w:space="0" w:color="auto"/>
            </w:tcBorders>
          </w:tcPr>
          <w:p w14:paraId="2ED88032" w14:textId="4B38966A"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 xml:space="preserve">Type </w:t>
            </w:r>
            <w:proofErr w:type="gramStart"/>
            <w:r w:rsidRPr="003470F1">
              <w:rPr>
                <w:rFonts w:ascii="Rubik" w:hAnsi="Rubik" w:cs="Rubik"/>
                <w:snapToGrid w:val="0"/>
                <w:color w:val="000000"/>
                <w:szCs w:val="22"/>
              </w:rPr>
              <w:t>I day</w:t>
            </w:r>
            <w:proofErr w:type="gramEnd"/>
            <w:r w:rsidRPr="003470F1">
              <w:rPr>
                <w:rFonts w:ascii="Rubik" w:hAnsi="Rubik" w:cs="Rubik"/>
                <w:snapToGrid w:val="0"/>
                <w:color w:val="000000"/>
                <w:szCs w:val="22"/>
              </w:rPr>
              <w:t xml:space="preserve"> care facilities</w:t>
            </w:r>
          </w:p>
        </w:tc>
        <w:tc>
          <w:tcPr>
            <w:tcW w:w="723" w:type="pct"/>
            <w:tcBorders>
              <w:top w:val="single" w:sz="4" w:space="0" w:color="auto"/>
              <w:left w:val="single" w:sz="4" w:space="0" w:color="auto"/>
              <w:bottom w:val="single" w:sz="4" w:space="0" w:color="auto"/>
              <w:right w:val="single" w:sz="4" w:space="0" w:color="auto"/>
            </w:tcBorders>
          </w:tcPr>
          <w:p w14:paraId="42BAB9F5" w14:textId="77777777" w:rsidR="00897C86" w:rsidRPr="003470F1" w:rsidRDefault="00897C86" w:rsidP="00897C86">
            <w:pPr>
              <w:ind w:right="0"/>
              <w:jc w:val="center"/>
              <w:rPr>
                <w:rFonts w:ascii="Rubik" w:hAnsi="Rubik" w:cs="Rubik"/>
                <w:b/>
                <w:snapToGrid w:val="0"/>
                <w:color w:val="000000"/>
                <w:szCs w:val="22"/>
              </w:rPr>
            </w:pPr>
            <w:r w:rsidRPr="003470F1">
              <w:rPr>
                <w:rFonts w:ascii="Rubik" w:hAnsi="Rubik" w:cs="Rubik"/>
                <w:b/>
                <w:snapToGrid w:val="0"/>
                <w:color w:val="000000"/>
                <w:szCs w:val="22"/>
              </w:rPr>
              <w:t>X</w:t>
            </w:r>
          </w:p>
        </w:tc>
        <w:tc>
          <w:tcPr>
            <w:tcW w:w="746" w:type="pct"/>
            <w:tcBorders>
              <w:top w:val="single" w:sz="4" w:space="0" w:color="auto"/>
              <w:left w:val="single" w:sz="4" w:space="0" w:color="auto"/>
              <w:bottom w:val="single" w:sz="4" w:space="0" w:color="auto"/>
              <w:right w:val="single" w:sz="4" w:space="0" w:color="auto"/>
            </w:tcBorders>
          </w:tcPr>
          <w:p w14:paraId="107CC3E6" w14:textId="77777777" w:rsidR="00897C86" w:rsidRPr="003470F1" w:rsidRDefault="00897C86" w:rsidP="00897C86">
            <w:pPr>
              <w:ind w:right="0"/>
              <w:jc w:val="center"/>
              <w:rPr>
                <w:rFonts w:ascii="Rubik" w:hAnsi="Rubik" w:cs="Rubik"/>
                <w:b/>
                <w:snapToGrid w:val="0"/>
                <w:color w:val="000000"/>
                <w:szCs w:val="22"/>
              </w:rPr>
            </w:pPr>
          </w:p>
        </w:tc>
        <w:tc>
          <w:tcPr>
            <w:tcW w:w="747" w:type="pct"/>
            <w:tcBorders>
              <w:top w:val="single" w:sz="4" w:space="0" w:color="auto"/>
              <w:left w:val="single" w:sz="4" w:space="0" w:color="auto"/>
              <w:bottom w:val="single" w:sz="4" w:space="0" w:color="auto"/>
              <w:right w:val="single" w:sz="4" w:space="0" w:color="auto"/>
            </w:tcBorders>
          </w:tcPr>
          <w:p w14:paraId="1D740481" w14:textId="77777777" w:rsidR="00897C86" w:rsidRPr="003470F1" w:rsidRDefault="00897C86" w:rsidP="00897C86">
            <w:pPr>
              <w:ind w:right="0"/>
              <w:jc w:val="center"/>
              <w:rPr>
                <w:rFonts w:ascii="Rubik" w:hAnsi="Rubik" w:cs="Rubik"/>
                <w:b/>
                <w:snapToGrid w:val="0"/>
                <w:color w:val="000000"/>
                <w:szCs w:val="22"/>
              </w:rPr>
            </w:pPr>
          </w:p>
        </w:tc>
        <w:tc>
          <w:tcPr>
            <w:tcW w:w="1248" w:type="pct"/>
            <w:tcBorders>
              <w:top w:val="single" w:sz="4" w:space="0" w:color="auto"/>
              <w:left w:val="single" w:sz="4" w:space="0" w:color="auto"/>
              <w:bottom w:val="single" w:sz="4" w:space="0" w:color="auto"/>
            </w:tcBorders>
          </w:tcPr>
          <w:p w14:paraId="3896F27B" w14:textId="77777777" w:rsidR="00897C86" w:rsidRPr="003470F1" w:rsidRDefault="00897C86" w:rsidP="00897C86">
            <w:pPr>
              <w:ind w:right="0"/>
              <w:rPr>
                <w:rFonts w:ascii="Rubik" w:hAnsi="Rubik" w:cs="Rubik"/>
                <w:snapToGrid w:val="0"/>
                <w:color w:val="000000"/>
                <w:szCs w:val="22"/>
              </w:rPr>
            </w:pPr>
          </w:p>
        </w:tc>
      </w:tr>
      <w:tr w:rsidR="00897C86" w:rsidRPr="003470F1" w14:paraId="7A749EE6" w14:textId="77777777" w:rsidTr="00897C86">
        <w:trPr>
          <w:cnfStyle w:val="000000100000" w:firstRow="0" w:lastRow="0" w:firstColumn="0" w:lastColumn="0" w:oddVBand="0" w:evenVBand="0" w:oddHBand="1" w:evenHBand="0" w:firstRowFirstColumn="0" w:firstRowLastColumn="0" w:lastRowFirstColumn="0" w:lastRowLastColumn="0"/>
          <w:trHeight w:val="197"/>
        </w:trPr>
        <w:tc>
          <w:tcPr>
            <w:tcW w:w="1536" w:type="pct"/>
            <w:tcBorders>
              <w:top w:val="single" w:sz="4" w:space="0" w:color="auto"/>
              <w:bottom w:val="single" w:sz="4" w:space="0" w:color="auto"/>
              <w:right w:val="single" w:sz="4" w:space="0" w:color="auto"/>
            </w:tcBorders>
          </w:tcPr>
          <w:p w14:paraId="07E8EA05"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snapToGrid w:val="0"/>
                <w:color w:val="000000"/>
                <w:szCs w:val="22"/>
              </w:rPr>
              <w:t>Warehousing</w:t>
            </w:r>
          </w:p>
        </w:tc>
        <w:tc>
          <w:tcPr>
            <w:tcW w:w="723" w:type="pct"/>
            <w:tcBorders>
              <w:top w:val="single" w:sz="4" w:space="0" w:color="auto"/>
              <w:left w:val="single" w:sz="4" w:space="0" w:color="auto"/>
              <w:bottom w:val="single" w:sz="4" w:space="0" w:color="auto"/>
              <w:right w:val="single" w:sz="4" w:space="0" w:color="auto"/>
            </w:tcBorders>
          </w:tcPr>
          <w:p w14:paraId="0D666ABB" w14:textId="77777777" w:rsidR="00897C86" w:rsidRPr="003470F1" w:rsidRDefault="00897C86" w:rsidP="00897C86">
            <w:pPr>
              <w:ind w:right="0"/>
              <w:jc w:val="center"/>
              <w:rPr>
                <w:rFonts w:ascii="Rubik" w:hAnsi="Rubik" w:cs="Rubik"/>
                <w:b/>
                <w:snapToGrid w:val="0"/>
                <w:color w:val="000000"/>
                <w:szCs w:val="22"/>
              </w:rPr>
            </w:pPr>
          </w:p>
        </w:tc>
        <w:tc>
          <w:tcPr>
            <w:tcW w:w="746" w:type="pct"/>
            <w:tcBorders>
              <w:top w:val="single" w:sz="4" w:space="0" w:color="auto"/>
              <w:left w:val="single" w:sz="4" w:space="0" w:color="auto"/>
              <w:bottom w:val="single" w:sz="4" w:space="0" w:color="auto"/>
              <w:right w:val="single" w:sz="4" w:space="0" w:color="auto"/>
            </w:tcBorders>
          </w:tcPr>
          <w:p w14:paraId="2D194228" w14:textId="77777777" w:rsidR="00897C86" w:rsidRPr="003470F1" w:rsidRDefault="00897C86" w:rsidP="00897C86">
            <w:pPr>
              <w:ind w:right="0"/>
              <w:jc w:val="center"/>
              <w:rPr>
                <w:rFonts w:ascii="Rubik" w:hAnsi="Rubik" w:cs="Rubik"/>
                <w:snapToGrid w:val="0"/>
                <w:color w:val="000000"/>
                <w:szCs w:val="22"/>
              </w:rPr>
            </w:pPr>
            <w:r w:rsidRPr="003470F1">
              <w:rPr>
                <w:rFonts w:ascii="Rubik" w:hAnsi="Rubik" w:cs="Rubik"/>
                <w:b/>
                <w:snapToGrid w:val="0"/>
                <w:color w:val="000000"/>
                <w:szCs w:val="22"/>
              </w:rPr>
              <w:t xml:space="preserve">X </w:t>
            </w:r>
            <w:r w:rsidRPr="003470F1">
              <w:rPr>
                <w:rFonts w:ascii="Rubik" w:hAnsi="Rubik" w:cs="Rubik"/>
                <w:snapToGrid w:val="0"/>
                <w:color w:val="000000"/>
                <w:szCs w:val="22"/>
              </w:rPr>
              <w:t>(2)</w:t>
            </w:r>
          </w:p>
        </w:tc>
        <w:tc>
          <w:tcPr>
            <w:tcW w:w="747" w:type="pct"/>
            <w:tcBorders>
              <w:top w:val="single" w:sz="4" w:space="0" w:color="auto"/>
              <w:left w:val="single" w:sz="4" w:space="0" w:color="auto"/>
              <w:bottom w:val="single" w:sz="4" w:space="0" w:color="auto"/>
              <w:right w:val="single" w:sz="4" w:space="0" w:color="auto"/>
            </w:tcBorders>
          </w:tcPr>
          <w:p w14:paraId="3D0BB12D" w14:textId="77777777" w:rsidR="00897C86" w:rsidRPr="003470F1" w:rsidRDefault="00897C86" w:rsidP="00897C86">
            <w:pPr>
              <w:ind w:right="0"/>
              <w:jc w:val="center"/>
              <w:rPr>
                <w:rFonts w:ascii="Rubik" w:hAnsi="Rubik" w:cs="Rubik"/>
                <w:b/>
                <w:snapToGrid w:val="0"/>
                <w:color w:val="000000"/>
                <w:szCs w:val="22"/>
              </w:rPr>
            </w:pPr>
          </w:p>
        </w:tc>
        <w:tc>
          <w:tcPr>
            <w:tcW w:w="1248" w:type="pct"/>
            <w:tcBorders>
              <w:top w:val="single" w:sz="4" w:space="0" w:color="auto"/>
              <w:left w:val="single" w:sz="4" w:space="0" w:color="auto"/>
              <w:bottom w:val="single" w:sz="4" w:space="0" w:color="auto"/>
            </w:tcBorders>
          </w:tcPr>
          <w:p w14:paraId="0498F17B" w14:textId="77777777"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 xml:space="preserve">Eagle, Oliver Warehouse (Michael's Crafts) </w:t>
            </w:r>
            <w:proofErr w:type="spellStart"/>
            <w:r w:rsidRPr="003470F1">
              <w:rPr>
                <w:rFonts w:ascii="Rubik" w:hAnsi="Rubik" w:cs="Rubik"/>
                <w:snapToGrid w:val="0"/>
                <w:color w:val="000000"/>
                <w:szCs w:val="22"/>
              </w:rPr>
              <w:t>Triport</w:t>
            </w:r>
            <w:proofErr w:type="spellEnd"/>
          </w:p>
        </w:tc>
      </w:tr>
      <w:tr w:rsidR="00897C86" w:rsidRPr="003470F1" w14:paraId="2D5A8D75" w14:textId="77777777" w:rsidTr="00964ACA">
        <w:trPr>
          <w:trHeight w:val="144"/>
        </w:trPr>
        <w:tc>
          <w:tcPr>
            <w:tcW w:w="5000" w:type="pct"/>
            <w:gridSpan w:val="5"/>
            <w:tcBorders>
              <w:top w:val="single" w:sz="4" w:space="0" w:color="auto"/>
              <w:bottom w:val="single" w:sz="4" w:space="0" w:color="auto"/>
            </w:tcBorders>
          </w:tcPr>
          <w:p w14:paraId="15CE7B3D" w14:textId="77777777" w:rsidR="00897C86" w:rsidRPr="003470F1" w:rsidRDefault="00897C86" w:rsidP="00897C86">
            <w:pPr>
              <w:ind w:right="0"/>
              <w:rPr>
                <w:rFonts w:ascii="Rubik" w:hAnsi="Rubik" w:cs="Rubik"/>
                <w:snapToGrid w:val="0"/>
                <w:color w:val="000000"/>
                <w:szCs w:val="22"/>
              </w:rPr>
            </w:pPr>
          </w:p>
        </w:tc>
      </w:tr>
      <w:tr w:rsidR="00897C86" w:rsidRPr="003470F1" w14:paraId="60A58987" w14:textId="77777777" w:rsidTr="00964ACA">
        <w:trPr>
          <w:cnfStyle w:val="000000100000" w:firstRow="0" w:lastRow="0" w:firstColumn="0" w:lastColumn="0" w:oddVBand="0" w:evenVBand="0" w:oddHBand="1" w:evenHBand="0" w:firstRowFirstColumn="0" w:firstRowLastColumn="0" w:lastRowFirstColumn="0" w:lastRowLastColumn="0"/>
          <w:trHeight w:val="144"/>
        </w:trPr>
        <w:tc>
          <w:tcPr>
            <w:tcW w:w="5000" w:type="pct"/>
            <w:gridSpan w:val="5"/>
            <w:tcBorders>
              <w:top w:val="single" w:sz="4" w:space="0" w:color="auto"/>
              <w:bottom w:val="single" w:sz="4" w:space="0" w:color="auto"/>
            </w:tcBorders>
          </w:tcPr>
          <w:p w14:paraId="0A43A88B" w14:textId="612E3A90"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NOTES</w:t>
            </w:r>
          </w:p>
        </w:tc>
      </w:tr>
      <w:tr w:rsidR="00897C86" w:rsidRPr="003470F1" w14:paraId="3C0DD6BF" w14:textId="77777777" w:rsidTr="00964ACA">
        <w:trPr>
          <w:trHeight w:val="144"/>
        </w:trPr>
        <w:tc>
          <w:tcPr>
            <w:tcW w:w="5000" w:type="pct"/>
            <w:gridSpan w:val="5"/>
            <w:tcBorders>
              <w:top w:val="single" w:sz="4" w:space="0" w:color="auto"/>
              <w:bottom w:val="single" w:sz="4" w:space="0" w:color="auto"/>
            </w:tcBorders>
          </w:tcPr>
          <w:p w14:paraId="6D003568" w14:textId="166F2D0C"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(1) = Conditional Use</w:t>
            </w:r>
          </w:p>
        </w:tc>
      </w:tr>
      <w:tr w:rsidR="00897C86" w:rsidRPr="003470F1" w14:paraId="4088ACE1" w14:textId="77777777" w:rsidTr="00964ACA">
        <w:trPr>
          <w:cnfStyle w:val="000000100000" w:firstRow="0" w:lastRow="0" w:firstColumn="0" w:lastColumn="0" w:oddVBand="0" w:evenVBand="0" w:oddHBand="1" w:evenHBand="0" w:firstRowFirstColumn="0" w:firstRowLastColumn="0" w:lastRowFirstColumn="0" w:lastRowLastColumn="0"/>
          <w:trHeight w:val="144"/>
        </w:trPr>
        <w:tc>
          <w:tcPr>
            <w:tcW w:w="5000" w:type="pct"/>
            <w:gridSpan w:val="5"/>
            <w:tcBorders>
              <w:top w:val="single" w:sz="4" w:space="0" w:color="auto"/>
              <w:bottom w:val="single" w:sz="4" w:space="0" w:color="auto"/>
            </w:tcBorders>
          </w:tcPr>
          <w:p w14:paraId="5710F4B5" w14:textId="07942F9E"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(2) = as part of a permitted use; not stand-alone</w:t>
            </w:r>
          </w:p>
        </w:tc>
      </w:tr>
      <w:tr w:rsidR="00897C86" w:rsidRPr="003470F1" w14:paraId="37B55040" w14:textId="77777777" w:rsidTr="00964ACA">
        <w:trPr>
          <w:trHeight w:val="144"/>
        </w:trPr>
        <w:tc>
          <w:tcPr>
            <w:tcW w:w="5000" w:type="pct"/>
            <w:gridSpan w:val="5"/>
            <w:tcBorders>
              <w:top w:val="single" w:sz="4" w:space="0" w:color="auto"/>
              <w:bottom w:val="single" w:sz="4" w:space="0" w:color="auto"/>
            </w:tcBorders>
          </w:tcPr>
          <w:p w14:paraId="68198FFA" w14:textId="44D146CA"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(3) = except for an on-site manager</w:t>
            </w:r>
          </w:p>
        </w:tc>
      </w:tr>
      <w:tr w:rsidR="00897C86" w:rsidRPr="003470F1" w14:paraId="40572FD3" w14:textId="77777777" w:rsidTr="00964ACA">
        <w:trPr>
          <w:cnfStyle w:val="000000100000" w:firstRow="0" w:lastRow="0" w:firstColumn="0" w:lastColumn="0" w:oddVBand="0" w:evenVBand="0" w:oddHBand="1" w:evenHBand="0" w:firstRowFirstColumn="0" w:firstRowLastColumn="0" w:lastRowFirstColumn="0" w:lastRowLastColumn="0"/>
          <w:trHeight w:val="144"/>
        </w:trPr>
        <w:tc>
          <w:tcPr>
            <w:tcW w:w="5000" w:type="pct"/>
            <w:gridSpan w:val="5"/>
            <w:tcBorders>
              <w:top w:val="single" w:sz="4" w:space="0" w:color="auto"/>
              <w:bottom w:val="single" w:sz="4" w:space="0" w:color="auto"/>
            </w:tcBorders>
          </w:tcPr>
          <w:p w14:paraId="61DB97B0" w14:textId="0BD88843"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(4) = outdoor storage of materials prohibited; vehicles must be screened</w:t>
            </w:r>
          </w:p>
        </w:tc>
      </w:tr>
      <w:tr w:rsidR="00897C86" w:rsidRPr="003470F1" w14:paraId="54B50672" w14:textId="77777777" w:rsidTr="00964ACA">
        <w:trPr>
          <w:trHeight w:val="144"/>
        </w:trPr>
        <w:tc>
          <w:tcPr>
            <w:tcW w:w="5000" w:type="pct"/>
            <w:gridSpan w:val="5"/>
            <w:tcBorders>
              <w:top w:val="single" w:sz="4" w:space="0" w:color="auto"/>
              <w:bottom w:val="single" w:sz="4" w:space="0" w:color="auto"/>
            </w:tcBorders>
          </w:tcPr>
          <w:p w14:paraId="570422B9" w14:textId="171359CE"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(5) = Higher standard I-1 use requiring BP-1 Design Standards for site improvements</w:t>
            </w:r>
          </w:p>
        </w:tc>
      </w:tr>
      <w:tr w:rsidR="00897C86" w:rsidRPr="003470F1" w14:paraId="17C8F8DA" w14:textId="77777777" w:rsidTr="00964ACA">
        <w:trPr>
          <w:cnfStyle w:val="000000100000" w:firstRow="0" w:lastRow="0" w:firstColumn="0" w:lastColumn="0" w:oddVBand="0" w:evenVBand="0" w:oddHBand="1" w:evenHBand="0" w:firstRowFirstColumn="0" w:firstRowLastColumn="0" w:lastRowFirstColumn="0" w:lastRowLastColumn="0"/>
          <w:trHeight w:val="144"/>
        </w:trPr>
        <w:tc>
          <w:tcPr>
            <w:tcW w:w="5000" w:type="pct"/>
            <w:gridSpan w:val="5"/>
            <w:tcBorders>
              <w:top w:val="single" w:sz="4" w:space="0" w:color="auto"/>
              <w:bottom w:val="single" w:sz="4" w:space="0" w:color="auto"/>
            </w:tcBorders>
          </w:tcPr>
          <w:p w14:paraId="7C06466F" w14:textId="77777777" w:rsidR="00897C86" w:rsidRPr="003470F1" w:rsidRDefault="00897C86" w:rsidP="00897C86">
            <w:pPr>
              <w:ind w:right="0"/>
              <w:rPr>
                <w:rFonts w:ascii="Rubik" w:hAnsi="Rubik" w:cs="Rubik"/>
                <w:snapToGrid w:val="0"/>
                <w:color w:val="000000"/>
                <w:szCs w:val="22"/>
              </w:rPr>
            </w:pPr>
          </w:p>
        </w:tc>
      </w:tr>
      <w:tr w:rsidR="00897C86" w:rsidRPr="003470F1" w14:paraId="59C31622" w14:textId="77777777" w:rsidTr="00964ACA">
        <w:trPr>
          <w:trHeight w:val="270"/>
        </w:trPr>
        <w:tc>
          <w:tcPr>
            <w:tcW w:w="5000" w:type="pct"/>
            <w:gridSpan w:val="5"/>
            <w:tcBorders>
              <w:top w:val="single" w:sz="4" w:space="0" w:color="auto"/>
              <w:bottom w:val="single" w:sz="4" w:space="0" w:color="auto"/>
            </w:tcBorders>
          </w:tcPr>
          <w:p w14:paraId="0FC37DF0" w14:textId="555D3F23" w:rsidR="00897C86" w:rsidRPr="003470F1" w:rsidRDefault="00897C86" w:rsidP="00897C86">
            <w:pPr>
              <w:ind w:right="0"/>
              <w:rPr>
                <w:rFonts w:ascii="Rubik" w:hAnsi="Rubik" w:cs="Rubik"/>
                <w:snapToGrid w:val="0"/>
                <w:color w:val="000000"/>
                <w:szCs w:val="22"/>
              </w:rPr>
            </w:pPr>
            <w:r w:rsidRPr="003470F1">
              <w:rPr>
                <w:rFonts w:ascii="Rubik" w:hAnsi="Rubik" w:cs="Rubik"/>
                <w:snapToGrid w:val="0"/>
                <w:color w:val="000000"/>
                <w:szCs w:val="22"/>
              </w:rPr>
              <w:t xml:space="preserve">Uses in </w:t>
            </w:r>
            <w:r w:rsidRPr="003470F1">
              <w:rPr>
                <w:rFonts w:ascii="Rubik" w:hAnsi="Rubik" w:cs="Rubik"/>
                <w:b/>
                <w:snapToGrid w:val="0"/>
                <w:color w:val="000000"/>
                <w:szCs w:val="22"/>
              </w:rPr>
              <w:t>BOLD</w:t>
            </w:r>
            <w:r w:rsidRPr="003470F1">
              <w:rPr>
                <w:rFonts w:ascii="Rubik" w:hAnsi="Rubik" w:cs="Rubik"/>
                <w:snapToGrid w:val="0"/>
                <w:color w:val="000000"/>
                <w:szCs w:val="22"/>
              </w:rPr>
              <w:t xml:space="preserve"> indicate "Use on Review" by the Development Authority</w:t>
            </w:r>
          </w:p>
        </w:tc>
      </w:tr>
    </w:tbl>
    <w:p w14:paraId="228070A7" w14:textId="77777777" w:rsidR="00375404" w:rsidRPr="003470F1" w:rsidRDefault="00375404" w:rsidP="00375404">
      <w:pPr>
        <w:suppressAutoHyphens/>
        <w:spacing w:before="120" w:after="0" w:line="360" w:lineRule="auto"/>
        <w:ind w:right="0"/>
        <w:rPr>
          <w:rFonts w:ascii="Rubik" w:hAnsi="Rubik" w:cs="Rubik"/>
          <w:b/>
          <w:bCs/>
          <w:szCs w:val="22"/>
          <w:u w:val="single"/>
        </w:rPr>
      </w:pPr>
    </w:p>
    <w:p w14:paraId="02A5B1EE" w14:textId="14BC9A84" w:rsidR="00626A64" w:rsidRPr="003470F1" w:rsidRDefault="00AF1AF9" w:rsidP="00FB16A2">
      <w:pPr>
        <w:pStyle w:val="ListParagraph"/>
        <w:numPr>
          <w:ilvl w:val="0"/>
          <w:numId w:val="171"/>
        </w:numPr>
        <w:suppressAutoHyphens/>
        <w:spacing w:before="120" w:after="0" w:line="360" w:lineRule="auto"/>
        <w:ind w:right="0"/>
        <w:rPr>
          <w:rFonts w:ascii="Rubik" w:hAnsi="Rubik" w:cs="Rubik"/>
          <w:b/>
          <w:bCs/>
          <w:szCs w:val="22"/>
          <w:u w:val="single"/>
        </w:rPr>
      </w:pPr>
      <w:r w:rsidRPr="003470F1">
        <w:rPr>
          <w:rFonts w:ascii="Rubik" w:hAnsi="Rubik" w:cs="Rubik"/>
          <w:szCs w:val="22"/>
          <w:u w:val="single"/>
        </w:rPr>
        <w:t xml:space="preserve">Performance Standards: </w:t>
      </w:r>
    </w:p>
    <w:p w14:paraId="2689F4FA" w14:textId="12986D25" w:rsidR="001D5101" w:rsidRPr="003470F1" w:rsidRDefault="00AF1AF9" w:rsidP="00FB16A2">
      <w:pPr>
        <w:pStyle w:val="ListParagraph"/>
        <w:numPr>
          <w:ilvl w:val="0"/>
          <w:numId w:val="172"/>
        </w:numPr>
        <w:suppressAutoHyphens/>
        <w:spacing w:before="120" w:after="0" w:line="360" w:lineRule="auto"/>
        <w:ind w:left="1440" w:right="0"/>
        <w:rPr>
          <w:rFonts w:ascii="Rubik" w:hAnsi="Rubik" w:cs="Rubik"/>
          <w:i/>
          <w:iCs/>
          <w:szCs w:val="22"/>
        </w:rPr>
      </w:pPr>
      <w:r w:rsidRPr="003470F1">
        <w:rPr>
          <w:rFonts w:ascii="Rubik" w:hAnsi="Rubik" w:cs="Rubik"/>
          <w:szCs w:val="22"/>
        </w:rPr>
        <w:t>Minimum Size of Zone:</w:t>
      </w:r>
      <w:r w:rsidRPr="003470F1">
        <w:rPr>
          <w:rFonts w:ascii="Rubik" w:hAnsi="Rubik" w:cs="Rubik"/>
          <w:i/>
          <w:iCs/>
          <w:szCs w:val="22"/>
        </w:rPr>
        <w:t xml:space="preserve"> </w:t>
      </w:r>
      <w:proofErr w:type="gramStart"/>
      <w:r w:rsidR="009E467F" w:rsidRPr="003470F1">
        <w:rPr>
          <w:rFonts w:ascii="Rubik" w:hAnsi="Rubik" w:cs="Rubik"/>
          <w:szCs w:val="22"/>
        </w:rPr>
        <w:t>In order to</w:t>
      </w:r>
      <w:proofErr w:type="gramEnd"/>
      <w:r w:rsidR="009E467F" w:rsidRPr="003470F1">
        <w:rPr>
          <w:rFonts w:ascii="Rubik" w:hAnsi="Rubik" w:cs="Rubik"/>
          <w:szCs w:val="22"/>
        </w:rPr>
        <w:t xml:space="preserve"> achieve the intent of the district and to permit the coordinated arrangement of buildings and facilities, open space and internal road connections, the minimum BP-1 area shall be no less than 25 acres.</w:t>
      </w:r>
    </w:p>
    <w:p w14:paraId="770751C1" w14:textId="64472D73" w:rsidR="001D5101" w:rsidRPr="003470F1" w:rsidRDefault="00AF1AF9" w:rsidP="00FB16A2">
      <w:pPr>
        <w:pStyle w:val="ListParagraph"/>
        <w:numPr>
          <w:ilvl w:val="0"/>
          <w:numId w:val="172"/>
        </w:numPr>
        <w:tabs>
          <w:tab w:val="num" w:pos="1620"/>
        </w:tabs>
        <w:spacing w:before="120" w:after="0" w:line="360" w:lineRule="auto"/>
        <w:ind w:left="1440" w:right="0"/>
        <w:rPr>
          <w:rFonts w:ascii="Rubik" w:hAnsi="Rubik" w:cs="Rubik"/>
          <w:b/>
          <w:bCs/>
          <w:szCs w:val="22"/>
        </w:rPr>
      </w:pPr>
      <w:r w:rsidRPr="003470F1">
        <w:rPr>
          <w:rFonts w:ascii="Rubik" w:hAnsi="Rubik" w:cs="Rubik"/>
          <w:szCs w:val="22"/>
        </w:rPr>
        <w:t xml:space="preserve">Maximum Building Height: </w:t>
      </w:r>
      <w:r w:rsidR="009E467F" w:rsidRPr="003470F1">
        <w:rPr>
          <w:rFonts w:ascii="Rubik" w:hAnsi="Rubik" w:cs="Rubik"/>
          <w:szCs w:val="22"/>
        </w:rPr>
        <w:t>The maximum height of buildings shall be three (3) stories or 40 feet.</w:t>
      </w:r>
    </w:p>
    <w:p w14:paraId="01CD7335" w14:textId="77777777" w:rsidR="00AF1AF9" w:rsidRPr="003470F1" w:rsidRDefault="00AF1AF9" w:rsidP="00FB16A2">
      <w:pPr>
        <w:pStyle w:val="ListParagraph"/>
        <w:numPr>
          <w:ilvl w:val="0"/>
          <w:numId w:val="172"/>
        </w:numPr>
        <w:tabs>
          <w:tab w:val="num" w:pos="1620"/>
        </w:tabs>
        <w:spacing w:before="120" w:after="0" w:line="360" w:lineRule="auto"/>
        <w:ind w:left="1440" w:right="0"/>
        <w:rPr>
          <w:rFonts w:ascii="Rubik" w:hAnsi="Rubik" w:cs="Rubik"/>
          <w:b/>
          <w:bCs/>
          <w:szCs w:val="22"/>
        </w:rPr>
      </w:pPr>
      <w:r w:rsidRPr="003470F1">
        <w:rPr>
          <w:rFonts w:ascii="Rubik" w:hAnsi="Rubik" w:cs="Rubik"/>
          <w:szCs w:val="22"/>
        </w:rPr>
        <w:t xml:space="preserve">Maximum Building Ground Coverage: </w:t>
      </w:r>
      <w:r w:rsidR="009E467F" w:rsidRPr="003470F1">
        <w:rPr>
          <w:rFonts w:ascii="Rubik" w:hAnsi="Rubik" w:cs="Rubik"/>
          <w:szCs w:val="22"/>
        </w:rPr>
        <w:t>The maximum amount of land that can be covered by buildings for any lot within this district is 40 percent</w:t>
      </w:r>
      <w:r w:rsidR="001D5101" w:rsidRPr="003470F1">
        <w:rPr>
          <w:rFonts w:ascii="Rubik" w:hAnsi="Rubik" w:cs="Rubik"/>
          <w:szCs w:val="22"/>
        </w:rPr>
        <w:t>.</w:t>
      </w:r>
    </w:p>
    <w:p w14:paraId="5A683AF6" w14:textId="6FD1A450" w:rsidR="001D5101" w:rsidRPr="003470F1" w:rsidRDefault="00AF1AF9" w:rsidP="00FB16A2">
      <w:pPr>
        <w:pStyle w:val="ListParagraph"/>
        <w:numPr>
          <w:ilvl w:val="0"/>
          <w:numId w:val="172"/>
        </w:numPr>
        <w:tabs>
          <w:tab w:val="num" w:pos="1620"/>
        </w:tabs>
        <w:spacing w:before="120" w:after="0" w:line="360" w:lineRule="auto"/>
        <w:ind w:left="1440" w:right="0"/>
        <w:rPr>
          <w:rFonts w:ascii="Rubik" w:hAnsi="Rubik" w:cs="Rubik"/>
          <w:b/>
          <w:bCs/>
          <w:szCs w:val="22"/>
        </w:rPr>
      </w:pPr>
      <w:r w:rsidRPr="003470F1">
        <w:rPr>
          <w:rFonts w:ascii="Rubik" w:hAnsi="Rubik" w:cs="Rubik"/>
          <w:szCs w:val="22"/>
        </w:rPr>
        <w:t xml:space="preserve">Area Requirements: </w:t>
      </w:r>
    </w:p>
    <w:p w14:paraId="3135511E" w14:textId="4C2C8B71" w:rsidR="001D5101" w:rsidRPr="003470F1" w:rsidRDefault="007B2C16" w:rsidP="00FB16A2">
      <w:pPr>
        <w:pStyle w:val="ListParagraph"/>
        <w:numPr>
          <w:ilvl w:val="0"/>
          <w:numId w:val="173"/>
        </w:numPr>
        <w:spacing w:before="120" w:after="0" w:line="360" w:lineRule="auto"/>
        <w:ind w:right="0"/>
        <w:contextualSpacing w:val="0"/>
        <w:rPr>
          <w:rFonts w:ascii="Rubik" w:hAnsi="Rubik" w:cs="Rubik"/>
          <w:szCs w:val="22"/>
          <w:u w:val="single"/>
        </w:rPr>
      </w:pPr>
      <w:r w:rsidRPr="003470F1">
        <w:rPr>
          <w:rFonts w:ascii="Rubik" w:hAnsi="Rubik" w:cs="Rubik"/>
          <w:szCs w:val="22"/>
          <w:u w:val="single"/>
        </w:rPr>
        <w:t>FRONT YARD SETBACK</w:t>
      </w:r>
      <w:r w:rsidR="00624237" w:rsidRPr="003470F1">
        <w:rPr>
          <w:rFonts w:ascii="Rubik" w:hAnsi="Rubik" w:cs="Rubik"/>
          <w:szCs w:val="22"/>
          <w:u w:val="single"/>
        </w:rPr>
        <w:br/>
      </w:r>
      <w:r w:rsidR="009E467F" w:rsidRPr="003470F1">
        <w:rPr>
          <w:rFonts w:ascii="Rubik" w:hAnsi="Rubik" w:cs="Rubik"/>
          <w:szCs w:val="22"/>
        </w:rPr>
        <w:t>All buildings and structures shall be set back from the street right-of-way line a minimum of 50 feet.</w:t>
      </w:r>
      <w:r w:rsidR="00C172BB" w:rsidRPr="003470F1">
        <w:rPr>
          <w:rFonts w:ascii="Rubik" w:hAnsi="Rubik" w:cs="Rubik"/>
          <w:szCs w:val="22"/>
        </w:rPr>
        <w:t xml:space="preserve"> </w:t>
      </w:r>
      <w:r w:rsidR="009E467F" w:rsidRPr="003470F1">
        <w:rPr>
          <w:rFonts w:ascii="Rubik" w:hAnsi="Rubik" w:cs="Rubik"/>
          <w:szCs w:val="22"/>
        </w:rPr>
        <w:t xml:space="preserve">Where </w:t>
      </w:r>
      <w:proofErr w:type="gramStart"/>
      <w:r w:rsidR="009E467F" w:rsidRPr="003470F1">
        <w:rPr>
          <w:rFonts w:ascii="Rubik" w:hAnsi="Rubik" w:cs="Rubik"/>
          <w:szCs w:val="22"/>
        </w:rPr>
        <w:t>fronting on</w:t>
      </w:r>
      <w:proofErr w:type="gramEnd"/>
      <w:r w:rsidR="009E467F" w:rsidRPr="003470F1">
        <w:rPr>
          <w:rFonts w:ascii="Rubik" w:hAnsi="Rubik" w:cs="Rubik"/>
          <w:szCs w:val="22"/>
        </w:rPr>
        <w:t xml:space="preserve"> a state right-of-way, the minimum building setback shall be 50 feet, except </w:t>
      </w:r>
      <w:proofErr w:type="gramStart"/>
      <w:r w:rsidR="009E467F" w:rsidRPr="003470F1">
        <w:rPr>
          <w:rFonts w:ascii="Rubik" w:hAnsi="Rubik" w:cs="Rubik"/>
          <w:szCs w:val="22"/>
        </w:rPr>
        <w:t>where</w:t>
      </w:r>
      <w:proofErr w:type="gramEnd"/>
      <w:r w:rsidR="009E467F" w:rsidRPr="003470F1">
        <w:rPr>
          <w:rFonts w:ascii="Rubik" w:hAnsi="Rubik" w:cs="Rubik"/>
          <w:szCs w:val="22"/>
        </w:rPr>
        <w:t xml:space="preserve"> noted otherwise within the </w:t>
      </w:r>
      <w:r w:rsidR="009E467F" w:rsidRPr="003470F1">
        <w:rPr>
          <w:rFonts w:ascii="Rubik" w:hAnsi="Rubik" w:cs="Rubik"/>
          <w:i/>
          <w:szCs w:val="22"/>
        </w:rPr>
        <w:t>Zoning Ordinance</w:t>
      </w:r>
      <w:r w:rsidR="009E467F" w:rsidRPr="003470F1">
        <w:rPr>
          <w:rFonts w:ascii="Rubik" w:hAnsi="Rubik" w:cs="Rubik"/>
          <w:szCs w:val="22"/>
        </w:rPr>
        <w:t>.</w:t>
      </w:r>
    </w:p>
    <w:p w14:paraId="4D233F2C" w14:textId="6C316DDE" w:rsidR="001D5101" w:rsidRPr="003470F1" w:rsidRDefault="007B2C16" w:rsidP="00FB16A2">
      <w:pPr>
        <w:pStyle w:val="ListParagraph"/>
        <w:numPr>
          <w:ilvl w:val="0"/>
          <w:numId w:val="173"/>
        </w:numPr>
        <w:spacing w:before="120" w:after="0" w:line="360" w:lineRule="auto"/>
        <w:ind w:right="0"/>
        <w:contextualSpacing w:val="0"/>
        <w:rPr>
          <w:rFonts w:ascii="Rubik" w:hAnsi="Rubik" w:cs="Rubik"/>
          <w:szCs w:val="22"/>
          <w:u w:val="single"/>
        </w:rPr>
      </w:pPr>
      <w:r w:rsidRPr="003470F1">
        <w:rPr>
          <w:rFonts w:ascii="Rubik" w:hAnsi="Rubik" w:cs="Rubik"/>
          <w:szCs w:val="22"/>
          <w:u w:val="single"/>
        </w:rPr>
        <w:t>SIDE YARD SETBACK</w:t>
      </w:r>
      <w:r w:rsidRPr="003470F1">
        <w:rPr>
          <w:rFonts w:ascii="Rubik" w:hAnsi="Rubik" w:cs="Rubik"/>
          <w:szCs w:val="22"/>
        </w:rPr>
        <w:t xml:space="preserve"> </w:t>
      </w:r>
      <w:r w:rsidR="00624237" w:rsidRPr="003470F1">
        <w:rPr>
          <w:rFonts w:ascii="Rubik" w:hAnsi="Rubik" w:cs="Rubik"/>
          <w:szCs w:val="22"/>
        </w:rPr>
        <w:br/>
      </w:r>
      <w:r w:rsidR="009E467F" w:rsidRPr="003470F1">
        <w:rPr>
          <w:rFonts w:ascii="Rubik" w:hAnsi="Rubik" w:cs="Rubik"/>
          <w:szCs w:val="22"/>
        </w:rPr>
        <w:t>All buildings and structures shall be set back from the side lot lines a minimum of 20 feet.</w:t>
      </w:r>
    </w:p>
    <w:p w14:paraId="796A341C" w14:textId="173D00EB" w:rsidR="001D5101" w:rsidRPr="003470F1" w:rsidRDefault="007B2C16" w:rsidP="00FB16A2">
      <w:pPr>
        <w:pStyle w:val="ListParagraph"/>
        <w:numPr>
          <w:ilvl w:val="0"/>
          <w:numId w:val="173"/>
        </w:numPr>
        <w:spacing w:before="120" w:after="0" w:line="360" w:lineRule="auto"/>
        <w:ind w:right="0" w:hanging="540"/>
        <w:contextualSpacing w:val="0"/>
        <w:rPr>
          <w:rFonts w:ascii="Rubik" w:hAnsi="Rubik" w:cs="Rubik"/>
          <w:szCs w:val="22"/>
          <w:u w:val="single"/>
        </w:rPr>
      </w:pPr>
      <w:r w:rsidRPr="003470F1">
        <w:rPr>
          <w:rFonts w:ascii="Rubik" w:hAnsi="Rubik" w:cs="Rubik"/>
          <w:szCs w:val="22"/>
          <w:u w:val="single"/>
        </w:rPr>
        <w:t>REAR YARD SETBACK</w:t>
      </w:r>
      <w:r w:rsidR="00624237" w:rsidRPr="003470F1">
        <w:rPr>
          <w:rFonts w:ascii="Rubik" w:hAnsi="Rubik" w:cs="Rubik"/>
          <w:szCs w:val="22"/>
        </w:rPr>
        <w:br/>
      </w:r>
      <w:r w:rsidR="009E467F" w:rsidRPr="003470F1">
        <w:rPr>
          <w:rFonts w:ascii="Rubik" w:hAnsi="Rubik" w:cs="Rubik"/>
          <w:szCs w:val="22"/>
        </w:rPr>
        <w:t>All buildings and structures shall be set back from the rear lot line a minimum of 30 feet; when buildings are serviced from the rear, the minimum rear yard setback shall be 50 feet.</w:t>
      </w:r>
      <w:bookmarkStart w:id="71" w:name="_Toc342660683"/>
      <w:bookmarkStart w:id="72" w:name="_Toc342900960"/>
    </w:p>
    <w:p w14:paraId="52AD783C" w14:textId="46C1AD94" w:rsidR="009E467F" w:rsidRPr="003470F1" w:rsidRDefault="007B2C16" w:rsidP="00FB16A2">
      <w:pPr>
        <w:pStyle w:val="ListParagraph"/>
        <w:numPr>
          <w:ilvl w:val="0"/>
          <w:numId w:val="173"/>
        </w:numPr>
        <w:spacing w:before="120" w:after="0" w:line="360" w:lineRule="auto"/>
        <w:ind w:right="0"/>
        <w:contextualSpacing w:val="0"/>
        <w:rPr>
          <w:rFonts w:ascii="Rubik" w:hAnsi="Rubik" w:cs="Rubik"/>
          <w:szCs w:val="22"/>
          <w:u w:val="single"/>
        </w:rPr>
      </w:pPr>
      <w:r w:rsidRPr="003470F1">
        <w:rPr>
          <w:rFonts w:ascii="Rubik" w:hAnsi="Rubik" w:cs="Rubik"/>
          <w:szCs w:val="22"/>
          <w:u w:val="single"/>
        </w:rPr>
        <w:t>PERIPHERAL BOUNDARY</w:t>
      </w:r>
      <w:r w:rsidR="00624237" w:rsidRPr="003470F1">
        <w:rPr>
          <w:rFonts w:ascii="Rubik" w:hAnsi="Rubik" w:cs="Rubik"/>
          <w:szCs w:val="22"/>
          <w:u w:val="single"/>
        </w:rPr>
        <w:br/>
      </w:r>
      <w:r w:rsidR="009E467F" w:rsidRPr="003470F1">
        <w:rPr>
          <w:rFonts w:ascii="Rubik" w:hAnsi="Rubik" w:cs="Rubik"/>
          <w:szCs w:val="22"/>
        </w:rPr>
        <w:t>All buildings and structures shall be set back a minimum of 50 feet from the periphery boundary.</w:t>
      </w:r>
      <w:r w:rsidR="00C172BB" w:rsidRPr="003470F1">
        <w:rPr>
          <w:rFonts w:ascii="Rubik" w:hAnsi="Rubik" w:cs="Rubik"/>
          <w:szCs w:val="22"/>
        </w:rPr>
        <w:t xml:space="preserve"> </w:t>
      </w:r>
      <w:proofErr w:type="gramStart"/>
      <w:r w:rsidR="009E467F" w:rsidRPr="003470F1">
        <w:rPr>
          <w:rFonts w:ascii="Rubik" w:hAnsi="Rubik" w:cs="Rubik"/>
          <w:szCs w:val="22"/>
        </w:rPr>
        <w:t>Where</w:t>
      </w:r>
      <w:proofErr w:type="gramEnd"/>
      <w:r w:rsidR="009E467F" w:rsidRPr="003470F1">
        <w:rPr>
          <w:rFonts w:ascii="Rubik" w:hAnsi="Rubik" w:cs="Rubik"/>
          <w:szCs w:val="22"/>
        </w:rPr>
        <w:t xml:space="preserve"> adjacent to residential or agriculturally zoned property, all buildings shall be set back a minimum of 100 feet.</w:t>
      </w:r>
      <w:bookmarkEnd w:id="71"/>
      <w:bookmarkEnd w:id="72"/>
    </w:p>
    <w:p w14:paraId="3EBA936B" w14:textId="7C1E8FCB" w:rsidR="00AF1AF9" w:rsidRPr="00F3316A" w:rsidRDefault="00AF1AF9" w:rsidP="00FB16A2">
      <w:pPr>
        <w:pStyle w:val="ListParagraph"/>
        <w:numPr>
          <w:ilvl w:val="0"/>
          <w:numId w:val="173"/>
        </w:numPr>
        <w:spacing w:before="120" w:after="0" w:line="360" w:lineRule="auto"/>
        <w:ind w:right="0"/>
        <w:contextualSpacing w:val="0"/>
        <w:rPr>
          <w:rFonts w:ascii="Rubik" w:hAnsi="Rubik" w:cs="Rubik"/>
          <w:szCs w:val="22"/>
          <w:u w:val="single"/>
        </w:rPr>
      </w:pPr>
      <w:r w:rsidRPr="00F3316A">
        <w:rPr>
          <w:rFonts w:ascii="Rubik" w:hAnsi="Rubik" w:cs="Rubik"/>
          <w:szCs w:val="22"/>
          <w:u w:val="single"/>
        </w:rPr>
        <w:t xml:space="preserve">Additional Considerations: </w:t>
      </w:r>
    </w:p>
    <w:p w14:paraId="358CDD95" w14:textId="77777777" w:rsidR="009E467F" w:rsidRPr="003470F1" w:rsidRDefault="009E467F" w:rsidP="00FB16A2">
      <w:pPr>
        <w:pStyle w:val="ListParagraph"/>
        <w:numPr>
          <w:ilvl w:val="0"/>
          <w:numId w:val="174"/>
        </w:numPr>
        <w:spacing w:before="120" w:after="0" w:line="360" w:lineRule="auto"/>
        <w:ind w:left="2880" w:right="0"/>
        <w:rPr>
          <w:rFonts w:ascii="Rubik" w:hAnsi="Rubik" w:cs="Rubik"/>
          <w:szCs w:val="22"/>
        </w:rPr>
      </w:pPr>
      <w:r w:rsidRPr="003470F1">
        <w:rPr>
          <w:rFonts w:ascii="Rubik" w:hAnsi="Rubik" w:cs="Rubik"/>
          <w:szCs w:val="22"/>
        </w:rPr>
        <w:lastRenderedPageBreak/>
        <w:t xml:space="preserve">The depth of any setback may be reduced by one-half </w:t>
      </w:r>
      <w:proofErr w:type="gramStart"/>
      <w:r w:rsidRPr="003470F1">
        <w:rPr>
          <w:rFonts w:ascii="Rubik" w:hAnsi="Rubik" w:cs="Rubik"/>
          <w:szCs w:val="22"/>
        </w:rPr>
        <w:t>where</w:t>
      </w:r>
      <w:proofErr w:type="gramEnd"/>
      <w:r w:rsidRPr="003470F1">
        <w:rPr>
          <w:rFonts w:ascii="Rubik" w:hAnsi="Rubik" w:cs="Rubik"/>
          <w:szCs w:val="22"/>
        </w:rPr>
        <w:t xml:space="preserve"> located adjacent to a railroad track or spur.</w:t>
      </w:r>
    </w:p>
    <w:p w14:paraId="781D7BAF" w14:textId="77777777" w:rsidR="009E467F" w:rsidRPr="003470F1" w:rsidRDefault="009E467F" w:rsidP="00FB16A2">
      <w:pPr>
        <w:pStyle w:val="ListParagraph"/>
        <w:numPr>
          <w:ilvl w:val="0"/>
          <w:numId w:val="174"/>
        </w:numPr>
        <w:spacing w:before="120" w:after="0" w:line="360" w:lineRule="auto"/>
        <w:ind w:left="2880" w:right="0"/>
        <w:rPr>
          <w:rFonts w:ascii="Rubik" w:hAnsi="Rubik" w:cs="Rubik"/>
          <w:szCs w:val="22"/>
        </w:rPr>
      </w:pPr>
      <w:r w:rsidRPr="003470F1">
        <w:rPr>
          <w:rFonts w:ascii="Rubik" w:hAnsi="Rubik" w:cs="Rubik"/>
          <w:szCs w:val="22"/>
        </w:rPr>
        <w:t>Gate or security stations may be excluded from the setback requirements upon approval by the Planning Commission.</w:t>
      </w:r>
    </w:p>
    <w:p w14:paraId="1D138C7F" w14:textId="77777777" w:rsidR="001D5101" w:rsidRPr="003470F1" w:rsidRDefault="009E467F" w:rsidP="00FB16A2">
      <w:pPr>
        <w:pStyle w:val="ListParagraph"/>
        <w:numPr>
          <w:ilvl w:val="0"/>
          <w:numId w:val="174"/>
        </w:numPr>
        <w:spacing w:before="120" w:after="0" w:line="360" w:lineRule="auto"/>
        <w:ind w:left="2880" w:right="0"/>
        <w:rPr>
          <w:rFonts w:ascii="Rubik" w:hAnsi="Rubik" w:cs="Rubik"/>
          <w:szCs w:val="22"/>
        </w:rPr>
      </w:pPr>
      <w:r w:rsidRPr="003470F1">
        <w:rPr>
          <w:rFonts w:ascii="Rubik" w:hAnsi="Rubik" w:cs="Rubik"/>
          <w:szCs w:val="22"/>
        </w:rPr>
        <w:t>No accessory buildings or structures shall be permitted within the required front yard except as noted herein.</w:t>
      </w:r>
    </w:p>
    <w:p w14:paraId="594E9F98" w14:textId="51573595" w:rsidR="001D5101" w:rsidRPr="003470F1" w:rsidRDefault="00AF1AF9" w:rsidP="00FB16A2">
      <w:pPr>
        <w:pStyle w:val="ListParagraph"/>
        <w:numPr>
          <w:ilvl w:val="0"/>
          <w:numId w:val="173"/>
        </w:numPr>
        <w:spacing w:before="120" w:after="0" w:line="360" w:lineRule="auto"/>
        <w:ind w:right="0"/>
        <w:contextualSpacing w:val="0"/>
        <w:rPr>
          <w:rFonts w:ascii="Rubik" w:hAnsi="Rubik" w:cs="Rubik"/>
          <w:b/>
          <w:bCs/>
          <w:szCs w:val="22"/>
        </w:rPr>
      </w:pPr>
      <w:r w:rsidRPr="003470F1">
        <w:rPr>
          <w:rFonts w:ascii="Rubik" w:hAnsi="Rubik" w:cs="Rubik"/>
          <w:szCs w:val="22"/>
          <w:u w:val="single"/>
        </w:rPr>
        <w:t>Loading Areas:</w:t>
      </w:r>
      <w:r w:rsidRPr="003470F1">
        <w:rPr>
          <w:rFonts w:ascii="Rubik" w:hAnsi="Rubik" w:cs="Rubik"/>
          <w:szCs w:val="22"/>
        </w:rPr>
        <w:t xml:space="preserve"> </w:t>
      </w:r>
      <w:r w:rsidR="009E467F" w:rsidRPr="003470F1">
        <w:rPr>
          <w:rFonts w:ascii="Rubik" w:hAnsi="Rubik" w:cs="Rubik"/>
          <w:szCs w:val="22"/>
        </w:rPr>
        <w:t>No loading areas shall be permitted in the front yard.</w:t>
      </w:r>
      <w:r w:rsidR="00C172BB" w:rsidRPr="003470F1">
        <w:rPr>
          <w:rFonts w:ascii="Rubik" w:hAnsi="Rubik" w:cs="Rubik"/>
          <w:szCs w:val="22"/>
        </w:rPr>
        <w:t xml:space="preserve"> </w:t>
      </w:r>
      <w:r w:rsidR="009E467F" w:rsidRPr="003470F1">
        <w:rPr>
          <w:rFonts w:ascii="Rubik" w:hAnsi="Rubik" w:cs="Rubik"/>
          <w:szCs w:val="22"/>
        </w:rPr>
        <w:t xml:space="preserve">In addition, any loading </w:t>
      </w:r>
      <w:proofErr w:type="gramStart"/>
      <w:r w:rsidR="009E467F" w:rsidRPr="003470F1">
        <w:rPr>
          <w:rFonts w:ascii="Rubik" w:hAnsi="Rubik" w:cs="Rubik"/>
          <w:szCs w:val="22"/>
        </w:rPr>
        <w:t>areas</w:t>
      </w:r>
      <w:proofErr w:type="gramEnd"/>
      <w:r w:rsidR="009E467F" w:rsidRPr="003470F1">
        <w:rPr>
          <w:rFonts w:ascii="Rubik" w:hAnsi="Rubik" w:cs="Rubik"/>
          <w:szCs w:val="22"/>
        </w:rPr>
        <w:t xml:space="preserve"> shall be located, constructed and/or landscaped so as not to be visible from any public or private road right-of-way.</w:t>
      </w:r>
    </w:p>
    <w:p w14:paraId="1546BC43" w14:textId="2C3FF0AB" w:rsidR="001D5101" w:rsidRPr="003470F1" w:rsidRDefault="00AF1AF9" w:rsidP="00FB16A2">
      <w:pPr>
        <w:pStyle w:val="ListParagraph"/>
        <w:numPr>
          <w:ilvl w:val="0"/>
          <w:numId w:val="173"/>
        </w:numPr>
        <w:spacing w:before="120" w:after="0" w:line="360" w:lineRule="auto"/>
        <w:ind w:right="0"/>
        <w:contextualSpacing w:val="0"/>
        <w:rPr>
          <w:rFonts w:ascii="Rubik" w:hAnsi="Rubik" w:cs="Rubik"/>
          <w:b/>
          <w:bCs/>
          <w:szCs w:val="22"/>
        </w:rPr>
      </w:pPr>
      <w:r w:rsidRPr="003470F1">
        <w:rPr>
          <w:rFonts w:ascii="Rubik" w:hAnsi="Rubik" w:cs="Rubik"/>
          <w:szCs w:val="22"/>
          <w:u w:val="single"/>
        </w:rPr>
        <w:t>Utilities:</w:t>
      </w:r>
      <w:r w:rsidRPr="003470F1">
        <w:rPr>
          <w:rFonts w:ascii="Rubik" w:hAnsi="Rubik" w:cs="Rubik"/>
          <w:szCs w:val="22"/>
        </w:rPr>
        <w:t xml:space="preserve"> </w:t>
      </w:r>
      <w:r w:rsidR="009E467F" w:rsidRPr="003470F1">
        <w:rPr>
          <w:rFonts w:ascii="Rubik" w:hAnsi="Rubik" w:cs="Rubik"/>
          <w:szCs w:val="22"/>
        </w:rPr>
        <w:t>All utility transmission lines serving individual uses shall be placed underground.</w:t>
      </w:r>
      <w:r w:rsidR="00C172BB" w:rsidRPr="003470F1">
        <w:rPr>
          <w:rFonts w:ascii="Rubik" w:hAnsi="Rubik" w:cs="Rubik"/>
          <w:szCs w:val="22"/>
        </w:rPr>
        <w:t xml:space="preserve"> </w:t>
      </w:r>
      <w:r w:rsidR="009E467F" w:rsidRPr="003470F1">
        <w:rPr>
          <w:rFonts w:ascii="Rubik" w:hAnsi="Rubik" w:cs="Rubik"/>
          <w:szCs w:val="22"/>
        </w:rPr>
        <w:t xml:space="preserve">All utility transformers shall </w:t>
      </w:r>
      <w:proofErr w:type="gramStart"/>
      <w:r w:rsidR="009E467F" w:rsidRPr="003470F1">
        <w:rPr>
          <w:rFonts w:ascii="Rubik" w:hAnsi="Rubik" w:cs="Rubik"/>
          <w:szCs w:val="22"/>
        </w:rPr>
        <w:t>be located in</w:t>
      </w:r>
      <w:proofErr w:type="gramEnd"/>
      <w:r w:rsidR="009E467F" w:rsidRPr="003470F1">
        <w:rPr>
          <w:rFonts w:ascii="Rubik" w:hAnsi="Rubik" w:cs="Rubik"/>
          <w:szCs w:val="22"/>
        </w:rPr>
        <w:t xml:space="preserve"> the rear yard.</w:t>
      </w:r>
      <w:r w:rsidR="00C172BB" w:rsidRPr="003470F1">
        <w:rPr>
          <w:rFonts w:ascii="Rubik" w:hAnsi="Rubik" w:cs="Rubik"/>
          <w:szCs w:val="22"/>
        </w:rPr>
        <w:t xml:space="preserve"> </w:t>
      </w:r>
      <w:r w:rsidR="009E467F" w:rsidRPr="003470F1">
        <w:rPr>
          <w:rFonts w:ascii="Rubik" w:hAnsi="Rubik" w:cs="Rubik"/>
          <w:szCs w:val="22"/>
        </w:rPr>
        <w:t xml:space="preserve">In those cases where environmental factors or significant tree lines are present, the Planning Commission may waive this requirement and permit utility transformers to </w:t>
      </w:r>
      <w:proofErr w:type="gramStart"/>
      <w:r w:rsidR="009E467F" w:rsidRPr="003470F1">
        <w:rPr>
          <w:rFonts w:ascii="Rubik" w:hAnsi="Rubik" w:cs="Rubik"/>
          <w:szCs w:val="22"/>
        </w:rPr>
        <w:t>be located in</w:t>
      </w:r>
      <w:proofErr w:type="gramEnd"/>
      <w:r w:rsidR="009E467F" w:rsidRPr="003470F1">
        <w:rPr>
          <w:rFonts w:ascii="Rubik" w:hAnsi="Rubik" w:cs="Rubik"/>
          <w:szCs w:val="22"/>
        </w:rPr>
        <w:t xml:space="preserve"> the front yard.</w:t>
      </w:r>
    </w:p>
    <w:p w14:paraId="30BDEC60" w14:textId="09A7BFED" w:rsidR="00777784" w:rsidRPr="003470F1" w:rsidRDefault="00AF1AF9" w:rsidP="00FB16A2">
      <w:pPr>
        <w:pStyle w:val="ListParagraph"/>
        <w:numPr>
          <w:ilvl w:val="0"/>
          <w:numId w:val="173"/>
        </w:numPr>
        <w:spacing w:before="120" w:after="0" w:line="360" w:lineRule="auto"/>
        <w:ind w:right="0"/>
        <w:contextualSpacing w:val="0"/>
        <w:rPr>
          <w:rFonts w:ascii="Rubik" w:hAnsi="Rubik" w:cs="Rubik"/>
          <w:szCs w:val="22"/>
        </w:rPr>
      </w:pPr>
      <w:r w:rsidRPr="003470F1">
        <w:rPr>
          <w:rFonts w:ascii="Rubik" w:hAnsi="Rubik" w:cs="Rubik"/>
          <w:szCs w:val="22"/>
          <w:u w:val="single"/>
        </w:rPr>
        <w:t>Landscaping and Screening:</w:t>
      </w:r>
      <w:r w:rsidRPr="003470F1">
        <w:rPr>
          <w:rFonts w:ascii="Rubik" w:hAnsi="Rubik" w:cs="Rubik"/>
          <w:szCs w:val="22"/>
        </w:rPr>
        <w:t xml:space="preserve"> </w:t>
      </w:r>
      <w:r w:rsidR="009E467F" w:rsidRPr="003470F1">
        <w:rPr>
          <w:rFonts w:ascii="Rubik" w:hAnsi="Rubik" w:cs="Rubik"/>
          <w:szCs w:val="22"/>
        </w:rPr>
        <w:t>Landscaping and screening requirements shall be in accordance with the Landscape Ordinance contained within the Zoning Ordinance, except:</w:t>
      </w:r>
    </w:p>
    <w:p w14:paraId="2E9C1353" w14:textId="5A012C74" w:rsidR="00777784" w:rsidRPr="003470F1" w:rsidRDefault="009E467F" w:rsidP="00FB16A2">
      <w:pPr>
        <w:pStyle w:val="ListParagraph"/>
        <w:numPr>
          <w:ilvl w:val="0"/>
          <w:numId w:val="175"/>
        </w:numPr>
        <w:spacing w:before="120" w:after="0" w:line="360" w:lineRule="auto"/>
        <w:ind w:left="2880" w:right="0"/>
        <w:contextualSpacing w:val="0"/>
        <w:rPr>
          <w:rFonts w:ascii="Rubik" w:hAnsi="Rubik" w:cs="Rubik"/>
          <w:szCs w:val="22"/>
        </w:rPr>
      </w:pPr>
      <w:proofErr w:type="gramStart"/>
      <w:r w:rsidRPr="003470F1">
        <w:rPr>
          <w:rFonts w:ascii="Rubik" w:hAnsi="Rubik" w:cs="Rubik"/>
          <w:szCs w:val="22"/>
        </w:rPr>
        <w:t>Where</w:t>
      </w:r>
      <w:proofErr w:type="gramEnd"/>
      <w:r w:rsidRPr="003470F1">
        <w:rPr>
          <w:rFonts w:ascii="Rubik" w:hAnsi="Rubik" w:cs="Rubik"/>
          <w:szCs w:val="22"/>
        </w:rPr>
        <w:t xml:space="preserve"> adjacent to residential and agriculturally zoned property, a 50-foot open space preservation easement shall be required.</w:t>
      </w:r>
      <w:r w:rsidR="00C172BB" w:rsidRPr="003470F1">
        <w:rPr>
          <w:rFonts w:ascii="Rubik" w:hAnsi="Rubik" w:cs="Rubik"/>
          <w:szCs w:val="22"/>
        </w:rPr>
        <w:t xml:space="preserve"> </w:t>
      </w:r>
      <w:r w:rsidRPr="003470F1">
        <w:rPr>
          <w:rFonts w:ascii="Rubik" w:hAnsi="Rubik" w:cs="Rubik"/>
          <w:szCs w:val="22"/>
        </w:rPr>
        <w:t xml:space="preserve">In addition, the property perimeter requirements within this easement shall be increased to 25 feet and contain a double row of evergreen and deciduous trees planted 20 feet </w:t>
      </w:r>
      <w:proofErr w:type="gramStart"/>
      <w:r w:rsidRPr="003470F1">
        <w:rPr>
          <w:rFonts w:ascii="Rubik" w:hAnsi="Rubik" w:cs="Rubik"/>
          <w:szCs w:val="22"/>
        </w:rPr>
        <w:t>on-center</w:t>
      </w:r>
      <w:proofErr w:type="gramEnd"/>
      <w:r w:rsidRPr="003470F1">
        <w:rPr>
          <w:rFonts w:ascii="Rubik" w:hAnsi="Rubik" w:cs="Rubik"/>
          <w:szCs w:val="22"/>
        </w:rPr>
        <w:t>.</w:t>
      </w:r>
      <w:r w:rsidR="00C172BB" w:rsidRPr="003470F1">
        <w:rPr>
          <w:rFonts w:ascii="Rubik" w:hAnsi="Rubik" w:cs="Rubik"/>
          <w:szCs w:val="22"/>
        </w:rPr>
        <w:t xml:space="preserve"> </w:t>
      </w:r>
      <w:r w:rsidRPr="003470F1">
        <w:rPr>
          <w:rFonts w:ascii="Rubik" w:hAnsi="Rubik" w:cs="Rubik"/>
          <w:szCs w:val="22"/>
        </w:rPr>
        <w:t>The ratio of evergreen and deciduous trees shall not exceed 2:1.</w:t>
      </w:r>
    </w:p>
    <w:p w14:paraId="590396A2" w14:textId="77777777" w:rsidR="00777784" w:rsidRPr="003470F1" w:rsidRDefault="009E467F" w:rsidP="00FB16A2">
      <w:pPr>
        <w:pStyle w:val="ListParagraph"/>
        <w:numPr>
          <w:ilvl w:val="0"/>
          <w:numId w:val="175"/>
        </w:numPr>
        <w:tabs>
          <w:tab w:val="num" w:pos="7470"/>
        </w:tabs>
        <w:spacing w:before="120" w:after="0" w:line="360" w:lineRule="auto"/>
        <w:ind w:left="2880" w:right="0"/>
        <w:contextualSpacing w:val="0"/>
        <w:rPr>
          <w:rFonts w:ascii="Rubik" w:hAnsi="Rubik" w:cs="Rubik"/>
          <w:szCs w:val="22"/>
        </w:rPr>
      </w:pPr>
      <w:r w:rsidRPr="003470F1">
        <w:rPr>
          <w:rFonts w:ascii="Rubik" w:hAnsi="Rubik" w:cs="Rubik"/>
          <w:szCs w:val="22"/>
        </w:rPr>
        <w:t xml:space="preserve">All </w:t>
      </w:r>
      <w:proofErr w:type="gramStart"/>
      <w:r w:rsidRPr="003470F1">
        <w:rPr>
          <w:rFonts w:ascii="Rubik" w:hAnsi="Rubik" w:cs="Rubik"/>
          <w:szCs w:val="22"/>
        </w:rPr>
        <w:t>vehicle</w:t>
      </w:r>
      <w:proofErr w:type="gramEnd"/>
      <w:r w:rsidRPr="003470F1">
        <w:rPr>
          <w:rFonts w:ascii="Rubik" w:hAnsi="Rubik" w:cs="Rubik"/>
          <w:szCs w:val="22"/>
        </w:rPr>
        <w:t xml:space="preserve"> use areas located adjacent to property lines shall be landscaped and screened in</w:t>
      </w:r>
      <w:r w:rsidR="00420B61" w:rsidRPr="003470F1">
        <w:rPr>
          <w:rFonts w:ascii="Rubik" w:hAnsi="Rubik" w:cs="Rubik"/>
          <w:szCs w:val="22"/>
        </w:rPr>
        <w:t xml:space="preserve"> a</w:t>
      </w:r>
      <w:r w:rsidRPr="003470F1">
        <w:rPr>
          <w:rFonts w:ascii="Rubik" w:hAnsi="Rubik" w:cs="Rubik"/>
          <w:szCs w:val="22"/>
        </w:rPr>
        <w:t>ccordance with Section 6.13.1C-D and 6.13.2A-D of the Landscape Ordinance.</w:t>
      </w:r>
    </w:p>
    <w:p w14:paraId="7F1FC880" w14:textId="77777777" w:rsidR="00777784" w:rsidRPr="003470F1" w:rsidRDefault="00420B61" w:rsidP="00FB16A2">
      <w:pPr>
        <w:pStyle w:val="ListParagraph"/>
        <w:numPr>
          <w:ilvl w:val="0"/>
          <w:numId w:val="175"/>
        </w:numPr>
        <w:spacing w:before="120" w:after="0" w:line="360" w:lineRule="auto"/>
        <w:ind w:left="2880" w:right="0"/>
        <w:contextualSpacing w:val="0"/>
        <w:rPr>
          <w:rFonts w:ascii="Rubik" w:hAnsi="Rubik" w:cs="Rubik"/>
          <w:szCs w:val="22"/>
        </w:rPr>
      </w:pPr>
      <w:r w:rsidRPr="003470F1">
        <w:rPr>
          <w:rFonts w:ascii="Rubik" w:hAnsi="Rubik" w:cs="Rubik"/>
          <w:szCs w:val="22"/>
        </w:rPr>
        <w:lastRenderedPageBreak/>
        <w:t>D</w:t>
      </w:r>
      <w:r w:rsidR="009E467F" w:rsidRPr="003470F1">
        <w:rPr>
          <w:rFonts w:ascii="Rubik" w:hAnsi="Rubik" w:cs="Rubik"/>
          <w:szCs w:val="22"/>
        </w:rPr>
        <w:t>evelopments along arterials or c</w:t>
      </w:r>
      <w:r w:rsidR="003F171D" w:rsidRPr="003470F1">
        <w:rPr>
          <w:rFonts w:ascii="Rubik" w:hAnsi="Rubik" w:cs="Rubik"/>
          <w:szCs w:val="22"/>
        </w:rPr>
        <w:t xml:space="preserve">ollectors shall incorporate </w:t>
      </w:r>
      <w:r w:rsidR="009E467F" w:rsidRPr="003470F1">
        <w:rPr>
          <w:rFonts w:ascii="Rubik" w:hAnsi="Rubik" w:cs="Rubik"/>
          <w:szCs w:val="22"/>
        </w:rPr>
        <w:t xml:space="preserve">buffering </w:t>
      </w:r>
      <w:r w:rsidR="003F171D" w:rsidRPr="003470F1">
        <w:rPr>
          <w:rFonts w:ascii="Rubik" w:hAnsi="Rubik" w:cs="Rubik"/>
          <w:szCs w:val="22"/>
        </w:rPr>
        <w:t xml:space="preserve">meeting the </w:t>
      </w:r>
      <w:r w:rsidR="009E467F" w:rsidRPr="003470F1">
        <w:rPr>
          <w:rFonts w:ascii="Rubik" w:hAnsi="Rubik" w:cs="Rubik"/>
          <w:szCs w:val="22"/>
        </w:rPr>
        <w:t>standard</w:t>
      </w:r>
      <w:r w:rsidR="003F171D" w:rsidRPr="003470F1">
        <w:rPr>
          <w:rFonts w:ascii="Rubik" w:hAnsi="Rubik" w:cs="Rubik"/>
          <w:szCs w:val="22"/>
        </w:rPr>
        <w:t xml:space="preserve">s of the Landscape and Land </w:t>
      </w:r>
      <w:r w:rsidR="00937AEF" w:rsidRPr="003470F1">
        <w:rPr>
          <w:rFonts w:ascii="Rubik" w:hAnsi="Rubik" w:cs="Rubik"/>
          <w:szCs w:val="22"/>
        </w:rPr>
        <w:t>Use Buffers</w:t>
      </w:r>
      <w:r w:rsidR="003F171D" w:rsidRPr="003470F1">
        <w:rPr>
          <w:rFonts w:ascii="Rubik" w:hAnsi="Rubik" w:cs="Rubik"/>
          <w:szCs w:val="22"/>
        </w:rPr>
        <w:t xml:space="preserve"> Ordinance</w:t>
      </w:r>
      <w:r w:rsidR="001513C5" w:rsidRPr="003470F1">
        <w:rPr>
          <w:rFonts w:ascii="Rubik" w:hAnsi="Rubik" w:cs="Rubik"/>
          <w:szCs w:val="22"/>
        </w:rPr>
        <w:t xml:space="preserve"> along the right-of-way.</w:t>
      </w:r>
    </w:p>
    <w:p w14:paraId="4F6AC7DB" w14:textId="41BB226E" w:rsidR="00777784" w:rsidRPr="003470F1" w:rsidRDefault="009E467F" w:rsidP="00FB16A2">
      <w:pPr>
        <w:pStyle w:val="ListParagraph"/>
        <w:numPr>
          <w:ilvl w:val="0"/>
          <w:numId w:val="175"/>
        </w:numPr>
        <w:spacing w:before="120" w:after="0" w:line="360" w:lineRule="auto"/>
        <w:ind w:left="2880" w:right="0"/>
        <w:contextualSpacing w:val="0"/>
        <w:rPr>
          <w:rFonts w:ascii="Rubik" w:hAnsi="Rubik" w:cs="Rubik"/>
          <w:szCs w:val="22"/>
        </w:rPr>
      </w:pPr>
      <w:r w:rsidRPr="003470F1">
        <w:rPr>
          <w:rFonts w:ascii="Rubik" w:hAnsi="Rubik" w:cs="Rubik"/>
          <w:szCs w:val="22"/>
        </w:rPr>
        <w:t xml:space="preserve">Additional landscaping and screening may be required by the Planning Commission </w:t>
      </w:r>
      <w:r w:rsidR="00777784" w:rsidRPr="003470F1">
        <w:rPr>
          <w:rFonts w:ascii="Rubik" w:hAnsi="Rubik" w:cs="Rubik"/>
          <w:szCs w:val="22"/>
        </w:rPr>
        <w:t>t</w:t>
      </w:r>
      <w:r w:rsidRPr="003470F1">
        <w:rPr>
          <w:rFonts w:ascii="Rubik" w:hAnsi="Rubik" w:cs="Rubik"/>
          <w:szCs w:val="22"/>
        </w:rPr>
        <w:t>o effectively buffer adjacent land use within the park as deemed appropriate.</w:t>
      </w:r>
    </w:p>
    <w:p w14:paraId="3DDDD1EF" w14:textId="3FA7E405" w:rsidR="009E467F" w:rsidRPr="003470F1" w:rsidRDefault="007B2C16" w:rsidP="00FB16A2">
      <w:pPr>
        <w:numPr>
          <w:ilvl w:val="0"/>
          <w:numId w:val="173"/>
        </w:numPr>
        <w:spacing w:before="120" w:after="0" w:line="360" w:lineRule="auto"/>
        <w:ind w:right="0"/>
        <w:rPr>
          <w:rFonts w:ascii="Rubik" w:hAnsi="Rubik" w:cs="Rubik"/>
          <w:szCs w:val="22"/>
        </w:rPr>
      </w:pPr>
      <w:r w:rsidRPr="003470F1">
        <w:rPr>
          <w:rFonts w:ascii="Rubik" w:hAnsi="Rubik" w:cs="Rubik"/>
          <w:b/>
          <w:bCs/>
          <w:szCs w:val="22"/>
        </w:rPr>
        <w:t>OPEN SPACE AND NATURAL AREA PRESERVES</w:t>
      </w:r>
      <w:r w:rsidR="00AD44FD" w:rsidRPr="003470F1">
        <w:rPr>
          <w:rFonts w:ascii="Rubik" w:hAnsi="Rubik" w:cs="Rubik"/>
          <w:b/>
          <w:bCs/>
          <w:szCs w:val="22"/>
        </w:rPr>
        <w:t xml:space="preserve">: </w:t>
      </w:r>
      <w:r w:rsidR="009E467F" w:rsidRPr="003470F1">
        <w:rPr>
          <w:rFonts w:ascii="Rubik" w:hAnsi="Rubik" w:cs="Rubik"/>
          <w:szCs w:val="22"/>
        </w:rPr>
        <w:t>This district may include open space and natural preserve areas providing for environmental, scenic or recreational benefits.</w:t>
      </w:r>
      <w:r w:rsidR="00C172BB" w:rsidRPr="003470F1">
        <w:rPr>
          <w:rFonts w:ascii="Rubik" w:hAnsi="Rubik" w:cs="Rubik"/>
          <w:szCs w:val="22"/>
        </w:rPr>
        <w:t xml:space="preserve"> </w:t>
      </w:r>
      <w:r w:rsidR="009E467F" w:rsidRPr="003470F1">
        <w:rPr>
          <w:rFonts w:ascii="Rubik" w:hAnsi="Rubik" w:cs="Rubik"/>
          <w:szCs w:val="22"/>
        </w:rPr>
        <w:t xml:space="preserve">Any area designated for open space and natural area preservation by the recorded </w:t>
      </w:r>
      <w:proofErr w:type="gramStart"/>
      <w:r w:rsidR="009E467F" w:rsidRPr="003470F1">
        <w:rPr>
          <w:rFonts w:ascii="Rubik" w:hAnsi="Rubik" w:cs="Rubik"/>
          <w:szCs w:val="22"/>
        </w:rPr>
        <w:t>plat</w:t>
      </w:r>
      <w:proofErr w:type="gramEnd"/>
      <w:r w:rsidR="009E467F" w:rsidRPr="003470F1">
        <w:rPr>
          <w:rFonts w:ascii="Rubik" w:hAnsi="Rubik" w:cs="Rubik"/>
          <w:szCs w:val="22"/>
        </w:rPr>
        <w:t xml:space="preserve"> or approved development plan may not be altered except with the approval of the Planning Commission.</w:t>
      </w:r>
      <w:r w:rsidR="00C172BB" w:rsidRPr="003470F1">
        <w:rPr>
          <w:rFonts w:ascii="Rubik" w:hAnsi="Rubik" w:cs="Rubik"/>
          <w:szCs w:val="22"/>
        </w:rPr>
        <w:t xml:space="preserve"> </w:t>
      </w:r>
    </w:p>
    <w:p w14:paraId="7A3889EB" w14:textId="7C4EEA95" w:rsidR="009E467F" w:rsidRPr="003470F1" w:rsidRDefault="009E467F" w:rsidP="00FB16A2">
      <w:pPr>
        <w:pStyle w:val="BodyTextIndent"/>
        <w:numPr>
          <w:ilvl w:val="0"/>
          <w:numId w:val="176"/>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All development within this district shall maintain and preserve the existing tree lines and creek corridors.</w:t>
      </w:r>
      <w:r w:rsidR="00C172BB" w:rsidRPr="003470F1">
        <w:rPr>
          <w:rFonts w:ascii="Rubik" w:hAnsi="Rubik" w:cs="Rubik"/>
          <w:sz w:val="22"/>
          <w:szCs w:val="22"/>
        </w:rPr>
        <w:t xml:space="preserve"> </w:t>
      </w:r>
      <w:r w:rsidRPr="003470F1">
        <w:rPr>
          <w:rFonts w:ascii="Rubik" w:hAnsi="Rubik" w:cs="Rubik"/>
          <w:sz w:val="22"/>
          <w:szCs w:val="22"/>
        </w:rPr>
        <w:t>Existing ponds or significant water areas shall be incorporated into the overall design of the development.</w:t>
      </w:r>
    </w:p>
    <w:p w14:paraId="2D1E5BD7" w14:textId="77777777" w:rsidR="00AF1AF9" w:rsidRPr="003470F1" w:rsidRDefault="009E467F" w:rsidP="00FB16A2">
      <w:pPr>
        <w:pStyle w:val="BodyTextIndent"/>
        <w:numPr>
          <w:ilvl w:val="0"/>
          <w:numId w:val="176"/>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 xml:space="preserve">Existing creek corridors and natural drainage areas may </w:t>
      </w:r>
      <w:r w:rsidR="00B0768B" w:rsidRPr="003470F1">
        <w:rPr>
          <w:rFonts w:ascii="Rubik" w:hAnsi="Rubik" w:cs="Rubik"/>
          <w:sz w:val="22"/>
          <w:szCs w:val="22"/>
        </w:rPr>
        <w:t>be utilized</w:t>
      </w:r>
      <w:r w:rsidRPr="003470F1">
        <w:rPr>
          <w:rFonts w:ascii="Rubik" w:hAnsi="Rubik" w:cs="Rubik"/>
          <w:sz w:val="22"/>
          <w:szCs w:val="22"/>
        </w:rPr>
        <w:t xml:space="preserve"> as part of the Georgetown-Scott County Greenways and Trails System.</w:t>
      </w:r>
      <w:r w:rsidR="00C172BB" w:rsidRPr="003470F1">
        <w:rPr>
          <w:rFonts w:ascii="Rubik" w:hAnsi="Rubik" w:cs="Rubik"/>
          <w:sz w:val="22"/>
          <w:szCs w:val="22"/>
        </w:rPr>
        <w:t xml:space="preserve"> </w:t>
      </w:r>
      <w:r w:rsidRPr="003470F1">
        <w:rPr>
          <w:rFonts w:ascii="Rubik" w:hAnsi="Rubik" w:cs="Rubik"/>
          <w:sz w:val="22"/>
          <w:szCs w:val="22"/>
        </w:rPr>
        <w:t>These areas are identified by the adopted Comprehensive Plan and accepted Elkhorn Creek Trails Committee map.</w:t>
      </w:r>
      <w:r w:rsidR="00C172BB" w:rsidRPr="003470F1">
        <w:rPr>
          <w:rFonts w:ascii="Rubik" w:hAnsi="Rubik" w:cs="Rubik"/>
          <w:sz w:val="22"/>
          <w:szCs w:val="22"/>
        </w:rPr>
        <w:t xml:space="preserve"> </w:t>
      </w:r>
    </w:p>
    <w:p w14:paraId="6D5F6ED2" w14:textId="77777777" w:rsidR="00AF1AF9" w:rsidRPr="003470F1" w:rsidRDefault="009E467F" w:rsidP="00FB16A2">
      <w:pPr>
        <w:pStyle w:val="BodyTextIndent"/>
        <w:numPr>
          <w:ilvl w:val="0"/>
          <w:numId w:val="176"/>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Where adjacent to the Urban Services Boundary, all developments shall provide a minimum 100-foot greenspace easement in which no structures or vehicle use areas, excluding roads or driveways, shall be located.</w:t>
      </w:r>
      <w:r w:rsidR="00C172BB" w:rsidRPr="003470F1">
        <w:rPr>
          <w:rFonts w:ascii="Rubik" w:hAnsi="Rubik" w:cs="Rubik"/>
          <w:sz w:val="22"/>
          <w:szCs w:val="22"/>
        </w:rPr>
        <w:t xml:space="preserve"> </w:t>
      </w:r>
      <w:r w:rsidRPr="003470F1">
        <w:rPr>
          <w:rFonts w:ascii="Rubik" w:hAnsi="Rubik" w:cs="Rubik"/>
          <w:sz w:val="22"/>
          <w:szCs w:val="22"/>
        </w:rPr>
        <w:t xml:space="preserve">In the event of a conflict between this section and the required landscaping and screening, the more restrictive setback of the two </w:t>
      </w:r>
      <w:proofErr w:type="gramStart"/>
      <w:r w:rsidRPr="003470F1">
        <w:rPr>
          <w:rFonts w:ascii="Rubik" w:hAnsi="Rubik" w:cs="Rubik"/>
          <w:sz w:val="22"/>
          <w:szCs w:val="22"/>
        </w:rPr>
        <w:t>shall</w:t>
      </w:r>
      <w:proofErr w:type="gramEnd"/>
      <w:r w:rsidRPr="003470F1">
        <w:rPr>
          <w:rFonts w:ascii="Rubik" w:hAnsi="Rubik" w:cs="Rubik"/>
          <w:sz w:val="22"/>
          <w:szCs w:val="22"/>
        </w:rPr>
        <w:t xml:space="preserve"> apply; all required la</w:t>
      </w:r>
      <w:r w:rsidR="00777784" w:rsidRPr="003470F1">
        <w:rPr>
          <w:rFonts w:ascii="Rubik" w:hAnsi="Rubik" w:cs="Rubik"/>
          <w:sz w:val="22"/>
          <w:szCs w:val="22"/>
        </w:rPr>
        <w:t>n</w:t>
      </w:r>
      <w:r w:rsidRPr="003470F1">
        <w:rPr>
          <w:rFonts w:ascii="Rubik" w:hAnsi="Rubik" w:cs="Rubik"/>
          <w:sz w:val="22"/>
          <w:szCs w:val="22"/>
        </w:rPr>
        <w:t>dscape and screening requirements still apply.</w:t>
      </w:r>
    </w:p>
    <w:p w14:paraId="31881BCC" w14:textId="26B0F2CD" w:rsidR="00777784" w:rsidRPr="003470F1" w:rsidRDefault="009E467F" w:rsidP="00FB16A2">
      <w:pPr>
        <w:pStyle w:val="BodyTextIndent"/>
        <w:numPr>
          <w:ilvl w:val="0"/>
          <w:numId w:val="176"/>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Internal greenway and trail connections to the primary trail system are encouraged.</w:t>
      </w:r>
      <w:r w:rsidR="00C172BB" w:rsidRPr="003470F1">
        <w:rPr>
          <w:rFonts w:ascii="Rubik" w:hAnsi="Rubik" w:cs="Rubik"/>
          <w:sz w:val="22"/>
          <w:szCs w:val="22"/>
        </w:rPr>
        <w:t xml:space="preserve"> </w:t>
      </w:r>
      <w:r w:rsidRPr="003470F1">
        <w:rPr>
          <w:rFonts w:ascii="Rubik" w:hAnsi="Rubik" w:cs="Rubik"/>
          <w:sz w:val="22"/>
          <w:szCs w:val="22"/>
        </w:rPr>
        <w:t xml:space="preserve">Developments providing such </w:t>
      </w:r>
      <w:r w:rsidRPr="003470F1">
        <w:rPr>
          <w:rFonts w:ascii="Rubik" w:hAnsi="Rubik" w:cs="Rubik"/>
          <w:sz w:val="22"/>
          <w:szCs w:val="22"/>
        </w:rPr>
        <w:lastRenderedPageBreak/>
        <w:t xml:space="preserve">connection may receive up to a 10 percent reduction in the number of </w:t>
      </w:r>
      <w:proofErr w:type="gramStart"/>
      <w:r w:rsidRPr="003470F1">
        <w:rPr>
          <w:rFonts w:ascii="Rubik" w:hAnsi="Rubik" w:cs="Rubik"/>
          <w:sz w:val="22"/>
          <w:szCs w:val="22"/>
        </w:rPr>
        <w:t>required parking spaces</w:t>
      </w:r>
      <w:proofErr w:type="gramEnd"/>
      <w:r w:rsidRPr="003470F1">
        <w:rPr>
          <w:rFonts w:ascii="Rubik" w:hAnsi="Rubik" w:cs="Rubik"/>
          <w:sz w:val="22"/>
          <w:szCs w:val="22"/>
        </w:rPr>
        <w:t>.</w:t>
      </w:r>
    </w:p>
    <w:p w14:paraId="099F2B1F" w14:textId="51B6ED5B" w:rsidR="00777784" w:rsidRPr="003470F1" w:rsidRDefault="007B2C16" w:rsidP="00FB16A2">
      <w:pPr>
        <w:pStyle w:val="BodyTextIndent"/>
        <w:numPr>
          <w:ilvl w:val="0"/>
          <w:numId w:val="173"/>
        </w:numPr>
        <w:tabs>
          <w:tab w:val="clear" w:pos="-720"/>
        </w:tabs>
        <w:spacing w:before="120" w:after="0" w:line="360" w:lineRule="auto"/>
        <w:ind w:right="0"/>
        <w:rPr>
          <w:rFonts w:ascii="Rubik" w:hAnsi="Rubik" w:cs="Rubik"/>
          <w:b/>
          <w:bCs/>
          <w:sz w:val="22"/>
          <w:szCs w:val="22"/>
        </w:rPr>
      </w:pPr>
      <w:r w:rsidRPr="003470F1">
        <w:rPr>
          <w:rFonts w:ascii="Rubik" w:hAnsi="Rubik" w:cs="Rubik"/>
          <w:b/>
          <w:bCs/>
          <w:sz w:val="22"/>
          <w:szCs w:val="22"/>
        </w:rPr>
        <w:t>SIGNAGE</w:t>
      </w:r>
    </w:p>
    <w:p w14:paraId="66D24673" w14:textId="77777777" w:rsidR="00777784" w:rsidRPr="003470F1" w:rsidRDefault="009E467F" w:rsidP="00BC3E8E">
      <w:pPr>
        <w:pStyle w:val="BodyTextIndent"/>
        <w:tabs>
          <w:tab w:val="clear" w:pos="-720"/>
        </w:tabs>
        <w:spacing w:before="120" w:after="0" w:line="360" w:lineRule="auto"/>
        <w:ind w:left="1800" w:right="0"/>
        <w:rPr>
          <w:rFonts w:ascii="Rubik" w:hAnsi="Rubik" w:cs="Rubik"/>
          <w:sz w:val="22"/>
          <w:szCs w:val="22"/>
        </w:rPr>
      </w:pPr>
      <w:r w:rsidRPr="003470F1">
        <w:rPr>
          <w:rFonts w:ascii="Rubik" w:hAnsi="Rubik" w:cs="Rubik"/>
          <w:sz w:val="22"/>
          <w:szCs w:val="22"/>
        </w:rPr>
        <w:t>Signage shall be in accordance with the following standards:</w:t>
      </w:r>
    </w:p>
    <w:p w14:paraId="29D83857" w14:textId="133E14D2"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Each development or lot shall be limited to one (1) freestanding sign, not to exceed 100 square feet and six (6) feet in height; for developments o corner or double frontage lots, the maximum number of permitted ground mounted signs shall be increased to two (2) with a maximum combined size of 150 square feet.</w:t>
      </w:r>
      <w:r w:rsidR="00C172BB" w:rsidRPr="003470F1">
        <w:rPr>
          <w:rFonts w:ascii="Rubik" w:hAnsi="Rubik" w:cs="Rubik"/>
          <w:sz w:val="22"/>
          <w:szCs w:val="22"/>
        </w:rPr>
        <w:t xml:space="preserve"> </w:t>
      </w:r>
      <w:r w:rsidRPr="003470F1">
        <w:rPr>
          <w:rFonts w:ascii="Rubik" w:hAnsi="Rubik" w:cs="Rubik"/>
          <w:sz w:val="22"/>
          <w:szCs w:val="22"/>
        </w:rPr>
        <w:t>In no case shall any one sign be greater than the maximum 100 square feet.</w:t>
      </w:r>
      <w:r w:rsidR="00C172BB" w:rsidRPr="003470F1">
        <w:rPr>
          <w:rFonts w:ascii="Rubik" w:hAnsi="Rubik" w:cs="Rubik"/>
          <w:sz w:val="22"/>
          <w:szCs w:val="22"/>
        </w:rPr>
        <w:t xml:space="preserve"> </w:t>
      </w:r>
    </w:p>
    <w:p w14:paraId="66F85B2F" w14:textId="2AEDC7FF"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One (1) wall mounted sign shall be permitted per building at one (1) square foot per lineal foot of building road frontage up to a maximum of 100 square feet.</w:t>
      </w:r>
      <w:r w:rsidR="00C172BB" w:rsidRPr="003470F1">
        <w:rPr>
          <w:rFonts w:ascii="Rubik" w:hAnsi="Rubik" w:cs="Rubik"/>
          <w:sz w:val="22"/>
          <w:szCs w:val="22"/>
        </w:rPr>
        <w:t xml:space="preserve"> </w:t>
      </w:r>
      <w:r w:rsidRPr="003470F1">
        <w:rPr>
          <w:rFonts w:ascii="Rubik" w:hAnsi="Rubik" w:cs="Rubik"/>
          <w:sz w:val="22"/>
          <w:szCs w:val="22"/>
        </w:rPr>
        <w:t>Developments that include double frontage or corner lots, as defined by the Zoning Ordinance, may have one (1) wall mounted sign per road frontage with a maximum of 100 square feet per sign.</w:t>
      </w:r>
      <w:r w:rsidR="00C172BB" w:rsidRPr="003470F1">
        <w:rPr>
          <w:rFonts w:ascii="Rubik" w:hAnsi="Rubik" w:cs="Rubik"/>
          <w:sz w:val="22"/>
          <w:szCs w:val="22"/>
        </w:rPr>
        <w:t xml:space="preserve"> </w:t>
      </w:r>
      <w:r w:rsidRPr="003470F1">
        <w:rPr>
          <w:rFonts w:ascii="Rubik" w:hAnsi="Rubik" w:cs="Rubik"/>
          <w:sz w:val="22"/>
          <w:szCs w:val="22"/>
        </w:rPr>
        <w:t>In no case shall the maximum amount of square footage for wall mounted signs be combined into one or more signs.</w:t>
      </w:r>
    </w:p>
    <w:p w14:paraId="239E464D" w14:textId="77777777"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Wall mounted signs shall not extend or project above the parapet wall more than twelve (12) inches.</w:t>
      </w:r>
    </w:p>
    <w:p w14:paraId="1549ED88" w14:textId="77777777" w:rsidR="0092516A" w:rsidRPr="003470F1" w:rsidRDefault="00266588"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N</w:t>
      </w:r>
      <w:r w:rsidR="009E467F" w:rsidRPr="003470F1">
        <w:rPr>
          <w:rFonts w:ascii="Rubik" w:hAnsi="Rubik" w:cs="Rubik"/>
          <w:sz w:val="22"/>
          <w:szCs w:val="22"/>
        </w:rPr>
        <w:t>o sign shall have flashing, intermittent or animated illumination, including message board or scrolling type signs.</w:t>
      </w:r>
    </w:p>
    <w:p w14:paraId="5141DC93" w14:textId="77777777"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All signs are to be externally illuminated; no internal illumination or molded sheet plastic, fully illuminated signs are permitted.</w:t>
      </w:r>
    </w:p>
    <w:p w14:paraId="4540C335" w14:textId="1D20FCB0"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 xml:space="preserve">In BP-1 developments exceeding 50 acres, a monument sign may be permitted at the entrance to the park identifying the businesses, manufacturers, or research facilities, not to </w:t>
      </w:r>
      <w:r w:rsidRPr="003470F1">
        <w:rPr>
          <w:rFonts w:ascii="Rubik" w:hAnsi="Rubik" w:cs="Rubik"/>
          <w:sz w:val="22"/>
          <w:szCs w:val="22"/>
        </w:rPr>
        <w:lastRenderedPageBreak/>
        <w:t>exceed 300 square feet and 30 feet in height.</w:t>
      </w:r>
      <w:r w:rsidR="00C172BB" w:rsidRPr="003470F1">
        <w:rPr>
          <w:rFonts w:ascii="Rubik" w:hAnsi="Rubik" w:cs="Rubik"/>
          <w:sz w:val="22"/>
          <w:szCs w:val="22"/>
        </w:rPr>
        <w:t xml:space="preserve"> </w:t>
      </w:r>
      <w:r w:rsidRPr="003470F1">
        <w:rPr>
          <w:rFonts w:ascii="Rubik" w:hAnsi="Rubik" w:cs="Rubik"/>
          <w:sz w:val="22"/>
          <w:szCs w:val="22"/>
        </w:rPr>
        <w:t>Monument signs located at the entrance to the park shall be set back a minimum of 25 feet from the right-of-way and shall be used for identification purposes only.</w:t>
      </w:r>
      <w:r w:rsidR="00C172BB" w:rsidRPr="003470F1">
        <w:rPr>
          <w:rFonts w:ascii="Rubik" w:hAnsi="Rubik" w:cs="Rubik"/>
          <w:sz w:val="22"/>
          <w:szCs w:val="22"/>
        </w:rPr>
        <w:t xml:space="preserve"> </w:t>
      </w:r>
      <w:r w:rsidRPr="003470F1">
        <w:rPr>
          <w:rFonts w:ascii="Rubik" w:hAnsi="Rubik" w:cs="Rubik"/>
          <w:sz w:val="22"/>
          <w:szCs w:val="22"/>
        </w:rPr>
        <w:t>Monument signs greater than 300 square feet may be approved by the Planning Commission as part of the development plan approval process.</w:t>
      </w:r>
      <w:r w:rsidR="00C172BB" w:rsidRPr="003470F1">
        <w:rPr>
          <w:rFonts w:ascii="Rubik" w:hAnsi="Rubik" w:cs="Rubik"/>
          <w:sz w:val="22"/>
          <w:szCs w:val="22"/>
        </w:rPr>
        <w:t xml:space="preserve"> </w:t>
      </w:r>
      <w:r w:rsidRPr="003470F1">
        <w:rPr>
          <w:rFonts w:ascii="Rubik" w:hAnsi="Rubik" w:cs="Rubik"/>
          <w:sz w:val="22"/>
          <w:szCs w:val="22"/>
        </w:rPr>
        <w:t>For developments that provide two or more primary entrances, the development may propose one additional monument sign not to exceed 200 square feet, subject to review and approval by the Planning Commission.</w:t>
      </w:r>
      <w:r w:rsidR="00C172BB" w:rsidRPr="003470F1">
        <w:rPr>
          <w:rFonts w:ascii="Rubik" w:hAnsi="Rubik" w:cs="Rubik"/>
          <w:sz w:val="22"/>
          <w:szCs w:val="22"/>
        </w:rPr>
        <w:t xml:space="preserve"> </w:t>
      </w:r>
      <w:r w:rsidRPr="003470F1">
        <w:rPr>
          <w:rFonts w:ascii="Rubik" w:hAnsi="Rubik" w:cs="Rubik"/>
          <w:sz w:val="22"/>
          <w:szCs w:val="22"/>
        </w:rPr>
        <w:t>The primary entrance(s) shall be designated as part of the master plan for the BP-1 park.</w:t>
      </w:r>
    </w:p>
    <w:p w14:paraId="60338801" w14:textId="77777777"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proofErr w:type="gramStart"/>
      <w:r w:rsidRPr="003470F1">
        <w:rPr>
          <w:rFonts w:ascii="Rubik" w:hAnsi="Rubik" w:cs="Rubik"/>
          <w:sz w:val="22"/>
          <w:szCs w:val="22"/>
        </w:rPr>
        <w:t>Roof top</w:t>
      </w:r>
      <w:proofErr w:type="gramEnd"/>
      <w:r w:rsidRPr="003470F1">
        <w:rPr>
          <w:rFonts w:ascii="Rubik" w:hAnsi="Rubik" w:cs="Rubik"/>
          <w:sz w:val="22"/>
          <w:szCs w:val="22"/>
        </w:rPr>
        <w:t xml:space="preserve"> signs shall not be permitted.</w:t>
      </w:r>
    </w:p>
    <w:p w14:paraId="31EADCDA" w14:textId="035A2871"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For sites with multiple tenants in one building, the maximum allowable signage shall be calculated based on the length of the building and not based on each tenant.</w:t>
      </w:r>
      <w:r w:rsidR="00C172BB" w:rsidRPr="003470F1">
        <w:rPr>
          <w:rFonts w:ascii="Rubik" w:hAnsi="Rubik" w:cs="Rubik"/>
          <w:sz w:val="22"/>
          <w:szCs w:val="22"/>
        </w:rPr>
        <w:t xml:space="preserve"> </w:t>
      </w:r>
      <w:r w:rsidRPr="003470F1">
        <w:rPr>
          <w:rFonts w:ascii="Rubik" w:hAnsi="Rubik" w:cs="Rubik"/>
          <w:sz w:val="22"/>
          <w:szCs w:val="22"/>
        </w:rPr>
        <w:t>Multiple tenants shall be listed on one sign.</w:t>
      </w:r>
    </w:p>
    <w:p w14:paraId="20A9A384" w14:textId="62C6DFC9" w:rsidR="0092516A"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Directional and/or regulatory signs may be installed as needed throughout the development, specifically at road intersections, service entrances and parking areas.</w:t>
      </w:r>
      <w:r w:rsidR="00C172BB" w:rsidRPr="003470F1">
        <w:rPr>
          <w:rFonts w:ascii="Rubik" w:hAnsi="Rubik" w:cs="Rubik"/>
          <w:sz w:val="22"/>
          <w:szCs w:val="22"/>
        </w:rPr>
        <w:t xml:space="preserve"> </w:t>
      </w:r>
      <w:r w:rsidRPr="003470F1">
        <w:rPr>
          <w:rFonts w:ascii="Rubik" w:hAnsi="Rubik" w:cs="Rubik"/>
          <w:sz w:val="22"/>
          <w:szCs w:val="22"/>
        </w:rPr>
        <w:t>In no case shall these signs be used or substituted for any ground mounted or advertising signs.</w:t>
      </w:r>
    </w:p>
    <w:p w14:paraId="203BD82B" w14:textId="1D592D79" w:rsidR="00E9144B" w:rsidRPr="003470F1" w:rsidRDefault="009E467F" w:rsidP="00FB16A2">
      <w:pPr>
        <w:pStyle w:val="BodyTextIndent"/>
        <w:numPr>
          <w:ilvl w:val="0"/>
          <w:numId w:val="177"/>
        </w:numPr>
        <w:tabs>
          <w:tab w:val="clear" w:pos="-720"/>
          <w:tab w:val="left" w:pos="2880"/>
        </w:tabs>
        <w:spacing w:before="120" w:after="0" w:line="360" w:lineRule="auto"/>
        <w:ind w:left="2880" w:right="0"/>
        <w:rPr>
          <w:rFonts w:ascii="Rubik" w:hAnsi="Rubik" w:cs="Rubik"/>
          <w:sz w:val="22"/>
          <w:szCs w:val="22"/>
        </w:rPr>
      </w:pPr>
      <w:r w:rsidRPr="003470F1">
        <w:rPr>
          <w:rFonts w:ascii="Rubik" w:hAnsi="Rubik" w:cs="Rubik"/>
          <w:sz w:val="22"/>
          <w:szCs w:val="22"/>
        </w:rPr>
        <w:t xml:space="preserve">Permanent street signs and traffic control signs shall be installed by the developer prior to certification and approval of either the final subdivision </w:t>
      </w:r>
      <w:proofErr w:type="gramStart"/>
      <w:r w:rsidRPr="003470F1">
        <w:rPr>
          <w:rFonts w:ascii="Rubik" w:hAnsi="Rubik" w:cs="Rubik"/>
          <w:sz w:val="22"/>
          <w:szCs w:val="22"/>
        </w:rPr>
        <w:t>plat</w:t>
      </w:r>
      <w:proofErr w:type="gramEnd"/>
      <w:r w:rsidRPr="003470F1">
        <w:rPr>
          <w:rFonts w:ascii="Rubik" w:hAnsi="Rubik" w:cs="Rubik"/>
          <w:sz w:val="22"/>
          <w:szCs w:val="22"/>
        </w:rPr>
        <w:t xml:space="preserve"> or final development plan.</w:t>
      </w:r>
      <w:r w:rsidR="00C172BB" w:rsidRPr="003470F1">
        <w:rPr>
          <w:rFonts w:ascii="Rubik" w:hAnsi="Rubik" w:cs="Rubik"/>
          <w:sz w:val="22"/>
          <w:szCs w:val="22"/>
        </w:rPr>
        <w:t xml:space="preserve"> </w:t>
      </w:r>
      <w:r w:rsidRPr="003470F1">
        <w:rPr>
          <w:rFonts w:ascii="Rubik" w:hAnsi="Rubik" w:cs="Rubik"/>
          <w:sz w:val="22"/>
          <w:szCs w:val="22"/>
        </w:rPr>
        <w:t>All street signs and traffic control signs shall conform with state regulations or the requirements specified in the Manual on Uniform Traffic Control Devices for Streets and Highways.</w:t>
      </w:r>
    </w:p>
    <w:p w14:paraId="2B944DCB" w14:textId="735D29E9" w:rsidR="00E9144B" w:rsidRPr="003470F1" w:rsidRDefault="007B2C16" w:rsidP="00FB16A2">
      <w:pPr>
        <w:pStyle w:val="BodyTextIndent"/>
        <w:numPr>
          <w:ilvl w:val="0"/>
          <w:numId w:val="173"/>
        </w:numPr>
        <w:tabs>
          <w:tab w:val="clear" w:pos="-720"/>
        </w:tabs>
        <w:spacing w:before="120" w:after="0" w:line="360" w:lineRule="auto"/>
        <w:ind w:left="2160" w:right="0"/>
        <w:rPr>
          <w:rFonts w:ascii="Rubik" w:hAnsi="Rubik" w:cs="Rubik"/>
          <w:b/>
          <w:bCs/>
          <w:sz w:val="22"/>
          <w:szCs w:val="22"/>
        </w:rPr>
      </w:pPr>
      <w:r w:rsidRPr="003470F1">
        <w:rPr>
          <w:rFonts w:ascii="Rubik" w:hAnsi="Rubik" w:cs="Rubik"/>
          <w:b/>
          <w:bCs/>
          <w:sz w:val="22"/>
          <w:szCs w:val="22"/>
        </w:rPr>
        <w:t>ACCESS AND PARKING</w:t>
      </w:r>
    </w:p>
    <w:p w14:paraId="333259C8" w14:textId="77777777" w:rsidR="00E9144B" w:rsidRPr="003470F1" w:rsidRDefault="009E467F" w:rsidP="00FB16A2">
      <w:pPr>
        <w:pStyle w:val="BodyTextIndent"/>
        <w:numPr>
          <w:ilvl w:val="3"/>
          <w:numId w:val="178"/>
        </w:numPr>
        <w:tabs>
          <w:tab w:val="clear" w:pos="-720"/>
        </w:tabs>
        <w:spacing w:before="120" w:after="0" w:line="360" w:lineRule="auto"/>
        <w:ind w:right="0"/>
        <w:rPr>
          <w:rFonts w:ascii="Rubik" w:hAnsi="Rubik" w:cs="Rubik"/>
          <w:sz w:val="22"/>
          <w:szCs w:val="22"/>
        </w:rPr>
      </w:pPr>
      <w:r w:rsidRPr="003470F1">
        <w:rPr>
          <w:rFonts w:ascii="Rubik" w:hAnsi="Rubik" w:cs="Rubik"/>
          <w:sz w:val="22"/>
          <w:szCs w:val="22"/>
        </w:rPr>
        <w:t xml:space="preserve">Off-street parking, as regulated by Article II, Section 2.7 of the </w:t>
      </w:r>
      <w:r w:rsidRPr="003470F1">
        <w:rPr>
          <w:rFonts w:ascii="Rubik" w:hAnsi="Rubik" w:cs="Rubik"/>
          <w:i/>
          <w:sz w:val="22"/>
          <w:szCs w:val="22"/>
        </w:rPr>
        <w:t>Zoning Ordinance</w:t>
      </w:r>
      <w:r w:rsidRPr="003470F1">
        <w:rPr>
          <w:rFonts w:ascii="Rubik" w:hAnsi="Rubik" w:cs="Rubik"/>
          <w:sz w:val="22"/>
          <w:szCs w:val="22"/>
        </w:rPr>
        <w:t xml:space="preserve"> and Article X, Section 1005 of the</w:t>
      </w:r>
      <w:r w:rsidR="00B63B96" w:rsidRPr="003470F1">
        <w:rPr>
          <w:rFonts w:ascii="Rubik" w:hAnsi="Rubik" w:cs="Rubik"/>
          <w:sz w:val="22"/>
          <w:szCs w:val="22"/>
        </w:rPr>
        <w:t xml:space="preserve"> </w:t>
      </w:r>
      <w:r w:rsidRPr="003470F1">
        <w:rPr>
          <w:rFonts w:ascii="Rubik" w:hAnsi="Rubik" w:cs="Rubik"/>
          <w:i/>
          <w:sz w:val="22"/>
          <w:szCs w:val="22"/>
        </w:rPr>
        <w:lastRenderedPageBreak/>
        <w:t>Subdivision &amp; Development Regulations</w:t>
      </w:r>
      <w:r w:rsidRPr="003470F1">
        <w:rPr>
          <w:rFonts w:ascii="Rubik" w:hAnsi="Rubik" w:cs="Rubik"/>
          <w:sz w:val="22"/>
          <w:szCs w:val="22"/>
        </w:rPr>
        <w:t>.</w:t>
      </w:r>
    </w:p>
    <w:p w14:paraId="3B492D91" w14:textId="77777777" w:rsidR="00E9144B" w:rsidRPr="003470F1" w:rsidRDefault="009E467F" w:rsidP="00FB16A2">
      <w:pPr>
        <w:pStyle w:val="BodyTextIndent"/>
        <w:numPr>
          <w:ilvl w:val="0"/>
          <w:numId w:val="178"/>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On-street parking shall not be permitted.</w:t>
      </w:r>
    </w:p>
    <w:p w14:paraId="31F251BD" w14:textId="3AD53190" w:rsidR="00E9144B" w:rsidRPr="003470F1" w:rsidRDefault="009E467F" w:rsidP="00FB16A2">
      <w:pPr>
        <w:pStyle w:val="BodyTextIndent"/>
        <w:numPr>
          <w:ilvl w:val="0"/>
          <w:numId w:val="178"/>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Vehicular access locations shall be a minimum of 25 feet wide and a maximum of forty (40) feet wide.</w:t>
      </w:r>
      <w:r w:rsidR="00C172BB" w:rsidRPr="003470F1">
        <w:rPr>
          <w:rFonts w:ascii="Rubik" w:hAnsi="Rubik" w:cs="Rubik"/>
          <w:sz w:val="22"/>
          <w:szCs w:val="22"/>
        </w:rPr>
        <w:t xml:space="preserve"> </w:t>
      </w:r>
      <w:r w:rsidRPr="003470F1">
        <w:rPr>
          <w:rFonts w:ascii="Rubik" w:hAnsi="Rubik" w:cs="Rubik"/>
          <w:sz w:val="22"/>
          <w:szCs w:val="22"/>
        </w:rPr>
        <w:t>For access to a state highway, KYTC requirements shall apply.</w:t>
      </w:r>
      <w:r w:rsidR="00C172BB" w:rsidRPr="003470F1">
        <w:rPr>
          <w:rFonts w:ascii="Rubik" w:hAnsi="Rubik" w:cs="Rubik"/>
          <w:sz w:val="22"/>
          <w:szCs w:val="22"/>
        </w:rPr>
        <w:t xml:space="preserve"> </w:t>
      </w:r>
      <w:r w:rsidRPr="003470F1">
        <w:rPr>
          <w:rFonts w:ascii="Rubik" w:hAnsi="Rubik" w:cs="Rubik"/>
          <w:sz w:val="22"/>
          <w:szCs w:val="22"/>
        </w:rPr>
        <w:t>In addition, a KYTC entrance permit will be required prior to either final subdivision plat approval or final development plan approval.</w:t>
      </w:r>
    </w:p>
    <w:p w14:paraId="1F73B721" w14:textId="77777777" w:rsidR="00133F17" w:rsidRPr="003470F1" w:rsidRDefault="00BA1864" w:rsidP="00FB16A2">
      <w:pPr>
        <w:pStyle w:val="BodyTextIndent"/>
        <w:numPr>
          <w:ilvl w:val="0"/>
          <w:numId w:val="178"/>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T</w:t>
      </w:r>
      <w:r w:rsidR="009E467F" w:rsidRPr="003470F1">
        <w:rPr>
          <w:rFonts w:ascii="Rubik" w:hAnsi="Rubik" w:cs="Rubik"/>
          <w:sz w:val="22"/>
          <w:szCs w:val="22"/>
        </w:rPr>
        <w:t>he use of frontage or service roads shall be encouraged to serve individual lots within the park.</w:t>
      </w:r>
      <w:r w:rsidR="00C172BB" w:rsidRPr="003470F1">
        <w:rPr>
          <w:rFonts w:ascii="Rubik" w:hAnsi="Rubik" w:cs="Rubik"/>
          <w:sz w:val="22"/>
          <w:szCs w:val="22"/>
        </w:rPr>
        <w:t xml:space="preserve"> </w:t>
      </w:r>
      <w:r w:rsidR="009E467F" w:rsidRPr="003470F1">
        <w:rPr>
          <w:rFonts w:ascii="Rubik" w:hAnsi="Rubik" w:cs="Rubik"/>
          <w:sz w:val="22"/>
          <w:szCs w:val="22"/>
        </w:rPr>
        <w:t>No direct access to existing roads shall be permitted except at approved locations as determined by KYTC and the Planning Commission; internal access is required.</w:t>
      </w:r>
    </w:p>
    <w:p w14:paraId="3484146A" w14:textId="1A468BF3" w:rsidR="00E9144B" w:rsidRPr="003470F1" w:rsidRDefault="009E467F" w:rsidP="00FB16A2">
      <w:pPr>
        <w:pStyle w:val="BodyTextIndent"/>
        <w:numPr>
          <w:ilvl w:val="0"/>
          <w:numId w:val="178"/>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Internal sidewalks shall be encouraged to promote pe</w:t>
      </w:r>
      <w:r w:rsidR="000D7E75" w:rsidRPr="003470F1">
        <w:rPr>
          <w:rFonts w:ascii="Rubik" w:hAnsi="Rubik" w:cs="Rubik"/>
          <w:sz w:val="22"/>
          <w:szCs w:val="22"/>
        </w:rPr>
        <w:t xml:space="preserve">destrian access to open </w:t>
      </w:r>
      <w:proofErr w:type="gramStart"/>
      <w:r w:rsidR="000D7E75" w:rsidRPr="003470F1">
        <w:rPr>
          <w:rFonts w:ascii="Rubik" w:hAnsi="Rubik" w:cs="Rubik"/>
          <w:sz w:val="22"/>
          <w:szCs w:val="22"/>
        </w:rPr>
        <w:t>space,</w:t>
      </w:r>
      <w:proofErr w:type="gramEnd"/>
      <w:r w:rsidR="000D7E75" w:rsidRPr="003470F1">
        <w:rPr>
          <w:rFonts w:ascii="Rubik" w:hAnsi="Rubik" w:cs="Rubik"/>
          <w:sz w:val="22"/>
          <w:szCs w:val="22"/>
        </w:rPr>
        <w:t xml:space="preserve"> </w:t>
      </w:r>
      <w:r w:rsidRPr="003470F1">
        <w:rPr>
          <w:rFonts w:ascii="Rubik" w:hAnsi="Rubik" w:cs="Rubik"/>
          <w:sz w:val="22"/>
          <w:szCs w:val="22"/>
        </w:rPr>
        <w:t>natural area preserves and/or the greenways and trails.</w:t>
      </w:r>
    </w:p>
    <w:p w14:paraId="3966DC55" w14:textId="77777777" w:rsidR="00133F17" w:rsidRPr="003470F1" w:rsidRDefault="009E467F" w:rsidP="00FB16A2">
      <w:pPr>
        <w:pStyle w:val="BodyTextIndent"/>
        <w:numPr>
          <w:ilvl w:val="0"/>
          <w:numId w:val="154"/>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rPr>
        <w:t>Vehicular access locations shall be limited to one (1) access per 150 feet of street frontage or as determined by the Planning Commission Director, Planning Commission Engineer and the City Engineer.</w:t>
      </w:r>
    </w:p>
    <w:p w14:paraId="7645BC97" w14:textId="579EC212" w:rsidR="00E9144B" w:rsidRPr="003470F1" w:rsidRDefault="007B2C16" w:rsidP="00FB16A2">
      <w:pPr>
        <w:pStyle w:val="BodyTextIndent"/>
        <w:numPr>
          <w:ilvl w:val="0"/>
          <w:numId w:val="154"/>
        </w:numPr>
        <w:tabs>
          <w:tab w:val="clear" w:pos="-720"/>
        </w:tabs>
        <w:spacing w:before="120" w:after="0" w:line="360" w:lineRule="auto"/>
        <w:ind w:left="2880" w:right="0"/>
        <w:rPr>
          <w:rFonts w:ascii="Rubik" w:hAnsi="Rubik" w:cs="Rubik"/>
          <w:sz w:val="22"/>
          <w:szCs w:val="22"/>
        </w:rPr>
      </w:pPr>
      <w:r w:rsidRPr="003470F1">
        <w:rPr>
          <w:rFonts w:ascii="Rubik" w:hAnsi="Rubik" w:cs="Rubik"/>
          <w:sz w:val="22"/>
          <w:szCs w:val="22"/>
          <w:u w:val="single"/>
        </w:rPr>
        <w:t>A</w:t>
      </w:r>
      <w:r w:rsidR="00133F17" w:rsidRPr="003470F1">
        <w:rPr>
          <w:rFonts w:ascii="Rubik" w:hAnsi="Rubik" w:cs="Rubik"/>
          <w:sz w:val="22"/>
          <w:szCs w:val="22"/>
          <w:u w:val="single"/>
        </w:rPr>
        <w:t xml:space="preserve">dditional </w:t>
      </w:r>
      <w:r w:rsidRPr="003470F1">
        <w:rPr>
          <w:rFonts w:ascii="Rubik" w:hAnsi="Rubik" w:cs="Rubik"/>
          <w:sz w:val="22"/>
          <w:szCs w:val="22"/>
          <w:u w:val="single"/>
        </w:rPr>
        <w:t>P</w:t>
      </w:r>
      <w:r w:rsidR="00133F17" w:rsidRPr="003470F1">
        <w:rPr>
          <w:rFonts w:ascii="Rubik" w:hAnsi="Rubik" w:cs="Rubik"/>
          <w:sz w:val="22"/>
          <w:szCs w:val="22"/>
          <w:u w:val="single"/>
        </w:rPr>
        <w:t>arking</w:t>
      </w:r>
      <w:r w:rsidRPr="003470F1">
        <w:rPr>
          <w:rFonts w:ascii="Rubik" w:hAnsi="Rubik" w:cs="Rubik"/>
          <w:sz w:val="22"/>
          <w:szCs w:val="22"/>
          <w:u w:val="single"/>
        </w:rPr>
        <w:t xml:space="preserve"> S</w:t>
      </w:r>
      <w:r w:rsidR="00133F17" w:rsidRPr="003470F1">
        <w:rPr>
          <w:rFonts w:ascii="Rubik" w:hAnsi="Rubik" w:cs="Rubik"/>
          <w:sz w:val="22"/>
          <w:szCs w:val="22"/>
          <w:u w:val="single"/>
        </w:rPr>
        <w:t>tandards</w:t>
      </w:r>
      <w:r w:rsidRPr="003470F1">
        <w:rPr>
          <w:rFonts w:ascii="Rubik" w:hAnsi="Rubik" w:cs="Rubik"/>
          <w:sz w:val="22"/>
          <w:szCs w:val="22"/>
          <w:u w:val="single"/>
        </w:rPr>
        <w:t>:</w:t>
      </w:r>
    </w:p>
    <w:p w14:paraId="11C7C8C6" w14:textId="5B58393D" w:rsidR="00E9144B" w:rsidRPr="003470F1" w:rsidRDefault="009E467F" w:rsidP="00FB16A2">
      <w:pPr>
        <w:pStyle w:val="BodyTextIndent"/>
        <w:numPr>
          <w:ilvl w:val="3"/>
          <w:numId w:val="179"/>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 xml:space="preserve">Required parking for any use not listed in the </w:t>
      </w:r>
      <w:r w:rsidRPr="003470F1">
        <w:rPr>
          <w:rFonts w:ascii="Rubik" w:hAnsi="Rubik" w:cs="Rubik"/>
          <w:i/>
          <w:sz w:val="22"/>
          <w:szCs w:val="22"/>
        </w:rPr>
        <w:t>Zoning Ordinance</w:t>
      </w:r>
      <w:r w:rsidRPr="003470F1">
        <w:rPr>
          <w:rFonts w:ascii="Rubik" w:hAnsi="Rubik" w:cs="Rubik"/>
          <w:sz w:val="22"/>
          <w:szCs w:val="22"/>
        </w:rPr>
        <w:t xml:space="preserve"> or </w:t>
      </w:r>
      <w:r w:rsidRPr="003470F1">
        <w:rPr>
          <w:rFonts w:ascii="Rubik" w:hAnsi="Rubik" w:cs="Rubik"/>
          <w:i/>
          <w:sz w:val="22"/>
          <w:szCs w:val="22"/>
        </w:rPr>
        <w:t>Subdivision &amp; Development Regulations</w:t>
      </w:r>
      <w:r w:rsidRPr="003470F1">
        <w:rPr>
          <w:rFonts w:ascii="Rubik" w:hAnsi="Rubik" w:cs="Rubik"/>
          <w:sz w:val="22"/>
          <w:szCs w:val="22"/>
        </w:rPr>
        <w:t xml:space="preserve"> shall be determined by the Planning Director and approved through the development plan process.</w:t>
      </w:r>
      <w:r w:rsidR="00C172BB" w:rsidRPr="003470F1">
        <w:rPr>
          <w:rFonts w:ascii="Rubik" w:hAnsi="Rubik" w:cs="Rubik"/>
          <w:sz w:val="22"/>
          <w:szCs w:val="22"/>
        </w:rPr>
        <w:t xml:space="preserve"> </w:t>
      </w:r>
      <w:r w:rsidRPr="003470F1">
        <w:rPr>
          <w:rFonts w:ascii="Rubik" w:hAnsi="Rubik" w:cs="Rubik"/>
          <w:sz w:val="22"/>
          <w:szCs w:val="22"/>
        </w:rPr>
        <w:t xml:space="preserve">A parking study may be required for approval of </w:t>
      </w:r>
      <w:proofErr w:type="gramStart"/>
      <w:r w:rsidRPr="003470F1">
        <w:rPr>
          <w:rFonts w:ascii="Rubik" w:hAnsi="Rubik" w:cs="Rubik"/>
          <w:sz w:val="22"/>
          <w:szCs w:val="22"/>
        </w:rPr>
        <w:t>lesser</w:t>
      </w:r>
      <w:proofErr w:type="gramEnd"/>
      <w:r w:rsidRPr="003470F1">
        <w:rPr>
          <w:rFonts w:ascii="Rubik" w:hAnsi="Rubik" w:cs="Rubik"/>
          <w:sz w:val="22"/>
          <w:szCs w:val="22"/>
        </w:rPr>
        <w:t xml:space="preserve"> parking standards.</w:t>
      </w:r>
    </w:p>
    <w:p w14:paraId="1C781931" w14:textId="7C960EC6" w:rsidR="00E9144B" w:rsidRPr="003470F1" w:rsidRDefault="009E467F" w:rsidP="00FB16A2">
      <w:pPr>
        <w:pStyle w:val="BodyTextIndent"/>
        <w:numPr>
          <w:ilvl w:val="0"/>
          <w:numId w:val="179"/>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 xml:space="preserve">If the required parking area cannot be provided on the same </w:t>
      </w:r>
      <w:proofErr w:type="gramStart"/>
      <w:r w:rsidRPr="003470F1">
        <w:rPr>
          <w:rFonts w:ascii="Rubik" w:hAnsi="Rubik" w:cs="Rubik"/>
          <w:sz w:val="22"/>
          <w:szCs w:val="22"/>
        </w:rPr>
        <w:t>lot</w:t>
      </w:r>
      <w:proofErr w:type="gramEnd"/>
      <w:r w:rsidRPr="003470F1">
        <w:rPr>
          <w:rFonts w:ascii="Rubik" w:hAnsi="Rubik" w:cs="Rubik"/>
          <w:sz w:val="22"/>
          <w:szCs w:val="22"/>
        </w:rPr>
        <w:t xml:space="preserve"> as the principal use, it may be located on a lot within 400 feet of an entrance used by customers or </w:t>
      </w:r>
      <w:r w:rsidRPr="003470F1">
        <w:rPr>
          <w:rFonts w:ascii="Rubik" w:hAnsi="Rubik" w:cs="Rubik"/>
          <w:sz w:val="22"/>
          <w:szCs w:val="22"/>
        </w:rPr>
        <w:lastRenderedPageBreak/>
        <w:t>within 1,000 feet of an entrance used by employees.</w:t>
      </w:r>
      <w:r w:rsidR="00C172BB" w:rsidRPr="003470F1">
        <w:rPr>
          <w:rFonts w:ascii="Rubik" w:hAnsi="Rubik" w:cs="Rubik"/>
          <w:sz w:val="22"/>
          <w:szCs w:val="22"/>
        </w:rPr>
        <w:t xml:space="preserve"> </w:t>
      </w:r>
      <w:r w:rsidRPr="003470F1">
        <w:rPr>
          <w:rFonts w:ascii="Rubik" w:hAnsi="Rubik" w:cs="Rubik"/>
          <w:sz w:val="22"/>
          <w:szCs w:val="22"/>
        </w:rPr>
        <w:t>This (these) lot(s) shall be shown on the development plan for the principal use.</w:t>
      </w:r>
      <w:r w:rsidR="00C172BB" w:rsidRPr="003470F1">
        <w:rPr>
          <w:rFonts w:ascii="Rubik" w:hAnsi="Rubik" w:cs="Rubik"/>
          <w:sz w:val="22"/>
          <w:szCs w:val="22"/>
        </w:rPr>
        <w:t xml:space="preserve"> </w:t>
      </w:r>
      <w:r w:rsidRPr="003470F1">
        <w:rPr>
          <w:rFonts w:ascii="Rubik" w:hAnsi="Rubik" w:cs="Rubik"/>
          <w:sz w:val="22"/>
          <w:szCs w:val="22"/>
        </w:rPr>
        <w:t xml:space="preserve">In the event the off-premise parking areas are removed or eliminated, or reduced below the required parking standards, the principal use (beneficiary) shall provide either the equivalent number of required </w:t>
      </w:r>
      <w:proofErr w:type="gramStart"/>
      <w:r w:rsidRPr="003470F1">
        <w:rPr>
          <w:rFonts w:ascii="Rubik" w:hAnsi="Rubik" w:cs="Rubik"/>
          <w:sz w:val="22"/>
          <w:szCs w:val="22"/>
        </w:rPr>
        <w:t>number of parking</w:t>
      </w:r>
      <w:proofErr w:type="gramEnd"/>
      <w:r w:rsidRPr="003470F1">
        <w:rPr>
          <w:rFonts w:ascii="Rubik" w:hAnsi="Rubik" w:cs="Rubik"/>
          <w:sz w:val="22"/>
          <w:szCs w:val="22"/>
        </w:rPr>
        <w:t xml:space="preserve"> spaces </w:t>
      </w:r>
      <w:r w:rsidR="00B0768B" w:rsidRPr="003470F1">
        <w:rPr>
          <w:rFonts w:ascii="Rubik" w:hAnsi="Rubik" w:cs="Rubik"/>
          <w:sz w:val="22"/>
          <w:szCs w:val="22"/>
        </w:rPr>
        <w:t>on premise</w:t>
      </w:r>
      <w:r w:rsidRPr="003470F1">
        <w:rPr>
          <w:rFonts w:ascii="Rubik" w:hAnsi="Rubik" w:cs="Rubik"/>
          <w:sz w:val="22"/>
          <w:szCs w:val="22"/>
        </w:rPr>
        <w:t>, approved off-premise lot or the principal use shall be discontinued until these conditions are met.</w:t>
      </w:r>
      <w:r w:rsidR="00C172BB" w:rsidRPr="003470F1">
        <w:rPr>
          <w:rFonts w:ascii="Rubik" w:hAnsi="Rubik" w:cs="Rubik"/>
          <w:sz w:val="22"/>
          <w:szCs w:val="22"/>
        </w:rPr>
        <w:t xml:space="preserve"> </w:t>
      </w:r>
      <w:r w:rsidRPr="003470F1">
        <w:rPr>
          <w:rFonts w:ascii="Rubik" w:hAnsi="Rubik" w:cs="Rubik"/>
          <w:sz w:val="22"/>
          <w:szCs w:val="22"/>
        </w:rPr>
        <w:t xml:space="preserve">A violation of this provision shall constitute an unauthorized and illegal occupancy of the </w:t>
      </w:r>
      <w:proofErr w:type="gramStart"/>
      <w:r w:rsidRPr="003470F1">
        <w:rPr>
          <w:rFonts w:ascii="Rubik" w:hAnsi="Rubik" w:cs="Rubik"/>
          <w:sz w:val="22"/>
          <w:szCs w:val="22"/>
        </w:rPr>
        <w:t>principal</w:t>
      </w:r>
      <w:proofErr w:type="gramEnd"/>
      <w:r w:rsidRPr="003470F1">
        <w:rPr>
          <w:rFonts w:ascii="Rubik" w:hAnsi="Rubik" w:cs="Rubik"/>
          <w:sz w:val="22"/>
          <w:szCs w:val="22"/>
        </w:rPr>
        <w:t xml:space="preserve"> use.</w:t>
      </w:r>
    </w:p>
    <w:p w14:paraId="41A465DB" w14:textId="77777777" w:rsidR="00E9144B" w:rsidRPr="003470F1" w:rsidRDefault="009E467F" w:rsidP="00FB16A2">
      <w:pPr>
        <w:pStyle w:val="BodyTextIndent"/>
        <w:numPr>
          <w:ilvl w:val="0"/>
          <w:numId w:val="179"/>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 xml:space="preserve">All </w:t>
      </w:r>
      <w:proofErr w:type="gramStart"/>
      <w:r w:rsidRPr="003470F1">
        <w:rPr>
          <w:rFonts w:ascii="Rubik" w:hAnsi="Rubik" w:cs="Rubik"/>
          <w:sz w:val="22"/>
          <w:szCs w:val="22"/>
        </w:rPr>
        <w:t>vehicle</w:t>
      </w:r>
      <w:proofErr w:type="gramEnd"/>
      <w:r w:rsidRPr="003470F1">
        <w:rPr>
          <w:rFonts w:ascii="Rubik" w:hAnsi="Rubik" w:cs="Rubik"/>
          <w:sz w:val="22"/>
          <w:szCs w:val="22"/>
        </w:rPr>
        <w:t xml:space="preserve"> use areas shall be paved or concrete, no gravel or similar type surface is permitted.</w:t>
      </w:r>
    </w:p>
    <w:p w14:paraId="46FD23F2" w14:textId="6E114479" w:rsidR="00E9144B" w:rsidRPr="003470F1" w:rsidRDefault="009E467F" w:rsidP="00FB16A2">
      <w:pPr>
        <w:pStyle w:val="BodyTextIndent"/>
        <w:numPr>
          <w:ilvl w:val="0"/>
          <w:numId w:val="179"/>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If a principal use, building or development having an insufficient number of parking spaces is increased by 50 percent or less (building area), additional parking spaces shall be provided only for that addition.</w:t>
      </w:r>
      <w:r w:rsidR="00C172BB" w:rsidRPr="003470F1">
        <w:rPr>
          <w:rFonts w:ascii="Rubik" w:hAnsi="Rubik" w:cs="Rubik"/>
          <w:sz w:val="22"/>
          <w:szCs w:val="22"/>
        </w:rPr>
        <w:t xml:space="preserve"> </w:t>
      </w:r>
      <w:r w:rsidRPr="003470F1">
        <w:rPr>
          <w:rFonts w:ascii="Rubik" w:hAnsi="Rubik" w:cs="Rubik"/>
          <w:sz w:val="22"/>
          <w:szCs w:val="22"/>
        </w:rPr>
        <w:t xml:space="preserve">For increases greater than 50 percent, sufficient parking spaces </w:t>
      </w:r>
      <w:proofErr w:type="gramStart"/>
      <w:r w:rsidRPr="003470F1">
        <w:rPr>
          <w:rFonts w:ascii="Rubik" w:hAnsi="Rubik" w:cs="Rubik"/>
          <w:sz w:val="22"/>
          <w:szCs w:val="22"/>
        </w:rPr>
        <w:t>shall</w:t>
      </w:r>
      <w:proofErr w:type="gramEnd"/>
      <w:r w:rsidRPr="003470F1">
        <w:rPr>
          <w:rFonts w:ascii="Rubik" w:hAnsi="Rubik" w:cs="Rubik"/>
          <w:sz w:val="22"/>
          <w:szCs w:val="22"/>
        </w:rPr>
        <w:t xml:space="preserve"> be required to bring the total development into compliance.</w:t>
      </w:r>
      <w:r w:rsidR="00C172BB" w:rsidRPr="003470F1">
        <w:rPr>
          <w:rFonts w:ascii="Rubik" w:hAnsi="Rubik" w:cs="Rubik"/>
          <w:sz w:val="22"/>
          <w:szCs w:val="22"/>
        </w:rPr>
        <w:t xml:space="preserve"> </w:t>
      </w:r>
      <w:r w:rsidRPr="003470F1">
        <w:rPr>
          <w:rFonts w:ascii="Rubik" w:hAnsi="Rubik" w:cs="Rubik"/>
          <w:sz w:val="22"/>
          <w:szCs w:val="22"/>
        </w:rPr>
        <w:t xml:space="preserve">The Planning Commission may require the applicant to bring the total development into compliance if it is determined that numerous building additions have been proposed </w:t>
      </w:r>
      <w:proofErr w:type="gramStart"/>
      <w:r w:rsidRPr="003470F1">
        <w:rPr>
          <w:rFonts w:ascii="Rubik" w:hAnsi="Rubik" w:cs="Rubik"/>
          <w:sz w:val="22"/>
          <w:szCs w:val="22"/>
        </w:rPr>
        <w:t>in order to</w:t>
      </w:r>
      <w:proofErr w:type="gramEnd"/>
      <w:r w:rsidRPr="003470F1">
        <w:rPr>
          <w:rFonts w:ascii="Rubik" w:hAnsi="Rubik" w:cs="Rubik"/>
          <w:sz w:val="22"/>
          <w:szCs w:val="22"/>
        </w:rPr>
        <w:t xml:space="preserve"> bypass this requirement.</w:t>
      </w:r>
    </w:p>
    <w:p w14:paraId="7B7CBE58" w14:textId="46DD3DE3" w:rsidR="00E9144B" w:rsidRPr="003470F1" w:rsidRDefault="009E467F" w:rsidP="00FB16A2">
      <w:pPr>
        <w:pStyle w:val="BodyTextIndent"/>
        <w:numPr>
          <w:ilvl w:val="0"/>
          <w:numId w:val="179"/>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On sites with multiple tenants, the required parking shall be calculated based on the total number of spaces required for each use.</w:t>
      </w:r>
      <w:r w:rsidR="00C172BB" w:rsidRPr="003470F1">
        <w:rPr>
          <w:rFonts w:ascii="Rubik" w:hAnsi="Rubik" w:cs="Rubik"/>
          <w:sz w:val="22"/>
          <w:szCs w:val="22"/>
        </w:rPr>
        <w:t xml:space="preserve"> </w:t>
      </w:r>
      <w:r w:rsidRPr="003470F1">
        <w:rPr>
          <w:rFonts w:ascii="Rubik" w:hAnsi="Rubik" w:cs="Rubik"/>
          <w:sz w:val="22"/>
          <w:szCs w:val="22"/>
        </w:rPr>
        <w:t xml:space="preserve">The total number of parking spaces required may be reduced if the uses operate on </w:t>
      </w:r>
      <w:proofErr w:type="gramStart"/>
      <w:r w:rsidRPr="003470F1">
        <w:rPr>
          <w:rFonts w:ascii="Rubik" w:hAnsi="Rubik" w:cs="Rubik"/>
          <w:sz w:val="22"/>
          <w:szCs w:val="22"/>
        </w:rPr>
        <w:t>varying</w:t>
      </w:r>
      <w:proofErr w:type="gramEnd"/>
      <w:r w:rsidRPr="003470F1">
        <w:rPr>
          <w:rFonts w:ascii="Rubik" w:hAnsi="Rubik" w:cs="Rubik"/>
          <w:sz w:val="22"/>
          <w:szCs w:val="22"/>
        </w:rPr>
        <w:t>, non-overlapping schedules and sufficient parking can be accommodated.</w:t>
      </w:r>
      <w:r w:rsidR="00C172BB" w:rsidRPr="003470F1">
        <w:rPr>
          <w:rFonts w:ascii="Rubik" w:hAnsi="Rubik" w:cs="Rubik"/>
          <w:sz w:val="22"/>
          <w:szCs w:val="22"/>
        </w:rPr>
        <w:t xml:space="preserve"> </w:t>
      </w:r>
      <w:r w:rsidRPr="003470F1">
        <w:rPr>
          <w:rFonts w:ascii="Rubik" w:hAnsi="Rubik" w:cs="Rubik"/>
          <w:sz w:val="22"/>
          <w:szCs w:val="22"/>
        </w:rPr>
        <w:t xml:space="preserve">The Planning Commission shall review and approve all such </w:t>
      </w:r>
      <w:r w:rsidRPr="003470F1">
        <w:rPr>
          <w:rFonts w:ascii="Rubik" w:hAnsi="Rubik" w:cs="Rubik"/>
          <w:sz w:val="22"/>
          <w:szCs w:val="22"/>
        </w:rPr>
        <w:lastRenderedPageBreak/>
        <w:t>applications.</w:t>
      </w:r>
    </w:p>
    <w:p w14:paraId="4DF531B8" w14:textId="1B21DABA" w:rsidR="00E9144B" w:rsidRPr="003470F1" w:rsidRDefault="007B2C16" w:rsidP="00FB16A2">
      <w:pPr>
        <w:pStyle w:val="BodyTextIndent"/>
        <w:numPr>
          <w:ilvl w:val="0"/>
          <w:numId w:val="173"/>
        </w:numPr>
        <w:tabs>
          <w:tab w:val="clear" w:pos="-720"/>
        </w:tabs>
        <w:spacing w:before="120" w:after="0" w:line="360" w:lineRule="auto"/>
        <w:ind w:left="2160" w:right="0"/>
        <w:rPr>
          <w:rFonts w:ascii="Rubik" w:hAnsi="Rubik" w:cs="Rubik"/>
          <w:b/>
          <w:bCs/>
          <w:sz w:val="22"/>
          <w:szCs w:val="22"/>
        </w:rPr>
      </w:pPr>
      <w:r w:rsidRPr="003470F1">
        <w:rPr>
          <w:rFonts w:ascii="Rubik" w:hAnsi="Rubik" w:cs="Rubik"/>
          <w:b/>
          <w:bCs/>
          <w:sz w:val="22"/>
          <w:szCs w:val="22"/>
        </w:rPr>
        <w:t>ENVIRONMENTAL STANDARDS</w:t>
      </w:r>
    </w:p>
    <w:p w14:paraId="1C7AA7A4" w14:textId="3E84A6AD" w:rsidR="00E9144B" w:rsidRPr="003470F1" w:rsidRDefault="007B2C16" w:rsidP="00FB16A2">
      <w:pPr>
        <w:pStyle w:val="BodyTextIndent"/>
        <w:numPr>
          <w:ilvl w:val="0"/>
          <w:numId w:val="180"/>
        </w:numPr>
        <w:tabs>
          <w:tab w:val="clear" w:pos="-720"/>
        </w:tabs>
        <w:spacing w:before="120" w:after="0" w:line="360" w:lineRule="auto"/>
        <w:ind w:left="2520" w:right="0"/>
        <w:rPr>
          <w:rFonts w:ascii="Rubik" w:hAnsi="Rubik" w:cs="Rubik"/>
          <w:sz w:val="22"/>
          <w:szCs w:val="22"/>
          <w:u w:val="single"/>
        </w:rPr>
      </w:pPr>
      <w:r w:rsidRPr="003470F1">
        <w:rPr>
          <w:rFonts w:ascii="Rubik" w:hAnsi="Rubik" w:cs="Rubik"/>
          <w:sz w:val="22"/>
          <w:szCs w:val="22"/>
          <w:u w:val="single"/>
        </w:rPr>
        <w:t>L</w:t>
      </w:r>
      <w:r w:rsidR="00133F17" w:rsidRPr="003470F1">
        <w:rPr>
          <w:rFonts w:ascii="Rubik" w:hAnsi="Rubik" w:cs="Rubik"/>
          <w:sz w:val="22"/>
          <w:szCs w:val="22"/>
          <w:u w:val="single"/>
        </w:rPr>
        <w:t>ighting</w:t>
      </w:r>
      <w:r w:rsidRPr="003470F1">
        <w:rPr>
          <w:rFonts w:ascii="Rubik" w:hAnsi="Rubik" w:cs="Rubik"/>
          <w:sz w:val="22"/>
          <w:szCs w:val="22"/>
          <w:u w:val="single"/>
        </w:rPr>
        <w:t xml:space="preserve"> S</w:t>
      </w:r>
      <w:r w:rsidR="00133F17" w:rsidRPr="003470F1">
        <w:rPr>
          <w:rFonts w:ascii="Rubik" w:hAnsi="Rubik" w:cs="Rubik"/>
          <w:sz w:val="22"/>
          <w:szCs w:val="22"/>
          <w:u w:val="single"/>
        </w:rPr>
        <w:t>tandards</w:t>
      </w:r>
      <w:r w:rsidRPr="003470F1">
        <w:rPr>
          <w:rFonts w:ascii="Rubik" w:hAnsi="Rubik" w:cs="Rubik"/>
          <w:sz w:val="22"/>
          <w:szCs w:val="22"/>
          <w:u w:val="single"/>
        </w:rPr>
        <w:t>:</w:t>
      </w:r>
    </w:p>
    <w:p w14:paraId="73963CD4" w14:textId="119D8B47" w:rsidR="00E9144B" w:rsidRPr="003470F1" w:rsidRDefault="009E467F" w:rsidP="00FB16A2">
      <w:pPr>
        <w:pStyle w:val="BodyTextIndent"/>
        <w:numPr>
          <w:ilvl w:val="3"/>
          <w:numId w:val="181"/>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Any exterior illumination shall be directed away from adjoining properties.</w:t>
      </w:r>
      <w:r w:rsidR="00C172BB" w:rsidRPr="003470F1">
        <w:rPr>
          <w:rFonts w:ascii="Rubik" w:hAnsi="Rubik" w:cs="Rubik"/>
          <w:sz w:val="22"/>
          <w:szCs w:val="22"/>
        </w:rPr>
        <w:t xml:space="preserve"> </w:t>
      </w:r>
      <w:r w:rsidRPr="003470F1">
        <w:rPr>
          <w:rFonts w:ascii="Rubik" w:hAnsi="Rubik" w:cs="Rubik"/>
          <w:sz w:val="22"/>
          <w:szCs w:val="22"/>
        </w:rPr>
        <w:t xml:space="preserve">For properties adjacent to a residential or agriculturally zoned property, all lighting shall be directed away from and shall not create any </w:t>
      </w:r>
      <w:proofErr w:type="gramStart"/>
      <w:r w:rsidRPr="003470F1">
        <w:rPr>
          <w:rFonts w:ascii="Rubik" w:hAnsi="Rubik" w:cs="Rubik"/>
          <w:sz w:val="22"/>
          <w:szCs w:val="22"/>
        </w:rPr>
        <w:t>impacts</w:t>
      </w:r>
      <w:proofErr w:type="gramEnd"/>
      <w:r w:rsidRPr="003470F1">
        <w:rPr>
          <w:rFonts w:ascii="Rubik" w:hAnsi="Rubik" w:cs="Rubik"/>
          <w:sz w:val="22"/>
          <w:szCs w:val="22"/>
        </w:rPr>
        <w:t xml:space="preserve"> on these properties.</w:t>
      </w:r>
      <w:r w:rsidR="00C172BB" w:rsidRPr="003470F1">
        <w:rPr>
          <w:rFonts w:ascii="Rubik" w:hAnsi="Rubik" w:cs="Rubik"/>
          <w:sz w:val="22"/>
          <w:szCs w:val="22"/>
        </w:rPr>
        <w:t xml:space="preserve"> </w:t>
      </w:r>
    </w:p>
    <w:p w14:paraId="534A34EC" w14:textId="77777777" w:rsidR="00E9144B" w:rsidRPr="003470F1" w:rsidRDefault="009E467F" w:rsidP="00FB16A2">
      <w:pPr>
        <w:pStyle w:val="BodyTextIndent"/>
        <w:numPr>
          <w:ilvl w:val="0"/>
          <w:numId w:val="181"/>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The maximum height of any lighting structures shall be 25 feet.</w:t>
      </w:r>
      <w:r w:rsidR="00BA1864" w:rsidRPr="003470F1">
        <w:rPr>
          <w:rFonts w:ascii="Rubik" w:hAnsi="Rubik" w:cs="Rubik"/>
          <w:sz w:val="22"/>
          <w:szCs w:val="22"/>
        </w:rPr>
        <w:t xml:space="preserve"> </w:t>
      </w:r>
    </w:p>
    <w:p w14:paraId="40915FA4" w14:textId="77777777" w:rsidR="00E9144B" w:rsidRPr="003470F1" w:rsidRDefault="009E467F" w:rsidP="00FB16A2">
      <w:pPr>
        <w:pStyle w:val="BodyTextIndent"/>
        <w:numPr>
          <w:ilvl w:val="0"/>
          <w:numId w:val="181"/>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 xml:space="preserve">Lighting structures are to be </w:t>
      </w:r>
      <w:proofErr w:type="gramStart"/>
      <w:r w:rsidRPr="003470F1">
        <w:rPr>
          <w:rFonts w:ascii="Rubik" w:hAnsi="Rubik" w:cs="Rubik"/>
          <w:sz w:val="22"/>
          <w:szCs w:val="22"/>
        </w:rPr>
        <w:t>a dark</w:t>
      </w:r>
      <w:proofErr w:type="gramEnd"/>
      <w:r w:rsidRPr="003470F1">
        <w:rPr>
          <w:rFonts w:ascii="Rubik" w:hAnsi="Rubik" w:cs="Rubik"/>
          <w:sz w:val="22"/>
          <w:szCs w:val="22"/>
        </w:rPr>
        <w:t xml:space="preserve"> or </w:t>
      </w:r>
      <w:proofErr w:type="gramStart"/>
      <w:r w:rsidRPr="003470F1">
        <w:rPr>
          <w:rFonts w:ascii="Rubik" w:hAnsi="Rubik" w:cs="Rubik"/>
          <w:sz w:val="22"/>
          <w:szCs w:val="22"/>
        </w:rPr>
        <w:t>neutral</w:t>
      </w:r>
      <w:proofErr w:type="gramEnd"/>
      <w:r w:rsidRPr="003470F1">
        <w:rPr>
          <w:rFonts w:ascii="Rubik" w:hAnsi="Rubik" w:cs="Rubik"/>
          <w:sz w:val="22"/>
          <w:szCs w:val="22"/>
        </w:rPr>
        <w:t xml:space="preserve"> color.</w:t>
      </w:r>
      <w:r w:rsidR="00BA1864" w:rsidRPr="003470F1">
        <w:rPr>
          <w:rFonts w:ascii="Rubik" w:hAnsi="Rubik" w:cs="Rubik"/>
          <w:sz w:val="22"/>
          <w:szCs w:val="22"/>
        </w:rPr>
        <w:t xml:space="preserve"> </w:t>
      </w:r>
    </w:p>
    <w:p w14:paraId="2B9BE152" w14:textId="77777777" w:rsidR="00E9144B" w:rsidRPr="003470F1" w:rsidRDefault="009E467F" w:rsidP="00FB16A2">
      <w:pPr>
        <w:pStyle w:val="BodyTextIndent"/>
        <w:numPr>
          <w:ilvl w:val="0"/>
          <w:numId w:val="181"/>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 xml:space="preserve">All parking, road and security lights shall be </w:t>
      </w:r>
      <w:proofErr w:type="gramStart"/>
      <w:r w:rsidRPr="003470F1">
        <w:rPr>
          <w:rFonts w:ascii="Rubik" w:hAnsi="Rubik" w:cs="Rubik"/>
          <w:sz w:val="22"/>
          <w:szCs w:val="22"/>
        </w:rPr>
        <w:t>cut-off</w:t>
      </w:r>
      <w:proofErr w:type="gramEnd"/>
      <w:r w:rsidRPr="003470F1">
        <w:rPr>
          <w:rFonts w:ascii="Rubik" w:hAnsi="Rubik" w:cs="Rubik"/>
          <w:sz w:val="22"/>
          <w:szCs w:val="22"/>
        </w:rPr>
        <w:t xml:space="preserve"> luminaries.</w:t>
      </w:r>
    </w:p>
    <w:p w14:paraId="75C2D077" w14:textId="71CDDB0E" w:rsidR="00E9144B" w:rsidRPr="003470F1" w:rsidRDefault="007B2C16" w:rsidP="00FB16A2">
      <w:pPr>
        <w:pStyle w:val="BodyTextIndent"/>
        <w:numPr>
          <w:ilvl w:val="0"/>
          <w:numId w:val="180"/>
        </w:numPr>
        <w:tabs>
          <w:tab w:val="clear" w:pos="-720"/>
        </w:tabs>
        <w:spacing w:before="120" w:after="0" w:line="360" w:lineRule="auto"/>
        <w:ind w:left="2700" w:right="0"/>
        <w:rPr>
          <w:rFonts w:ascii="Rubik" w:hAnsi="Rubik" w:cs="Rubik"/>
          <w:sz w:val="22"/>
          <w:szCs w:val="22"/>
          <w:u w:val="single"/>
        </w:rPr>
      </w:pPr>
      <w:r w:rsidRPr="003470F1">
        <w:rPr>
          <w:rFonts w:ascii="Rubik" w:hAnsi="Rubik" w:cs="Rubik"/>
          <w:sz w:val="22"/>
          <w:szCs w:val="22"/>
          <w:u w:val="single"/>
        </w:rPr>
        <w:t>S</w:t>
      </w:r>
      <w:r w:rsidR="00133F17" w:rsidRPr="003470F1">
        <w:rPr>
          <w:rFonts w:ascii="Rubik" w:hAnsi="Rubik" w:cs="Rubik"/>
          <w:sz w:val="22"/>
          <w:szCs w:val="22"/>
          <w:u w:val="single"/>
        </w:rPr>
        <w:t>tormwater</w:t>
      </w:r>
      <w:r w:rsidRPr="003470F1">
        <w:rPr>
          <w:rFonts w:ascii="Rubik" w:hAnsi="Rubik" w:cs="Rubik"/>
          <w:sz w:val="22"/>
          <w:szCs w:val="22"/>
          <w:u w:val="single"/>
        </w:rPr>
        <w:t xml:space="preserve"> R</w:t>
      </w:r>
      <w:r w:rsidR="00133F17" w:rsidRPr="003470F1">
        <w:rPr>
          <w:rFonts w:ascii="Rubik" w:hAnsi="Rubik" w:cs="Rubik"/>
          <w:sz w:val="22"/>
          <w:szCs w:val="22"/>
          <w:u w:val="single"/>
        </w:rPr>
        <w:t>unoff</w:t>
      </w:r>
      <w:r w:rsidRPr="003470F1">
        <w:rPr>
          <w:rFonts w:ascii="Rubik" w:hAnsi="Rubik" w:cs="Rubik"/>
          <w:sz w:val="22"/>
          <w:szCs w:val="22"/>
          <w:u w:val="single"/>
        </w:rPr>
        <w:t xml:space="preserve"> </w:t>
      </w:r>
      <w:r w:rsidR="00133F17" w:rsidRPr="003470F1">
        <w:rPr>
          <w:rFonts w:ascii="Rubik" w:hAnsi="Rubik" w:cs="Rubik"/>
          <w:sz w:val="22"/>
          <w:szCs w:val="22"/>
          <w:u w:val="single"/>
        </w:rPr>
        <w:t xml:space="preserve">and </w:t>
      </w:r>
      <w:r w:rsidRPr="003470F1">
        <w:rPr>
          <w:rFonts w:ascii="Rubik" w:hAnsi="Rubik" w:cs="Rubik"/>
          <w:sz w:val="22"/>
          <w:szCs w:val="22"/>
          <w:u w:val="single"/>
        </w:rPr>
        <w:t>D</w:t>
      </w:r>
      <w:r w:rsidR="00133F17" w:rsidRPr="003470F1">
        <w:rPr>
          <w:rFonts w:ascii="Rubik" w:hAnsi="Rubik" w:cs="Rubik"/>
          <w:sz w:val="22"/>
          <w:szCs w:val="22"/>
          <w:u w:val="single"/>
        </w:rPr>
        <w:t>rainage</w:t>
      </w:r>
      <w:r w:rsidRPr="003470F1">
        <w:rPr>
          <w:rFonts w:ascii="Rubik" w:hAnsi="Rubik" w:cs="Rubik"/>
          <w:sz w:val="22"/>
          <w:szCs w:val="22"/>
          <w:u w:val="single"/>
        </w:rPr>
        <w:t>:</w:t>
      </w:r>
    </w:p>
    <w:p w14:paraId="25DE7581" w14:textId="46286012" w:rsidR="00E9144B" w:rsidRPr="003470F1" w:rsidRDefault="009E467F" w:rsidP="00FB16A2">
      <w:pPr>
        <w:pStyle w:val="BodyTextIndent"/>
        <w:numPr>
          <w:ilvl w:val="3"/>
          <w:numId w:val="182"/>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All stormwater discharge shall be designed to minimize impacts on the existing properties and shall also be designed to enhance water quality.</w:t>
      </w:r>
      <w:r w:rsidR="00C172BB" w:rsidRPr="003470F1">
        <w:rPr>
          <w:rFonts w:ascii="Rubik" w:hAnsi="Rubik" w:cs="Rubik"/>
          <w:sz w:val="22"/>
          <w:szCs w:val="22"/>
        </w:rPr>
        <w:t xml:space="preserve"> </w:t>
      </w:r>
      <w:r w:rsidRPr="003470F1">
        <w:rPr>
          <w:rFonts w:ascii="Rubik" w:hAnsi="Rubik" w:cs="Rubik"/>
          <w:sz w:val="22"/>
          <w:szCs w:val="22"/>
        </w:rPr>
        <w:t>Additional water quality measures may be required for those properties that discharge directly into the Royal Spring Aquifer Recharge Area, or Lane’s Run Creek and its tributaries.</w:t>
      </w:r>
    </w:p>
    <w:p w14:paraId="1B275D46" w14:textId="77777777" w:rsidR="00E9144B" w:rsidRPr="003470F1" w:rsidRDefault="009E467F" w:rsidP="00FB16A2">
      <w:pPr>
        <w:pStyle w:val="BodyTextIndent"/>
        <w:numPr>
          <w:ilvl w:val="0"/>
          <w:numId w:val="182"/>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Natural drainage corridors shall be preserved.</w:t>
      </w:r>
    </w:p>
    <w:p w14:paraId="194EA3C6" w14:textId="77777777" w:rsidR="00E9144B" w:rsidRPr="003470F1" w:rsidRDefault="009E467F" w:rsidP="00FB16A2">
      <w:pPr>
        <w:pStyle w:val="BodyTextIndent"/>
        <w:numPr>
          <w:ilvl w:val="0"/>
          <w:numId w:val="182"/>
        </w:numPr>
        <w:tabs>
          <w:tab w:val="clear" w:pos="-720"/>
        </w:tabs>
        <w:spacing w:before="120" w:after="0" w:line="360" w:lineRule="auto"/>
        <w:ind w:left="3600" w:right="0"/>
        <w:rPr>
          <w:rFonts w:ascii="Rubik" w:hAnsi="Rubik" w:cs="Rubik"/>
          <w:sz w:val="22"/>
          <w:szCs w:val="22"/>
        </w:rPr>
      </w:pPr>
      <w:r w:rsidRPr="003470F1">
        <w:rPr>
          <w:rFonts w:ascii="Rubik" w:hAnsi="Rubik" w:cs="Rubik"/>
          <w:sz w:val="22"/>
          <w:szCs w:val="22"/>
        </w:rPr>
        <w:t>Stormwater management shall be in accordance with the adopted “Stormwater Best Management Practices for Water Quantity and Water Quality Control”.</w:t>
      </w:r>
    </w:p>
    <w:p w14:paraId="5CEC85CD" w14:textId="77777777" w:rsidR="00E9144B" w:rsidRPr="003470F1" w:rsidRDefault="009E467F" w:rsidP="00FB16A2">
      <w:pPr>
        <w:pStyle w:val="BodyTextIndent"/>
        <w:numPr>
          <w:ilvl w:val="0"/>
          <w:numId w:val="182"/>
        </w:numPr>
        <w:tabs>
          <w:tab w:val="clear" w:pos="-720"/>
          <w:tab w:val="left" w:pos="3690"/>
        </w:tabs>
        <w:spacing w:before="120" w:after="0" w:line="360" w:lineRule="auto"/>
        <w:ind w:left="3600" w:right="0"/>
        <w:rPr>
          <w:rFonts w:ascii="Rubik" w:hAnsi="Rubik" w:cs="Rubik"/>
          <w:sz w:val="22"/>
          <w:szCs w:val="22"/>
        </w:rPr>
      </w:pPr>
      <w:r w:rsidRPr="003470F1">
        <w:rPr>
          <w:rFonts w:ascii="Rubik" w:hAnsi="Rubik" w:cs="Rubik"/>
          <w:sz w:val="22"/>
          <w:szCs w:val="22"/>
        </w:rPr>
        <w:t xml:space="preserve">All developments within the BP-1 district shall be designed to minimize any potential impacts on the environment including, but not limited to, noise, stormwater discharge, solid </w:t>
      </w:r>
      <w:proofErr w:type="gramStart"/>
      <w:r w:rsidRPr="003470F1">
        <w:rPr>
          <w:rFonts w:ascii="Rubik" w:hAnsi="Rubik" w:cs="Rubik"/>
          <w:sz w:val="22"/>
          <w:szCs w:val="22"/>
        </w:rPr>
        <w:t>wastes</w:t>
      </w:r>
      <w:proofErr w:type="gramEnd"/>
      <w:r w:rsidRPr="003470F1">
        <w:rPr>
          <w:rFonts w:ascii="Rubik" w:hAnsi="Rubik" w:cs="Rubik"/>
          <w:sz w:val="22"/>
          <w:szCs w:val="22"/>
        </w:rPr>
        <w:t>, air, and erosion.</w:t>
      </w:r>
    </w:p>
    <w:p w14:paraId="4CCE99CC" w14:textId="77777777" w:rsidR="00E9144B" w:rsidRPr="003470F1" w:rsidRDefault="009E467F" w:rsidP="00FB16A2">
      <w:pPr>
        <w:pStyle w:val="BodyTextIndent"/>
        <w:numPr>
          <w:ilvl w:val="0"/>
          <w:numId w:val="182"/>
        </w:numPr>
        <w:tabs>
          <w:tab w:val="clear" w:pos="-720"/>
          <w:tab w:val="left" w:pos="3690"/>
        </w:tabs>
        <w:spacing w:before="120" w:after="0" w:line="360" w:lineRule="auto"/>
        <w:ind w:left="3600" w:right="0"/>
        <w:rPr>
          <w:rFonts w:ascii="Rubik" w:hAnsi="Rubik" w:cs="Rubik"/>
          <w:sz w:val="22"/>
          <w:szCs w:val="22"/>
        </w:rPr>
      </w:pPr>
      <w:r w:rsidRPr="003470F1">
        <w:rPr>
          <w:rFonts w:ascii="Rubik" w:hAnsi="Rubik" w:cs="Rubik"/>
          <w:sz w:val="22"/>
          <w:szCs w:val="22"/>
        </w:rPr>
        <w:lastRenderedPageBreak/>
        <w:t>All developments within the BP-1 district shall be connected to sanitary sewers.</w:t>
      </w:r>
    </w:p>
    <w:p w14:paraId="02C283F1" w14:textId="7F769E5B" w:rsidR="009E467F" w:rsidRPr="003470F1" w:rsidRDefault="007B2C16" w:rsidP="00FB16A2">
      <w:pPr>
        <w:pStyle w:val="BodyTextIndent"/>
        <w:numPr>
          <w:ilvl w:val="0"/>
          <w:numId w:val="173"/>
        </w:numPr>
        <w:tabs>
          <w:tab w:val="clear" w:pos="-720"/>
        </w:tabs>
        <w:spacing w:before="120" w:after="0" w:line="360" w:lineRule="auto"/>
        <w:ind w:right="0"/>
        <w:rPr>
          <w:rFonts w:ascii="Rubik" w:hAnsi="Rubik" w:cs="Rubik"/>
          <w:b/>
          <w:bCs/>
          <w:sz w:val="22"/>
          <w:szCs w:val="22"/>
        </w:rPr>
      </w:pPr>
      <w:r w:rsidRPr="003470F1">
        <w:rPr>
          <w:rFonts w:ascii="Rubik" w:hAnsi="Rubik" w:cs="Rubik"/>
          <w:b/>
          <w:bCs/>
          <w:sz w:val="22"/>
          <w:szCs w:val="22"/>
        </w:rPr>
        <w:t>BUILDING DESIGN</w:t>
      </w:r>
    </w:p>
    <w:p w14:paraId="24CEF710" w14:textId="6708D3BF" w:rsidR="000F4E36" w:rsidRPr="003470F1" w:rsidRDefault="009E467F" w:rsidP="00FB16A2">
      <w:pPr>
        <w:pStyle w:val="ListParagraph"/>
        <w:numPr>
          <w:ilvl w:val="0"/>
          <w:numId w:val="183"/>
        </w:numPr>
        <w:spacing w:before="120" w:after="0" w:line="360" w:lineRule="auto"/>
        <w:ind w:left="2520" w:right="0"/>
        <w:rPr>
          <w:rFonts w:ascii="Rubik" w:hAnsi="Rubik" w:cs="Rubik"/>
          <w:szCs w:val="22"/>
        </w:rPr>
      </w:pPr>
      <w:r w:rsidRPr="003470F1">
        <w:rPr>
          <w:rFonts w:ascii="Rubik" w:hAnsi="Rubik" w:cs="Rubik"/>
          <w:szCs w:val="22"/>
        </w:rPr>
        <w:t>To achieve the desired campus-type and open space setting within the BP-1 district, building size and design are regulated.</w:t>
      </w:r>
      <w:r w:rsidR="00C172BB" w:rsidRPr="003470F1">
        <w:rPr>
          <w:rFonts w:ascii="Rubik" w:hAnsi="Rubik" w:cs="Rubik"/>
          <w:szCs w:val="22"/>
        </w:rPr>
        <w:t xml:space="preserve"> </w:t>
      </w:r>
      <w:r w:rsidRPr="003470F1">
        <w:rPr>
          <w:rFonts w:ascii="Rubik" w:hAnsi="Rubik" w:cs="Rubik"/>
          <w:szCs w:val="22"/>
        </w:rPr>
        <w:t>The design of each building should be complimentary to each other and create an architecturally integrated complex that provides for a transition between surrounding development and the environment.</w:t>
      </w:r>
      <w:r w:rsidR="00C172BB" w:rsidRPr="003470F1">
        <w:rPr>
          <w:rFonts w:ascii="Rubik" w:hAnsi="Rubik" w:cs="Rubik"/>
          <w:szCs w:val="22"/>
        </w:rPr>
        <w:t xml:space="preserve"> </w:t>
      </w:r>
      <w:proofErr w:type="gramStart"/>
      <w:r w:rsidRPr="003470F1">
        <w:rPr>
          <w:rFonts w:ascii="Rubik" w:hAnsi="Rubik" w:cs="Rubik"/>
          <w:szCs w:val="22"/>
        </w:rPr>
        <w:t>In order to</w:t>
      </w:r>
      <w:proofErr w:type="gramEnd"/>
      <w:r w:rsidRPr="003470F1">
        <w:rPr>
          <w:rFonts w:ascii="Rubik" w:hAnsi="Rubik" w:cs="Rubik"/>
          <w:szCs w:val="22"/>
        </w:rPr>
        <w:t xml:space="preserve"> achieve this goal, buildings shall be designed in accordance with the following goals:</w:t>
      </w:r>
    </w:p>
    <w:p w14:paraId="14FB3522" w14:textId="77777777" w:rsidR="000F4E36" w:rsidRPr="003470F1" w:rsidRDefault="009E467F" w:rsidP="00FB16A2">
      <w:pPr>
        <w:pStyle w:val="ListParagraph"/>
        <w:numPr>
          <w:ilvl w:val="0"/>
          <w:numId w:val="184"/>
        </w:numPr>
        <w:spacing w:before="120" w:after="0" w:line="360" w:lineRule="auto"/>
        <w:ind w:left="3420" w:right="0"/>
        <w:contextualSpacing w:val="0"/>
        <w:rPr>
          <w:rFonts w:ascii="Rubik" w:hAnsi="Rubik" w:cs="Rubik"/>
          <w:szCs w:val="22"/>
        </w:rPr>
      </w:pPr>
      <w:r w:rsidRPr="003470F1">
        <w:rPr>
          <w:rFonts w:ascii="Rubik" w:hAnsi="Rubik" w:cs="Rubik"/>
          <w:szCs w:val="22"/>
        </w:rPr>
        <w:t>The maximum height of buildings shall be three (3) stories or 40 feet.</w:t>
      </w:r>
    </w:p>
    <w:p w14:paraId="6F5C84F0" w14:textId="77777777" w:rsidR="000F4E36" w:rsidRPr="003470F1" w:rsidRDefault="009E467F" w:rsidP="00FB16A2">
      <w:pPr>
        <w:pStyle w:val="ListParagraph"/>
        <w:numPr>
          <w:ilvl w:val="0"/>
          <w:numId w:val="184"/>
        </w:numPr>
        <w:spacing w:before="120" w:after="0" w:line="360" w:lineRule="auto"/>
        <w:ind w:left="3420" w:right="0"/>
        <w:contextualSpacing w:val="0"/>
        <w:rPr>
          <w:rFonts w:ascii="Rubik" w:hAnsi="Rubik" w:cs="Rubik"/>
          <w:szCs w:val="22"/>
        </w:rPr>
      </w:pPr>
      <w:r w:rsidRPr="003470F1">
        <w:rPr>
          <w:rFonts w:ascii="Rubik" w:hAnsi="Rubik" w:cs="Rubik"/>
          <w:szCs w:val="22"/>
        </w:rPr>
        <w:t xml:space="preserve">All building elevations </w:t>
      </w:r>
      <w:proofErr w:type="gramStart"/>
      <w:r w:rsidRPr="003470F1">
        <w:rPr>
          <w:rFonts w:ascii="Rubik" w:hAnsi="Rubik" w:cs="Rubik"/>
          <w:szCs w:val="22"/>
        </w:rPr>
        <w:t>fronting on</w:t>
      </w:r>
      <w:proofErr w:type="gramEnd"/>
      <w:r w:rsidRPr="003470F1">
        <w:rPr>
          <w:rFonts w:ascii="Rubik" w:hAnsi="Rubik" w:cs="Rubik"/>
          <w:szCs w:val="22"/>
        </w:rPr>
        <w:t xml:space="preserve"> a public or private street, or where visible from an existing right-of-way, </w:t>
      </w:r>
      <w:proofErr w:type="gramStart"/>
      <w:r w:rsidRPr="003470F1">
        <w:rPr>
          <w:rFonts w:ascii="Rubik" w:hAnsi="Rubik" w:cs="Rubik"/>
          <w:szCs w:val="22"/>
        </w:rPr>
        <w:t>shall</w:t>
      </w:r>
      <w:proofErr w:type="gramEnd"/>
      <w:r w:rsidRPr="003470F1">
        <w:rPr>
          <w:rFonts w:ascii="Rubik" w:hAnsi="Rubik" w:cs="Rubik"/>
          <w:szCs w:val="22"/>
        </w:rPr>
        <w:t xml:space="preserve"> be faced in a compatible and consistent manner. </w:t>
      </w:r>
    </w:p>
    <w:p w14:paraId="102B0148" w14:textId="38B4137D" w:rsidR="000F4E36" w:rsidRPr="003470F1" w:rsidRDefault="009E467F" w:rsidP="00FB16A2">
      <w:pPr>
        <w:pStyle w:val="ListParagraph"/>
        <w:numPr>
          <w:ilvl w:val="0"/>
          <w:numId w:val="184"/>
        </w:numPr>
        <w:spacing w:before="120" w:after="0" w:line="360" w:lineRule="auto"/>
        <w:ind w:left="3420" w:right="0"/>
        <w:contextualSpacing w:val="0"/>
        <w:rPr>
          <w:rFonts w:ascii="Rubik" w:hAnsi="Rubik" w:cs="Rubik"/>
          <w:szCs w:val="22"/>
        </w:rPr>
      </w:pPr>
      <w:r w:rsidRPr="003470F1">
        <w:rPr>
          <w:rFonts w:ascii="Rubik" w:hAnsi="Rubik" w:cs="Rubik"/>
          <w:szCs w:val="22"/>
        </w:rPr>
        <w:t>Building roofs are to be uncluttered; cooling towers, HVAC and ventilation fans, mechanical units, etc., should be either screened using a pitched roof façade or constructed adjacent to the building and properly screened from view by either landscaping or the use of similar building materials.</w:t>
      </w:r>
    </w:p>
    <w:p w14:paraId="011C5C62" w14:textId="54E7BB68" w:rsidR="00375404" w:rsidRPr="003470F1" w:rsidRDefault="009E467F" w:rsidP="00FB16A2">
      <w:pPr>
        <w:pStyle w:val="ListParagraph"/>
        <w:numPr>
          <w:ilvl w:val="0"/>
          <w:numId w:val="184"/>
        </w:numPr>
        <w:spacing w:before="120" w:after="0" w:line="360" w:lineRule="auto"/>
        <w:ind w:left="3420" w:right="0"/>
        <w:contextualSpacing w:val="0"/>
        <w:rPr>
          <w:rFonts w:ascii="Rubik" w:hAnsi="Rubik" w:cs="Rubik"/>
          <w:szCs w:val="22"/>
        </w:rPr>
      </w:pPr>
      <w:r w:rsidRPr="003470F1">
        <w:rPr>
          <w:rFonts w:ascii="Rubik" w:hAnsi="Rubik" w:cs="Rubik"/>
          <w:szCs w:val="22"/>
        </w:rPr>
        <w:t>Long, unbroken building facades shall be discouraged and shall not exceed 100 feet or 25 percent of the building length, whichever is greater.</w:t>
      </w:r>
    </w:p>
    <w:p w14:paraId="71D6E137" w14:textId="796B1EEF" w:rsidR="00375404" w:rsidRPr="003470F1" w:rsidRDefault="00375404" w:rsidP="00FB16A2">
      <w:pPr>
        <w:pStyle w:val="ListParagraph"/>
        <w:numPr>
          <w:ilvl w:val="0"/>
          <w:numId w:val="180"/>
        </w:numPr>
        <w:tabs>
          <w:tab w:val="left" w:pos="360"/>
        </w:tabs>
        <w:spacing w:before="120" w:after="0" w:line="360" w:lineRule="auto"/>
        <w:ind w:left="720" w:right="0"/>
        <w:rPr>
          <w:rFonts w:ascii="Rubik" w:hAnsi="Rubik" w:cs="Rubik"/>
          <w:szCs w:val="22"/>
          <w:u w:val="single"/>
        </w:rPr>
      </w:pPr>
      <w:r w:rsidRPr="003470F1">
        <w:rPr>
          <w:rFonts w:ascii="Rubik" w:hAnsi="Rubik" w:cs="Rubik"/>
          <w:szCs w:val="22"/>
          <w:u w:val="single"/>
        </w:rPr>
        <w:t>Accessory Structures and Uses Permitted in Business Districts</w:t>
      </w:r>
    </w:p>
    <w:p w14:paraId="21D93A05" w14:textId="6BD439A7" w:rsidR="00375404" w:rsidRPr="003470F1" w:rsidRDefault="00375404" w:rsidP="00FB16A2">
      <w:pPr>
        <w:pStyle w:val="ListParagraph"/>
        <w:numPr>
          <w:ilvl w:val="0"/>
          <w:numId w:val="185"/>
        </w:numPr>
        <w:tabs>
          <w:tab w:val="left" w:pos="360"/>
        </w:tabs>
        <w:spacing w:before="120" w:after="0" w:line="360" w:lineRule="auto"/>
        <w:ind w:left="1440" w:right="0"/>
        <w:rPr>
          <w:rFonts w:ascii="Rubik" w:hAnsi="Rubik" w:cs="Rubik"/>
          <w:szCs w:val="22"/>
        </w:rPr>
      </w:pPr>
      <w:r w:rsidRPr="003470F1">
        <w:rPr>
          <w:rFonts w:ascii="Rubik" w:hAnsi="Rubik" w:cs="Rubik"/>
          <w:szCs w:val="22"/>
        </w:rPr>
        <w:t>Garage or other buildings not used as a dwelling and</w:t>
      </w:r>
    </w:p>
    <w:p w14:paraId="1397C96D" w14:textId="24488A22" w:rsidR="00375404" w:rsidRPr="003470F1" w:rsidRDefault="00375404" w:rsidP="00FB16A2">
      <w:pPr>
        <w:pStyle w:val="ListParagraph"/>
        <w:numPr>
          <w:ilvl w:val="0"/>
          <w:numId w:val="185"/>
        </w:numPr>
        <w:tabs>
          <w:tab w:val="left" w:pos="360"/>
        </w:tabs>
        <w:spacing w:before="120" w:after="0" w:line="360" w:lineRule="auto"/>
        <w:ind w:left="1440" w:right="0"/>
        <w:rPr>
          <w:rFonts w:ascii="Rubik" w:hAnsi="Rubik" w:cs="Rubik"/>
          <w:szCs w:val="22"/>
        </w:rPr>
      </w:pPr>
      <w:r w:rsidRPr="003470F1">
        <w:rPr>
          <w:rFonts w:ascii="Rubik" w:hAnsi="Rubik" w:cs="Rubik"/>
          <w:szCs w:val="22"/>
        </w:rPr>
        <w:t>Signs as regulated herein.</w:t>
      </w:r>
    </w:p>
    <w:p w14:paraId="2E0A98A8" w14:textId="6F9B7B44" w:rsidR="007C1866" w:rsidRPr="003470F1" w:rsidRDefault="00375404" w:rsidP="00375404">
      <w:pPr>
        <w:tabs>
          <w:tab w:val="left" w:pos="360"/>
        </w:tabs>
        <w:spacing w:before="120" w:after="0" w:line="360" w:lineRule="auto"/>
        <w:ind w:left="360" w:right="0"/>
        <w:rPr>
          <w:rFonts w:ascii="Rubik" w:hAnsi="Rubik" w:cs="Rubik"/>
          <w:szCs w:val="22"/>
          <w:u w:val="single"/>
        </w:rPr>
      </w:pPr>
      <w:r w:rsidRPr="003470F1">
        <w:rPr>
          <w:rFonts w:ascii="Rubik" w:hAnsi="Rubik" w:cs="Rubik"/>
          <w:szCs w:val="22"/>
        </w:rPr>
        <w:t xml:space="preserve">4. </w:t>
      </w:r>
      <w:r w:rsidRPr="003470F1">
        <w:rPr>
          <w:rFonts w:ascii="Rubik" w:hAnsi="Rubik" w:cs="Rubik"/>
          <w:szCs w:val="22"/>
          <w:u w:val="single"/>
        </w:rPr>
        <w:t>Special Regulations for Business Districts</w:t>
      </w:r>
    </w:p>
    <w:p w14:paraId="7994AEE9" w14:textId="03559E77" w:rsidR="007C1866" w:rsidRPr="003470F1" w:rsidRDefault="007C1866" w:rsidP="00FB16A2">
      <w:pPr>
        <w:pStyle w:val="ListParagraph"/>
        <w:numPr>
          <w:ilvl w:val="0"/>
          <w:numId w:val="18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lastRenderedPageBreak/>
        <w:t>There shall be no outdoor storage of merchandise and no outdoor processing in any commercial district unless authorized as a conditional use.</w:t>
      </w:r>
      <w:r w:rsidR="00C172BB" w:rsidRPr="003470F1">
        <w:rPr>
          <w:rFonts w:ascii="Rubik" w:hAnsi="Rubik" w:cs="Rubik"/>
          <w:szCs w:val="22"/>
        </w:rPr>
        <w:t xml:space="preserve"> </w:t>
      </w:r>
      <w:r w:rsidRPr="003470F1">
        <w:rPr>
          <w:rFonts w:ascii="Rubik" w:hAnsi="Rubik" w:cs="Rubik"/>
          <w:szCs w:val="22"/>
        </w:rPr>
        <w:t>All above ground structures accessory to any outdoor use shall be located at least twenty-five feet from residential lot lines.</w:t>
      </w:r>
      <w:r w:rsidR="00C172BB" w:rsidRPr="003470F1">
        <w:rPr>
          <w:rFonts w:ascii="Rubik" w:hAnsi="Rubik" w:cs="Rubik"/>
          <w:szCs w:val="22"/>
        </w:rPr>
        <w:t xml:space="preserve"> </w:t>
      </w:r>
      <w:r w:rsidRPr="003470F1">
        <w:rPr>
          <w:rFonts w:ascii="Rubik" w:hAnsi="Rubik" w:cs="Rubik"/>
          <w:szCs w:val="22"/>
        </w:rPr>
        <w:t>Screening may be required as called for in 2.65.</w:t>
      </w:r>
    </w:p>
    <w:p w14:paraId="22F188B0" w14:textId="2084D4DC" w:rsidR="007C1866" w:rsidRPr="003470F1" w:rsidRDefault="007C1866" w:rsidP="00FB16A2">
      <w:pPr>
        <w:pStyle w:val="ListParagraph"/>
        <w:numPr>
          <w:ilvl w:val="0"/>
          <w:numId w:val="18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All </w:t>
      </w:r>
      <w:proofErr w:type="gramStart"/>
      <w:r w:rsidRPr="003470F1">
        <w:rPr>
          <w:rFonts w:ascii="Rubik" w:hAnsi="Rubik" w:cs="Rubik"/>
          <w:szCs w:val="22"/>
        </w:rPr>
        <w:t>uses</w:t>
      </w:r>
      <w:proofErr w:type="gramEnd"/>
      <w:r w:rsidRPr="003470F1">
        <w:rPr>
          <w:rFonts w:ascii="Rubik" w:hAnsi="Rubik" w:cs="Rubik"/>
          <w:szCs w:val="22"/>
        </w:rPr>
        <w:t xml:space="preserve"> in commercial districts shall exhibit performance standards equal to or better than those which define light industry.</w:t>
      </w:r>
    </w:p>
    <w:p w14:paraId="7F5FF557" w14:textId="110DB034" w:rsidR="007C1866" w:rsidRPr="003470F1" w:rsidRDefault="007C1866" w:rsidP="00FB16A2">
      <w:pPr>
        <w:pStyle w:val="ListParagraph"/>
        <w:numPr>
          <w:ilvl w:val="0"/>
          <w:numId w:val="186"/>
        </w:numPr>
        <w:suppressAutoHyphens/>
        <w:spacing w:before="120" w:after="0" w:line="360" w:lineRule="auto"/>
        <w:ind w:left="1440" w:right="0"/>
        <w:contextualSpacing w:val="0"/>
        <w:rPr>
          <w:rFonts w:ascii="Rubik" w:hAnsi="Rubik" w:cs="Rubik"/>
          <w:szCs w:val="22"/>
        </w:rPr>
      </w:pPr>
      <w:r w:rsidRPr="003470F1">
        <w:rPr>
          <w:rFonts w:ascii="Rubik" w:hAnsi="Rubik" w:cs="Rubik"/>
          <w:szCs w:val="22"/>
        </w:rPr>
        <w:t xml:space="preserve">Licensed Type </w:t>
      </w:r>
      <w:proofErr w:type="gramStart"/>
      <w:r w:rsidRPr="003470F1">
        <w:rPr>
          <w:rFonts w:ascii="Rubik" w:hAnsi="Rubik" w:cs="Rubik"/>
          <w:szCs w:val="22"/>
        </w:rPr>
        <w:t>I day</w:t>
      </w:r>
      <w:proofErr w:type="gramEnd"/>
      <w:r w:rsidRPr="003470F1">
        <w:rPr>
          <w:rFonts w:ascii="Rubik" w:hAnsi="Rubik" w:cs="Rubik"/>
          <w:szCs w:val="22"/>
        </w:rPr>
        <w:t xml:space="preserve"> care facilities shall be permitted </w:t>
      </w:r>
      <w:proofErr w:type="gramStart"/>
      <w:r w:rsidRPr="003470F1">
        <w:rPr>
          <w:rFonts w:ascii="Rubik" w:hAnsi="Rubik" w:cs="Rubik"/>
          <w:szCs w:val="22"/>
        </w:rPr>
        <w:t>uses</w:t>
      </w:r>
      <w:proofErr w:type="gramEnd"/>
      <w:r w:rsidRPr="003470F1">
        <w:rPr>
          <w:rFonts w:ascii="Rubik" w:hAnsi="Rubik" w:cs="Rubik"/>
          <w:szCs w:val="22"/>
        </w:rPr>
        <w:t xml:space="preserve"> in all commercial districts.</w:t>
      </w:r>
      <w:r w:rsidR="00C172BB" w:rsidRPr="003470F1">
        <w:rPr>
          <w:rFonts w:ascii="Rubik" w:hAnsi="Rubik" w:cs="Rubik"/>
          <w:szCs w:val="22"/>
        </w:rPr>
        <w:t xml:space="preserve"> </w:t>
      </w:r>
      <w:r w:rsidRPr="003470F1">
        <w:rPr>
          <w:rFonts w:ascii="Rubik" w:hAnsi="Rubik" w:cs="Rubik"/>
          <w:i/>
          <w:iCs/>
          <w:szCs w:val="22"/>
        </w:rPr>
        <w:t>(Amendment dated 1/15/85)</w:t>
      </w:r>
      <w:r w:rsidR="00C172BB" w:rsidRPr="003470F1">
        <w:rPr>
          <w:rFonts w:ascii="Rubik" w:hAnsi="Rubik" w:cs="Rubik"/>
          <w:i/>
          <w:iCs/>
          <w:szCs w:val="22"/>
        </w:rPr>
        <w:t xml:space="preserve">    </w:t>
      </w:r>
    </w:p>
    <w:p w14:paraId="04FFBAB9" w14:textId="6FFFFA2F" w:rsidR="007C1866" w:rsidRPr="003470F1" w:rsidRDefault="007C1866" w:rsidP="00FB16A2">
      <w:pPr>
        <w:pStyle w:val="ListParagraph"/>
        <w:numPr>
          <w:ilvl w:val="0"/>
          <w:numId w:val="186"/>
        </w:numPr>
        <w:suppressAutoHyphens/>
        <w:spacing w:before="120" w:after="0" w:line="360" w:lineRule="auto"/>
        <w:ind w:left="1440" w:right="0"/>
        <w:contextualSpacing w:val="0"/>
        <w:rPr>
          <w:rFonts w:ascii="Rubik" w:hAnsi="Rubik" w:cs="Rubik"/>
          <w:i/>
          <w:iCs/>
          <w:szCs w:val="22"/>
        </w:rPr>
      </w:pPr>
      <w:r w:rsidRPr="003470F1">
        <w:rPr>
          <w:rFonts w:ascii="Rubik" w:hAnsi="Rubik" w:cs="Rubik"/>
          <w:szCs w:val="22"/>
        </w:rPr>
        <w:t>Manufactured building systems, as defined in Section 2.1 Definitions, may be permitted as a conditional use while permanent structures are under design and development.</w:t>
      </w:r>
      <w:r w:rsidR="00C172BB" w:rsidRPr="003470F1">
        <w:rPr>
          <w:rFonts w:ascii="Rubik" w:hAnsi="Rubik" w:cs="Rubik"/>
          <w:szCs w:val="22"/>
        </w:rPr>
        <w:t xml:space="preserve"> </w:t>
      </w:r>
      <w:r w:rsidRPr="003470F1">
        <w:rPr>
          <w:rFonts w:ascii="Rubik" w:hAnsi="Rubik" w:cs="Rubik"/>
          <w:szCs w:val="22"/>
        </w:rPr>
        <w:t>The need for advanced occupancy must be demonstrated to receive the conditional permit.</w:t>
      </w:r>
      <w:r w:rsidR="00C172BB" w:rsidRPr="003470F1">
        <w:rPr>
          <w:rFonts w:ascii="Rubik" w:hAnsi="Rubik" w:cs="Rubik"/>
          <w:szCs w:val="22"/>
        </w:rPr>
        <w:t xml:space="preserve"> </w:t>
      </w:r>
      <w:r w:rsidRPr="003470F1">
        <w:rPr>
          <w:rFonts w:ascii="Rubik" w:hAnsi="Rubik" w:cs="Rubik"/>
          <w:szCs w:val="22"/>
        </w:rPr>
        <w:t>The conditional use permit shall state a time limit for the use of these buildings.</w:t>
      </w:r>
      <w:r w:rsidR="00C172BB" w:rsidRPr="003470F1">
        <w:rPr>
          <w:rFonts w:ascii="Rubik" w:hAnsi="Rubik" w:cs="Rubik"/>
          <w:szCs w:val="22"/>
        </w:rPr>
        <w:t xml:space="preserve"> </w:t>
      </w:r>
      <w:r w:rsidRPr="003470F1">
        <w:rPr>
          <w:rFonts w:ascii="Rubik" w:hAnsi="Rubik" w:cs="Rubik"/>
          <w:i/>
          <w:iCs/>
          <w:szCs w:val="22"/>
        </w:rPr>
        <w:t>(Amendment dated 1/26/88)</w:t>
      </w:r>
      <w:r w:rsidR="00C172BB" w:rsidRPr="003470F1">
        <w:rPr>
          <w:rFonts w:ascii="Rubik" w:hAnsi="Rubik" w:cs="Rubik"/>
          <w:i/>
          <w:iCs/>
          <w:szCs w:val="22"/>
        </w:rPr>
        <w:t xml:space="preserve">  </w:t>
      </w:r>
    </w:p>
    <w:p w14:paraId="007087C9" w14:textId="01EA9178" w:rsidR="00375404" w:rsidRPr="003470F1" w:rsidRDefault="00375404" w:rsidP="00FB16A2">
      <w:pPr>
        <w:pStyle w:val="ListParagraph"/>
        <w:numPr>
          <w:ilvl w:val="0"/>
          <w:numId w:val="187"/>
        </w:numPr>
        <w:suppressAutoHyphens/>
        <w:spacing w:before="120" w:after="0" w:line="360" w:lineRule="auto"/>
        <w:ind w:left="720" w:right="0"/>
        <w:rPr>
          <w:rFonts w:ascii="Rubik" w:hAnsi="Rubik" w:cs="Rubik"/>
          <w:szCs w:val="22"/>
        </w:rPr>
      </w:pPr>
      <w:r w:rsidRPr="003470F1">
        <w:rPr>
          <w:rFonts w:ascii="Rubik" w:hAnsi="Rubik" w:cs="Rubik"/>
          <w:szCs w:val="22"/>
        </w:rPr>
        <w:t>Dimension and Area Regulations</w:t>
      </w:r>
    </w:p>
    <w:p w14:paraId="15F57EF0" w14:textId="3F440F3B" w:rsidR="007C1866" w:rsidRPr="00970928" w:rsidRDefault="007C1866" w:rsidP="00970928">
      <w:pPr>
        <w:pStyle w:val="ListParagraph"/>
        <w:numPr>
          <w:ilvl w:val="0"/>
          <w:numId w:val="188"/>
        </w:numPr>
        <w:spacing w:before="120" w:after="0" w:line="360" w:lineRule="auto"/>
        <w:ind w:left="1440" w:right="0"/>
        <w:rPr>
          <w:rFonts w:ascii="Rubik" w:hAnsi="Rubik" w:cs="Rubik"/>
          <w:szCs w:val="22"/>
        </w:rPr>
      </w:pPr>
      <w:r w:rsidRPr="003470F1">
        <w:rPr>
          <w:rFonts w:ascii="Rubik" w:hAnsi="Rubik" w:cs="Rubik"/>
          <w:szCs w:val="22"/>
        </w:rPr>
        <w:t xml:space="preserve">The regulations on the dimensions and area for lots and structures are set forth in the </w:t>
      </w:r>
      <w:r w:rsidRPr="00BD08DC">
        <w:rPr>
          <w:rFonts w:ascii="Rubik" w:hAnsi="Rubik" w:cs="Rubik"/>
          <w:i/>
          <w:iCs/>
          <w:szCs w:val="22"/>
        </w:rPr>
        <w:t>Schedule of Dimension and Area Regulations</w:t>
      </w:r>
      <w:r w:rsidRPr="003470F1">
        <w:rPr>
          <w:rFonts w:ascii="Rubik" w:hAnsi="Rubik" w:cs="Rubik"/>
          <w:szCs w:val="22"/>
        </w:rPr>
        <w:t xml:space="preserve"> on </w:t>
      </w:r>
      <w:proofErr w:type="gramStart"/>
      <w:r w:rsidR="003A0FB9" w:rsidRPr="003470F1">
        <w:rPr>
          <w:rFonts w:ascii="Rubik" w:hAnsi="Rubik" w:cs="Rubik"/>
          <w:szCs w:val="22"/>
        </w:rPr>
        <w:t>page</w:t>
      </w:r>
      <w:proofErr w:type="gramEnd"/>
      <w:r w:rsidR="003A0FB9" w:rsidRPr="003470F1">
        <w:rPr>
          <w:rFonts w:ascii="Rubik" w:hAnsi="Rubik" w:cs="Rubik"/>
          <w:szCs w:val="22"/>
        </w:rPr>
        <w:t xml:space="preserve"> 109 and 110</w:t>
      </w:r>
      <w:r w:rsidRPr="003470F1">
        <w:rPr>
          <w:rFonts w:ascii="Rubik" w:hAnsi="Rubik" w:cs="Rubik"/>
          <w:szCs w:val="22"/>
        </w:rPr>
        <w:t>.</w:t>
      </w:r>
      <w:r w:rsidR="00C172BB" w:rsidRPr="003470F1">
        <w:rPr>
          <w:rFonts w:ascii="Rubik" w:hAnsi="Rubik" w:cs="Rubik"/>
          <w:szCs w:val="22"/>
        </w:rPr>
        <w:t xml:space="preserve"> </w:t>
      </w:r>
      <w:r w:rsidRPr="003470F1">
        <w:rPr>
          <w:rFonts w:ascii="Rubik" w:hAnsi="Rubik" w:cs="Rubik"/>
          <w:szCs w:val="22"/>
        </w:rPr>
        <w:t>The applicable regulations shall be observed in all commercial districts.</w:t>
      </w:r>
    </w:p>
    <w:p w14:paraId="4601A955" w14:textId="3B61766B" w:rsidR="00375404" w:rsidRPr="00375404" w:rsidRDefault="00375404" w:rsidP="00375404">
      <w:pPr>
        <w:keepNext/>
        <w:spacing w:after="80" w:line="276" w:lineRule="auto"/>
        <w:ind w:left="1440" w:right="0" w:hanging="1080"/>
        <w:outlineLvl w:val="2"/>
        <w:rPr>
          <w:rFonts w:ascii="Rubik" w:hAnsi="Rubik" w:cs="Rubik"/>
          <w:b/>
          <w:bCs/>
          <w:color w:val="134163" w:themeColor="accent6" w:themeShade="80"/>
          <w:sz w:val="28"/>
          <w:szCs w:val="28"/>
          <w:u w:val="single"/>
        </w:rPr>
      </w:pPr>
      <w:r w:rsidRPr="00BB48AC">
        <w:rPr>
          <w:rFonts w:ascii="Rubik" w:hAnsi="Rubik" w:cs="Rubik"/>
          <w:b/>
          <w:bCs/>
          <w:color w:val="134163" w:themeColor="accent6" w:themeShade="80"/>
          <w:sz w:val="28"/>
          <w:szCs w:val="28"/>
          <w:u w:val="single"/>
        </w:rPr>
        <w:t>4.5.1</w:t>
      </w:r>
      <w:r w:rsidRPr="00BB48AC">
        <w:rPr>
          <w:rFonts w:ascii="Rubik" w:hAnsi="Rubik" w:cs="Rubik"/>
          <w:b/>
          <w:bCs/>
          <w:color w:val="134163" w:themeColor="accent6" w:themeShade="80"/>
          <w:sz w:val="28"/>
          <w:szCs w:val="28"/>
          <w:u w:val="single"/>
        </w:rPr>
        <w:tab/>
        <w:t>LIGHT INDUSTRIAL DISTRICT (I-1)</w:t>
      </w:r>
    </w:p>
    <w:p w14:paraId="3BCD7522" w14:textId="2CB4A6D1" w:rsidR="007C1866" w:rsidRPr="00CC227A" w:rsidRDefault="007C1866" w:rsidP="00375404">
      <w:pPr>
        <w:tabs>
          <w:tab w:val="left" w:pos="900"/>
          <w:tab w:val="left" w:pos="990"/>
        </w:tabs>
        <w:suppressAutoHyphens/>
        <w:spacing w:before="120" w:after="0" w:line="360" w:lineRule="auto"/>
        <w:ind w:left="360" w:right="0"/>
        <w:rPr>
          <w:rFonts w:ascii="Rubik" w:hAnsi="Rubik" w:cs="Rubik"/>
          <w:szCs w:val="22"/>
        </w:rPr>
      </w:pPr>
      <w:r w:rsidRPr="00CC227A">
        <w:rPr>
          <w:rFonts w:ascii="Rubik" w:hAnsi="Rubik" w:cs="Rubik"/>
          <w:szCs w:val="22"/>
        </w:rPr>
        <w:t>The following regulations shall apply in all industrial districts</w:t>
      </w:r>
      <w:r w:rsidR="00147B90" w:rsidRPr="00CC227A">
        <w:rPr>
          <w:rFonts w:ascii="Rubik" w:hAnsi="Rubik" w:cs="Rubik"/>
          <w:szCs w:val="22"/>
        </w:rPr>
        <w:t xml:space="preserve">, except where limited by the provisions of </w:t>
      </w:r>
      <w:r w:rsidR="003D0541" w:rsidRPr="00CC227A">
        <w:rPr>
          <w:rFonts w:ascii="Rubik" w:hAnsi="Rubik" w:cs="Rubik"/>
          <w:szCs w:val="22"/>
        </w:rPr>
        <w:t>S</w:t>
      </w:r>
      <w:r w:rsidR="00147B90" w:rsidRPr="00CC227A">
        <w:rPr>
          <w:rFonts w:ascii="Rubik" w:hAnsi="Rubik" w:cs="Rubik"/>
          <w:szCs w:val="22"/>
        </w:rPr>
        <w:t>ection 4.55 et sec.</w:t>
      </w:r>
    </w:p>
    <w:p w14:paraId="2B7ACA09" w14:textId="1FA45E5E" w:rsidR="00375404" w:rsidRPr="00CC227A" w:rsidRDefault="00375404" w:rsidP="00FB16A2">
      <w:pPr>
        <w:pStyle w:val="ListParagraph"/>
        <w:numPr>
          <w:ilvl w:val="0"/>
          <w:numId w:val="190"/>
        </w:numPr>
        <w:tabs>
          <w:tab w:val="left" w:pos="900"/>
          <w:tab w:val="left" w:pos="990"/>
        </w:tabs>
        <w:suppressAutoHyphens/>
        <w:spacing w:before="120" w:after="0" w:line="360" w:lineRule="auto"/>
        <w:ind w:left="720" w:right="0"/>
        <w:rPr>
          <w:rFonts w:ascii="Rubik" w:hAnsi="Rubik" w:cs="Rubik"/>
          <w:szCs w:val="22"/>
        </w:rPr>
      </w:pPr>
      <w:r w:rsidRPr="00CC227A">
        <w:rPr>
          <w:rFonts w:ascii="Rubik" w:hAnsi="Rubik" w:cs="Rubik"/>
          <w:szCs w:val="22"/>
          <w:u w:val="single"/>
        </w:rPr>
        <w:t>Permitted Uses</w:t>
      </w:r>
      <w:r w:rsidRPr="00CC227A">
        <w:rPr>
          <w:rFonts w:ascii="Rubik" w:hAnsi="Rubik" w:cs="Rubik"/>
          <w:szCs w:val="22"/>
        </w:rPr>
        <w:t xml:space="preserve">: </w:t>
      </w:r>
    </w:p>
    <w:p w14:paraId="05A4D99A" w14:textId="6E6A1FBF" w:rsidR="007C1866" w:rsidRPr="00CC227A" w:rsidRDefault="007C1866" w:rsidP="00FB16A2">
      <w:pPr>
        <w:pStyle w:val="ListParagraph"/>
        <w:numPr>
          <w:ilvl w:val="0"/>
          <w:numId w:val="189"/>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Non-retail commercial</w:t>
      </w:r>
    </w:p>
    <w:p w14:paraId="51242314" w14:textId="568E178B" w:rsidR="007C1866" w:rsidRPr="00CC227A" w:rsidRDefault="007C1866" w:rsidP="00FB16A2">
      <w:pPr>
        <w:pStyle w:val="ListParagraph"/>
        <w:numPr>
          <w:ilvl w:val="0"/>
          <w:numId w:val="189"/>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Light Industry:</w:t>
      </w:r>
      <w:r w:rsidR="00C172BB" w:rsidRPr="00CC227A">
        <w:rPr>
          <w:rFonts w:ascii="Rubik" w:hAnsi="Rubik" w:cs="Rubik"/>
          <w:szCs w:val="22"/>
        </w:rPr>
        <w:t xml:space="preserve"> </w:t>
      </w:r>
      <w:r w:rsidRPr="00CC227A">
        <w:rPr>
          <w:rFonts w:ascii="Rubik" w:hAnsi="Rubik" w:cs="Rubik"/>
          <w:szCs w:val="22"/>
        </w:rPr>
        <w:t>The Board of Adjustment shall distinguish between light and heavy industry according to the definition in Section 2.1 upon application by the Enforcement Officer when the classification is in doubt.</w:t>
      </w:r>
    </w:p>
    <w:p w14:paraId="493C791F" w14:textId="679C1469" w:rsidR="007C1866" w:rsidRPr="00CC227A" w:rsidRDefault="007C1866" w:rsidP="00FB16A2">
      <w:pPr>
        <w:pStyle w:val="ListParagraph"/>
        <w:numPr>
          <w:ilvl w:val="0"/>
          <w:numId w:val="189"/>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Research laboratories.</w:t>
      </w:r>
    </w:p>
    <w:p w14:paraId="741BF1E0" w14:textId="7DEE204E" w:rsidR="007C1866" w:rsidRPr="00CC227A" w:rsidRDefault="007C1866" w:rsidP="00FB16A2">
      <w:pPr>
        <w:pStyle w:val="ListParagraph"/>
        <w:numPr>
          <w:ilvl w:val="0"/>
          <w:numId w:val="189"/>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Planned development project for industrial use only.</w:t>
      </w:r>
      <w:r w:rsidR="00C172BB" w:rsidRPr="00CC227A">
        <w:rPr>
          <w:rFonts w:ascii="Rubik" w:hAnsi="Rubik" w:cs="Rubik"/>
          <w:szCs w:val="22"/>
        </w:rPr>
        <w:t xml:space="preserve"> </w:t>
      </w:r>
      <w:r w:rsidRPr="00CC227A">
        <w:rPr>
          <w:rFonts w:ascii="Rubik" w:hAnsi="Rubik" w:cs="Rubik"/>
          <w:szCs w:val="22"/>
        </w:rPr>
        <w:t>The procedure under Section 2.32 shall be followed.</w:t>
      </w:r>
    </w:p>
    <w:p w14:paraId="0E661CF4" w14:textId="0823B76B" w:rsidR="009320EE" w:rsidRPr="00CC227A" w:rsidRDefault="007C1866" w:rsidP="00FB16A2">
      <w:pPr>
        <w:pStyle w:val="ListParagraph"/>
        <w:numPr>
          <w:ilvl w:val="0"/>
          <w:numId w:val="189"/>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lastRenderedPageBreak/>
        <w:t xml:space="preserve">Manufactured building systems </w:t>
      </w:r>
      <w:proofErr w:type="gramStart"/>
      <w:r w:rsidRPr="00CC227A">
        <w:rPr>
          <w:rFonts w:ascii="Rubik" w:hAnsi="Rubik" w:cs="Rubik"/>
          <w:szCs w:val="22"/>
        </w:rPr>
        <w:t>used</w:t>
      </w:r>
      <w:proofErr w:type="gramEnd"/>
      <w:r w:rsidRPr="00CC227A">
        <w:rPr>
          <w:rFonts w:ascii="Rubik" w:hAnsi="Rubik" w:cs="Rubik"/>
          <w:szCs w:val="22"/>
        </w:rPr>
        <w:t xml:space="preserve"> as office buildings.</w:t>
      </w:r>
      <w:r w:rsidR="00C172BB" w:rsidRPr="00CC227A">
        <w:rPr>
          <w:rFonts w:ascii="Rubik" w:hAnsi="Rubik" w:cs="Rubik"/>
          <w:szCs w:val="22"/>
        </w:rPr>
        <w:t xml:space="preserve"> </w:t>
      </w:r>
      <w:r w:rsidR="009320EE" w:rsidRPr="00CC227A">
        <w:rPr>
          <w:rFonts w:ascii="Rubik" w:hAnsi="Rubik" w:cs="Rubik"/>
          <w:i/>
          <w:iCs/>
          <w:szCs w:val="22"/>
        </w:rPr>
        <w:t>(Amendment dated 1/26/88)</w:t>
      </w:r>
      <w:r w:rsidR="00C172BB" w:rsidRPr="00CC227A">
        <w:rPr>
          <w:rFonts w:ascii="Rubik" w:hAnsi="Rubik" w:cs="Rubik"/>
          <w:i/>
          <w:iCs/>
          <w:szCs w:val="22"/>
        </w:rPr>
        <w:t xml:space="preserve">         </w:t>
      </w:r>
    </w:p>
    <w:p w14:paraId="67544390" w14:textId="77777777" w:rsidR="00090222" w:rsidRPr="00CC227A" w:rsidRDefault="00090222" w:rsidP="00FB16A2">
      <w:pPr>
        <w:pStyle w:val="ListParagraph"/>
        <w:numPr>
          <w:ilvl w:val="0"/>
          <w:numId w:val="189"/>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 xml:space="preserve">Adult oriented uses </w:t>
      </w:r>
      <w:r w:rsidRPr="00CC227A">
        <w:rPr>
          <w:rFonts w:ascii="Rubik" w:hAnsi="Rubik" w:cs="Rubik"/>
          <w:i/>
          <w:iCs/>
          <w:color w:val="000000"/>
          <w:szCs w:val="22"/>
        </w:rPr>
        <w:t xml:space="preserve">(Added 01/06/2000 City of Georgetown Ord. 00-003). </w:t>
      </w:r>
    </w:p>
    <w:p w14:paraId="4375F232" w14:textId="178E9F03" w:rsidR="00090222" w:rsidRPr="00CC227A" w:rsidRDefault="00090222" w:rsidP="00FB16A2">
      <w:pPr>
        <w:pStyle w:val="ListParagraph"/>
        <w:numPr>
          <w:ilvl w:val="0"/>
          <w:numId w:val="189"/>
        </w:numPr>
        <w:tabs>
          <w:tab w:val="num" w:pos="2790"/>
        </w:tabs>
        <w:suppressAutoHyphens/>
        <w:spacing w:before="120" w:after="0" w:line="360" w:lineRule="auto"/>
        <w:ind w:left="1440" w:right="0"/>
        <w:contextualSpacing w:val="0"/>
        <w:rPr>
          <w:rFonts w:ascii="Rubik" w:hAnsi="Rubik" w:cs="Rubik"/>
          <w:szCs w:val="22"/>
        </w:rPr>
      </w:pPr>
      <w:r w:rsidRPr="00CC227A">
        <w:rPr>
          <w:rFonts w:ascii="Rubik" w:hAnsi="Rubik" w:cs="Rubik"/>
          <w:szCs w:val="22"/>
        </w:rPr>
        <w:t>Commercial Landscape Operation</w:t>
      </w:r>
      <w:r w:rsidRPr="00CC227A">
        <w:rPr>
          <w:rFonts w:ascii="Rubik" w:hAnsi="Rubik" w:cs="Rubik"/>
          <w:bCs/>
          <w:i/>
          <w:iCs/>
          <w:szCs w:val="22"/>
        </w:rPr>
        <w:t>.</w:t>
      </w:r>
    </w:p>
    <w:p w14:paraId="4D8695E0" w14:textId="481961C6" w:rsidR="00375404" w:rsidRPr="00CC227A" w:rsidRDefault="00375404" w:rsidP="00FB16A2">
      <w:pPr>
        <w:pStyle w:val="ListParagraph"/>
        <w:numPr>
          <w:ilvl w:val="0"/>
          <w:numId w:val="190"/>
        </w:numPr>
        <w:tabs>
          <w:tab w:val="num" w:pos="2790"/>
        </w:tabs>
        <w:suppressAutoHyphens/>
        <w:spacing w:before="120" w:after="0" w:line="360" w:lineRule="auto"/>
        <w:ind w:left="720" w:right="0"/>
        <w:rPr>
          <w:rFonts w:ascii="Rubik" w:hAnsi="Rubik" w:cs="Rubik"/>
          <w:szCs w:val="22"/>
        </w:rPr>
      </w:pPr>
      <w:r w:rsidRPr="00CC227A">
        <w:rPr>
          <w:rFonts w:ascii="Rubik" w:hAnsi="Rubik" w:cs="Rubik"/>
          <w:szCs w:val="22"/>
          <w:u w:val="single"/>
        </w:rPr>
        <w:t>Conditional Uses</w:t>
      </w:r>
      <w:r w:rsidRPr="00CC227A">
        <w:rPr>
          <w:rFonts w:ascii="Rubik" w:hAnsi="Rubik" w:cs="Rubik"/>
          <w:szCs w:val="22"/>
        </w:rPr>
        <w:t xml:space="preserve">: </w:t>
      </w:r>
    </w:p>
    <w:p w14:paraId="509B77E0" w14:textId="6C101D62" w:rsidR="00375404" w:rsidRPr="00CC227A" w:rsidRDefault="00375404" w:rsidP="00FB16A2">
      <w:pPr>
        <w:pStyle w:val="ListParagraph"/>
        <w:numPr>
          <w:ilvl w:val="0"/>
          <w:numId w:val="191"/>
        </w:numPr>
        <w:tabs>
          <w:tab w:val="num" w:pos="2790"/>
        </w:tabs>
        <w:suppressAutoHyphens/>
        <w:spacing w:before="120" w:after="0" w:line="360" w:lineRule="auto"/>
        <w:ind w:left="1440" w:right="0"/>
        <w:rPr>
          <w:rFonts w:ascii="Rubik" w:hAnsi="Rubik" w:cs="Rubik"/>
          <w:szCs w:val="22"/>
        </w:rPr>
      </w:pPr>
      <w:r w:rsidRPr="00CC227A">
        <w:rPr>
          <w:rFonts w:ascii="Rubik" w:hAnsi="Rubik" w:cs="Rubik"/>
          <w:szCs w:val="22"/>
        </w:rPr>
        <w:t>Sanitary landfill for refuse disposal in conformance with the standards set forth in the Kentucky Department of Health Manual Se-M-4, Recommendations for the Disposal of Refuse by the Sanitary Landfill Method. Approval of the sanitary landfill by the State Board of Health must be obtained before it may be permitted as a conditional use.</w:t>
      </w:r>
    </w:p>
    <w:p w14:paraId="7752A935" w14:textId="45271F0A" w:rsidR="00375404" w:rsidRPr="00CC227A" w:rsidRDefault="00375404" w:rsidP="00FB16A2">
      <w:pPr>
        <w:pStyle w:val="ListParagraph"/>
        <w:numPr>
          <w:ilvl w:val="0"/>
          <w:numId w:val="191"/>
        </w:numPr>
        <w:suppressAutoHyphens/>
        <w:spacing w:before="120" w:after="0" w:line="360" w:lineRule="auto"/>
        <w:ind w:left="1440" w:right="0"/>
        <w:rPr>
          <w:rFonts w:ascii="Rubik" w:hAnsi="Rubik" w:cs="Rubik"/>
          <w:szCs w:val="22"/>
        </w:rPr>
      </w:pPr>
      <w:r w:rsidRPr="00CC227A">
        <w:rPr>
          <w:rFonts w:ascii="Rubik" w:hAnsi="Rubik" w:cs="Rubik"/>
          <w:szCs w:val="22"/>
        </w:rPr>
        <w:t>Junkyards as defined in Section 2.52.</w:t>
      </w:r>
    </w:p>
    <w:p w14:paraId="3932587B" w14:textId="08DE8B04" w:rsidR="00375404" w:rsidRPr="00CC227A" w:rsidRDefault="00375404" w:rsidP="00FB16A2">
      <w:pPr>
        <w:pStyle w:val="ListParagraph"/>
        <w:numPr>
          <w:ilvl w:val="0"/>
          <w:numId w:val="191"/>
        </w:numPr>
        <w:suppressAutoHyphens/>
        <w:spacing w:before="120" w:after="0" w:line="360" w:lineRule="auto"/>
        <w:ind w:left="1440" w:right="0"/>
        <w:rPr>
          <w:rFonts w:ascii="Rubik" w:hAnsi="Rubik" w:cs="Rubik"/>
          <w:szCs w:val="22"/>
        </w:rPr>
      </w:pPr>
      <w:r w:rsidRPr="00CC227A">
        <w:rPr>
          <w:rFonts w:ascii="Rubik" w:hAnsi="Rubik" w:cs="Rubik"/>
          <w:szCs w:val="22"/>
        </w:rPr>
        <w:t xml:space="preserve">Outdoor storage, providing </w:t>
      </w:r>
      <w:proofErr w:type="gramStart"/>
      <w:r w:rsidRPr="00CC227A">
        <w:rPr>
          <w:rFonts w:ascii="Rubik" w:hAnsi="Rubik" w:cs="Rubik"/>
          <w:szCs w:val="22"/>
        </w:rPr>
        <w:t>all of</w:t>
      </w:r>
      <w:proofErr w:type="gramEnd"/>
      <w:r w:rsidRPr="00CC227A">
        <w:rPr>
          <w:rFonts w:ascii="Rubik" w:hAnsi="Rubik" w:cs="Rubik"/>
          <w:szCs w:val="22"/>
        </w:rPr>
        <w:t xml:space="preserve"> the following conditions are met:</w:t>
      </w:r>
    </w:p>
    <w:p w14:paraId="5B7934D5" w14:textId="660B8127" w:rsidR="00375404" w:rsidRPr="00CC227A" w:rsidRDefault="00375404" w:rsidP="00FB16A2">
      <w:pPr>
        <w:pStyle w:val="ListParagraph"/>
        <w:numPr>
          <w:ilvl w:val="0"/>
          <w:numId w:val="192"/>
        </w:numPr>
        <w:suppressAutoHyphens/>
        <w:spacing w:before="120" w:after="0" w:line="360" w:lineRule="auto"/>
        <w:ind w:left="2520" w:right="0"/>
        <w:rPr>
          <w:rFonts w:ascii="Rubik" w:hAnsi="Rubik" w:cs="Rubik"/>
          <w:szCs w:val="22"/>
        </w:rPr>
      </w:pPr>
      <w:r w:rsidRPr="00CC227A">
        <w:rPr>
          <w:rFonts w:ascii="Rubik" w:hAnsi="Rubik" w:cs="Rubik"/>
          <w:szCs w:val="22"/>
        </w:rPr>
        <w:t>Storage is incidental and accessory to the principal use of the property, and,</w:t>
      </w:r>
    </w:p>
    <w:p w14:paraId="53ECBA87" w14:textId="520B1905" w:rsidR="00375404" w:rsidRPr="00CC227A" w:rsidRDefault="00375404" w:rsidP="00FB16A2">
      <w:pPr>
        <w:pStyle w:val="ListParagraph"/>
        <w:numPr>
          <w:ilvl w:val="0"/>
          <w:numId w:val="192"/>
        </w:numPr>
        <w:suppressAutoHyphens/>
        <w:spacing w:before="120" w:after="0" w:line="360" w:lineRule="auto"/>
        <w:ind w:left="2520" w:right="0"/>
        <w:rPr>
          <w:rFonts w:ascii="Rubik" w:hAnsi="Rubik" w:cs="Rubik"/>
          <w:szCs w:val="22"/>
        </w:rPr>
      </w:pPr>
      <w:r w:rsidRPr="00CC227A">
        <w:rPr>
          <w:rFonts w:ascii="Rubik" w:hAnsi="Rubik" w:cs="Rubik"/>
          <w:szCs w:val="22"/>
        </w:rPr>
        <w:t>The storage shall not be visible from any right-of-way or adjacent area of different zoning classification. The Board of Adjustments may impose any reasonable conditions calculated to provide the required screening.</w:t>
      </w:r>
    </w:p>
    <w:p w14:paraId="3BBC9D24" w14:textId="0ECBBCAC" w:rsidR="00375404" w:rsidRPr="00CC227A" w:rsidRDefault="00375404" w:rsidP="00FB16A2">
      <w:pPr>
        <w:pStyle w:val="ListParagraph"/>
        <w:numPr>
          <w:ilvl w:val="0"/>
          <w:numId w:val="192"/>
        </w:numPr>
        <w:suppressAutoHyphens/>
        <w:spacing w:before="120" w:after="0" w:line="360" w:lineRule="auto"/>
        <w:ind w:left="2520" w:right="0"/>
        <w:rPr>
          <w:rFonts w:ascii="Rubik" w:hAnsi="Rubik" w:cs="Rubik"/>
          <w:szCs w:val="22"/>
        </w:rPr>
      </w:pPr>
      <w:r w:rsidRPr="00CC227A">
        <w:rPr>
          <w:rFonts w:ascii="Rubik" w:hAnsi="Rubik" w:cs="Rubik"/>
          <w:szCs w:val="22"/>
        </w:rPr>
        <w:t>The screening utilized to prevent visibility of the outdoor storage may consist of earthen mounds, plantings, fencing or walls.</w:t>
      </w:r>
    </w:p>
    <w:p w14:paraId="4C432CC5" w14:textId="3911BC85" w:rsidR="00375404" w:rsidRPr="00CC227A" w:rsidRDefault="00375404" w:rsidP="00FB16A2">
      <w:pPr>
        <w:pStyle w:val="ListParagraph"/>
        <w:numPr>
          <w:ilvl w:val="0"/>
          <w:numId w:val="192"/>
        </w:numPr>
        <w:tabs>
          <w:tab w:val="num" w:pos="2790"/>
        </w:tabs>
        <w:suppressAutoHyphens/>
        <w:spacing w:before="120" w:after="0" w:line="360" w:lineRule="auto"/>
        <w:ind w:left="2520" w:right="0"/>
        <w:rPr>
          <w:rFonts w:ascii="Rubik" w:hAnsi="Rubik" w:cs="Rubik"/>
          <w:szCs w:val="22"/>
        </w:rPr>
      </w:pPr>
      <w:r w:rsidRPr="00CC227A">
        <w:rPr>
          <w:rFonts w:ascii="Rubik" w:hAnsi="Rubik" w:cs="Rubik"/>
          <w:szCs w:val="22"/>
        </w:rPr>
        <w:t>The storage area boundaries must satisfy the minimum setback requirements of the zone.</w:t>
      </w:r>
    </w:p>
    <w:p w14:paraId="03441FDA" w14:textId="60647BEC" w:rsidR="00375404" w:rsidRPr="00CC227A" w:rsidRDefault="00375404" w:rsidP="00FB16A2">
      <w:pPr>
        <w:pStyle w:val="ListParagraph"/>
        <w:numPr>
          <w:ilvl w:val="0"/>
          <w:numId w:val="194"/>
        </w:numPr>
        <w:tabs>
          <w:tab w:val="num" w:pos="2790"/>
        </w:tabs>
        <w:suppressAutoHyphens/>
        <w:spacing w:before="120" w:after="0" w:line="360" w:lineRule="auto"/>
        <w:ind w:right="0"/>
        <w:rPr>
          <w:rFonts w:ascii="Rubik" w:hAnsi="Rubik" w:cs="Rubik"/>
          <w:szCs w:val="22"/>
          <w:u w:val="single"/>
        </w:rPr>
      </w:pPr>
      <w:r w:rsidRPr="00CC227A">
        <w:rPr>
          <w:rFonts w:ascii="Rubik" w:hAnsi="Rubik" w:cs="Rubik"/>
          <w:szCs w:val="22"/>
          <w:u w:val="single"/>
        </w:rPr>
        <w:t xml:space="preserve">Accessory </w:t>
      </w:r>
      <w:r w:rsidR="00F6128B" w:rsidRPr="00CC227A">
        <w:rPr>
          <w:rFonts w:ascii="Rubik" w:hAnsi="Rubik" w:cs="Rubik"/>
          <w:szCs w:val="22"/>
          <w:u w:val="single"/>
        </w:rPr>
        <w:t xml:space="preserve">Structures and </w:t>
      </w:r>
      <w:r w:rsidRPr="00CC227A">
        <w:rPr>
          <w:rFonts w:ascii="Rubik" w:hAnsi="Rubik" w:cs="Rubik"/>
          <w:szCs w:val="22"/>
          <w:u w:val="single"/>
        </w:rPr>
        <w:t>Uses</w:t>
      </w:r>
      <w:r w:rsidR="00F6128B" w:rsidRPr="00CC227A">
        <w:rPr>
          <w:rFonts w:ascii="Rubik" w:hAnsi="Rubik" w:cs="Rubik"/>
          <w:szCs w:val="22"/>
          <w:u w:val="single"/>
        </w:rPr>
        <w:t xml:space="preserve"> Permitted</w:t>
      </w:r>
      <w:r w:rsidRPr="00CC227A">
        <w:rPr>
          <w:rFonts w:ascii="Rubik" w:hAnsi="Rubik" w:cs="Rubik"/>
          <w:szCs w:val="22"/>
          <w:u w:val="single"/>
        </w:rPr>
        <w:t xml:space="preserve">: </w:t>
      </w:r>
    </w:p>
    <w:p w14:paraId="3D2826D6" w14:textId="10765D76" w:rsidR="007C1866" w:rsidRPr="00CC227A" w:rsidRDefault="007C1866" w:rsidP="00FB16A2">
      <w:pPr>
        <w:pStyle w:val="ListParagraph"/>
        <w:numPr>
          <w:ilvl w:val="2"/>
          <w:numId w:val="193"/>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Signs identifying the industrial activity on the same premises.</w:t>
      </w:r>
    </w:p>
    <w:p w14:paraId="284C1668" w14:textId="616D1A50" w:rsidR="007C1866" w:rsidRPr="00CC227A" w:rsidRDefault="007C1866" w:rsidP="00FB16A2">
      <w:pPr>
        <w:pStyle w:val="ListParagraph"/>
        <w:numPr>
          <w:ilvl w:val="0"/>
          <w:numId w:val="193"/>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Dwelling unit (conventional) for caretaker or watchmen employed by the industrial firm.</w:t>
      </w:r>
    </w:p>
    <w:p w14:paraId="631CEA67" w14:textId="21E40B63" w:rsidR="007C1866" w:rsidRPr="00CC227A" w:rsidRDefault="007C1866" w:rsidP="00FB16A2">
      <w:pPr>
        <w:pStyle w:val="ListParagraph"/>
        <w:numPr>
          <w:ilvl w:val="0"/>
          <w:numId w:val="193"/>
        </w:numPr>
        <w:suppressAutoHyphens/>
        <w:spacing w:before="120" w:after="0" w:line="360" w:lineRule="auto"/>
        <w:ind w:left="1440" w:right="0"/>
        <w:contextualSpacing w:val="0"/>
        <w:rPr>
          <w:rFonts w:ascii="Rubik" w:hAnsi="Rubik" w:cs="Rubik"/>
          <w:szCs w:val="22"/>
        </w:rPr>
      </w:pPr>
      <w:r w:rsidRPr="00CC227A">
        <w:rPr>
          <w:rFonts w:ascii="Rubik" w:hAnsi="Rubik" w:cs="Rubik"/>
          <w:szCs w:val="22"/>
        </w:rPr>
        <w:t>Accessory buildings.</w:t>
      </w:r>
    </w:p>
    <w:p w14:paraId="5A22ACC8" w14:textId="7542AEFD" w:rsidR="00F6128B" w:rsidRPr="00CC227A" w:rsidRDefault="00F6128B" w:rsidP="00FB16A2">
      <w:pPr>
        <w:pStyle w:val="ListParagraph"/>
        <w:numPr>
          <w:ilvl w:val="0"/>
          <w:numId w:val="194"/>
        </w:numPr>
        <w:suppressAutoHyphens/>
        <w:spacing w:before="120" w:after="0" w:line="360" w:lineRule="auto"/>
        <w:ind w:right="0"/>
        <w:rPr>
          <w:rFonts w:ascii="Rubik" w:hAnsi="Rubik" w:cs="Rubik"/>
          <w:szCs w:val="22"/>
        </w:rPr>
      </w:pPr>
      <w:r w:rsidRPr="00CC227A">
        <w:rPr>
          <w:rFonts w:ascii="Rubik" w:hAnsi="Rubik" w:cs="Rubik"/>
          <w:szCs w:val="22"/>
          <w:u w:val="single"/>
        </w:rPr>
        <w:t>Dimension &amp; Area Regulations:</w:t>
      </w:r>
      <w:r w:rsidRPr="00CC227A">
        <w:rPr>
          <w:rFonts w:ascii="Rubik" w:hAnsi="Rubik" w:cs="Rubik"/>
          <w:szCs w:val="22"/>
        </w:rPr>
        <w:t xml:space="preserve"> </w:t>
      </w:r>
    </w:p>
    <w:p w14:paraId="7190EC8D" w14:textId="75C8802A" w:rsidR="007C1866" w:rsidRPr="00CC227A" w:rsidRDefault="007C1866" w:rsidP="00FB16A2">
      <w:pPr>
        <w:pStyle w:val="ListParagraph"/>
        <w:numPr>
          <w:ilvl w:val="0"/>
          <w:numId w:val="195"/>
        </w:numPr>
        <w:suppressAutoHyphens/>
        <w:spacing w:before="120" w:after="0" w:line="360" w:lineRule="auto"/>
        <w:ind w:left="1440" w:right="0"/>
        <w:rPr>
          <w:rFonts w:ascii="Rubik" w:hAnsi="Rubik" w:cs="Rubik"/>
          <w:szCs w:val="22"/>
        </w:rPr>
      </w:pPr>
      <w:r w:rsidRPr="00CC227A">
        <w:rPr>
          <w:rFonts w:ascii="Rubik" w:hAnsi="Rubik" w:cs="Rubik"/>
          <w:szCs w:val="22"/>
        </w:rPr>
        <w:lastRenderedPageBreak/>
        <w:t xml:space="preserve">The regulations on the dimensions and area for lots and structures are set forth in the Schedule of Dimensions and Area </w:t>
      </w:r>
      <w:r w:rsidR="00F32DC9" w:rsidRPr="00CC227A">
        <w:rPr>
          <w:rFonts w:ascii="Rubik" w:hAnsi="Rubik" w:cs="Rubik"/>
          <w:szCs w:val="22"/>
        </w:rPr>
        <w:t>Regulations</w:t>
      </w:r>
      <w:r w:rsidRPr="00CC227A">
        <w:rPr>
          <w:rFonts w:ascii="Rubik" w:hAnsi="Rubik" w:cs="Rubik"/>
          <w:szCs w:val="22"/>
        </w:rPr>
        <w:t xml:space="preserve"> on </w:t>
      </w:r>
      <w:proofErr w:type="gramStart"/>
      <w:r w:rsidRPr="00CC227A">
        <w:rPr>
          <w:rFonts w:ascii="Rubik" w:hAnsi="Rubik" w:cs="Rubik"/>
          <w:szCs w:val="22"/>
        </w:rPr>
        <w:t>pages</w:t>
      </w:r>
      <w:r w:rsidR="00C172BB" w:rsidRPr="00CC227A">
        <w:rPr>
          <w:rFonts w:ascii="Rubik" w:hAnsi="Rubik" w:cs="Rubik"/>
          <w:szCs w:val="22"/>
        </w:rPr>
        <w:t xml:space="preserve">  </w:t>
      </w:r>
      <w:r w:rsidR="003A0FB9" w:rsidRPr="00CC227A">
        <w:rPr>
          <w:rFonts w:ascii="Rubik" w:hAnsi="Rubik" w:cs="Rubik"/>
          <w:szCs w:val="22"/>
        </w:rPr>
        <w:t>and</w:t>
      </w:r>
      <w:r w:rsidR="00C172BB" w:rsidRPr="00CC227A">
        <w:rPr>
          <w:rFonts w:ascii="Rubik" w:hAnsi="Rubik" w:cs="Rubik"/>
          <w:szCs w:val="22"/>
        </w:rPr>
        <w:t xml:space="preserve">  </w:t>
      </w:r>
      <w:r w:rsidRPr="00CC227A">
        <w:rPr>
          <w:rFonts w:ascii="Rubik" w:hAnsi="Rubik" w:cs="Rubik"/>
          <w:szCs w:val="22"/>
        </w:rPr>
        <w:t>.</w:t>
      </w:r>
      <w:proofErr w:type="gramEnd"/>
      <w:r w:rsidR="00C172BB" w:rsidRPr="00CC227A">
        <w:rPr>
          <w:rFonts w:ascii="Rubik" w:hAnsi="Rubik" w:cs="Rubik"/>
          <w:szCs w:val="22"/>
        </w:rPr>
        <w:t xml:space="preserve"> </w:t>
      </w:r>
      <w:r w:rsidRPr="00CC227A">
        <w:rPr>
          <w:rFonts w:ascii="Rubik" w:hAnsi="Rubik" w:cs="Rubik"/>
          <w:szCs w:val="22"/>
        </w:rPr>
        <w:t>The applicable regulations shall be observed in all industrial districts.</w:t>
      </w:r>
    </w:p>
    <w:p w14:paraId="41D0AE8D" w14:textId="1B2267DD" w:rsidR="00147B90" w:rsidRPr="00C172BB" w:rsidRDefault="00147B90" w:rsidP="004F3242">
      <w:pPr>
        <w:pStyle w:val="Heading3"/>
      </w:pPr>
      <w:bookmarkStart w:id="73" w:name="_Toc176246383"/>
      <w:r w:rsidRPr="00C172BB">
        <w:t>4.5</w:t>
      </w:r>
      <w:r w:rsidR="00F6128B">
        <w:t>.2</w:t>
      </w:r>
      <w:r w:rsidRPr="00C172BB">
        <w:tab/>
        <w:t>ENVIRONMENTALLY SENSITIVE LIGHT INDUSTRIAL</w:t>
      </w:r>
      <w:bookmarkEnd w:id="73"/>
      <w:r w:rsidR="00F6128B">
        <w:t xml:space="preserve"> (I-1 ESLI)</w:t>
      </w:r>
    </w:p>
    <w:p w14:paraId="22757496" w14:textId="33F48E2B" w:rsidR="00CC227A" w:rsidRPr="00121FD6" w:rsidRDefault="00147B90" w:rsidP="001442D2">
      <w:pPr>
        <w:tabs>
          <w:tab w:val="left" w:pos="990"/>
        </w:tabs>
        <w:suppressAutoHyphens/>
        <w:spacing w:before="120" w:after="0" w:line="360" w:lineRule="auto"/>
        <w:ind w:left="360" w:right="0"/>
        <w:rPr>
          <w:rFonts w:ascii="Rubik" w:hAnsi="Rubik" w:cs="Rubik"/>
          <w:szCs w:val="22"/>
        </w:rPr>
      </w:pPr>
      <w:r w:rsidRPr="00121FD6">
        <w:rPr>
          <w:rFonts w:ascii="Rubik" w:hAnsi="Rubik" w:cs="Rubik"/>
          <w:szCs w:val="22"/>
        </w:rPr>
        <w:t xml:space="preserve">This zoning district regulation shall apply in all light industrial districts where the absence of adequate sewage treatment or presence of important natural resources </w:t>
      </w:r>
      <w:proofErr w:type="gramStart"/>
      <w:r w:rsidRPr="00121FD6">
        <w:rPr>
          <w:rFonts w:ascii="Rubik" w:hAnsi="Rubik" w:cs="Rubik"/>
          <w:szCs w:val="22"/>
        </w:rPr>
        <w:t>require</w:t>
      </w:r>
      <w:proofErr w:type="gramEnd"/>
      <w:r w:rsidRPr="00121FD6">
        <w:rPr>
          <w:rFonts w:ascii="Rubik" w:hAnsi="Rubik" w:cs="Rubik"/>
          <w:szCs w:val="22"/>
        </w:rPr>
        <w:t xml:space="preserve"> environmentally sensitive industrial development.</w:t>
      </w:r>
    </w:p>
    <w:p w14:paraId="3C4EA2C5" w14:textId="23C60FBF" w:rsidR="00F6128B" w:rsidRPr="00121FD6" w:rsidRDefault="00F6128B" w:rsidP="00FB16A2">
      <w:pPr>
        <w:pStyle w:val="ListParagraph"/>
        <w:numPr>
          <w:ilvl w:val="1"/>
          <w:numId w:val="198"/>
        </w:numPr>
        <w:tabs>
          <w:tab w:val="num" w:pos="1530"/>
        </w:tabs>
        <w:suppressAutoHyphens/>
        <w:spacing w:before="120" w:after="0" w:line="360" w:lineRule="auto"/>
        <w:ind w:left="720" w:right="0"/>
        <w:rPr>
          <w:rFonts w:ascii="Rubik" w:hAnsi="Rubik" w:cs="Rubik"/>
          <w:szCs w:val="22"/>
          <w:u w:val="single"/>
        </w:rPr>
      </w:pPr>
      <w:r w:rsidRPr="00121FD6">
        <w:rPr>
          <w:rFonts w:ascii="Rubik" w:hAnsi="Rubik" w:cs="Rubik"/>
          <w:szCs w:val="22"/>
          <w:u w:val="single"/>
        </w:rPr>
        <w:t xml:space="preserve">Permitted Uses: </w:t>
      </w:r>
    </w:p>
    <w:p w14:paraId="519BC3D6" w14:textId="1DFADF20" w:rsidR="00F669FB" w:rsidRPr="00121FD6" w:rsidRDefault="00147B90" w:rsidP="00FB16A2">
      <w:pPr>
        <w:pStyle w:val="ListParagraph"/>
        <w:numPr>
          <w:ilvl w:val="0"/>
          <w:numId w:val="196"/>
        </w:numPr>
        <w:suppressAutoHyphens/>
        <w:spacing w:before="120" w:after="0" w:line="360" w:lineRule="auto"/>
        <w:ind w:left="1440" w:right="0"/>
        <w:contextualSpacing w:val="0"/>
        <w:rPr>
          <w:rFonts w:ascii="Rubik" w:hAnsi="Rubik" w:cs="Rubik"/>
          <w:szCs w:val="22"/>
        </w:rPr>
      </w:pPr>
      <w:r w:rsidRPr="00121FD6">
        <w:rPr>
          <w:rFonts w:ascii="Rubik" w:hAnsi="Rubik" w:cs="Rubik"/>
          <w:szCs w:val="22"/>
        </w:rPr>
        <w:t xml:space="preserve">Light industry as defined in Section 2.1 of Article II. General Regulations </w:t>
      </w:r>
      <w:proofErr w:type="gramStart"/>
      <w:r w:rsidRPr="00121FD6">
        <w:rPr>
          <w:rFonts w:ascii="Rubik" w:hAnsi="Rubik" w:cs="Rubik"/>
          <w:szCs w:val="22"/>
        </w:rPr>
        <w:t>set</w:t>
      </w:r>
      <w:proofErr w:type="gramEnd"/>
      <w:r w:rsidRPr="00121FD6">
        <w:rPr>
          <w:rFonts w:ascii="Rubik" w:hAnsi="Rubik" w:cs="Rubik"/>
          <w:szCs w:val="22"/>
        </w:rPr>
        <w:t xml:space="preserve"> out in the Georgetown-Scott County Zoning Ordinance, in Article V </w:t>
      </w:r>
      <w:r w:rsidR="00FE5814" w:rsidRPr="00121FD6">
        <w:rPr>
          <w:rFonts w:ascii="Rubik" w:hAnsi="Rubik" w:cs="Rubik"/>
          <w:szCs w:val="22"/>
        </w:rPr>
        <w:t>Lan</w:t>
      </w:r>
      <w:r w:rsidR="002F2779" w:rsidRPr="00121FD6">
        <w:rPr>
          <w:rFonts w:ascii="Rubik" w:hAnsi="Rubik" w:cs="Rubik"/>
          <w:szCs w:val="22"/>
        </w:rPr>
        <w:t>d Use Plan Subsection B.5. Indu</w:t>
      </w:r>
      <w:r w:rsidR="00FE5814" w:rsidRPr="00121FD6">
        <w:rPr>
          <w:rFonts w:ascii="Rubik" w:hAnsi="Rubik" w:cs="Rubik"/>
          <w:szCs w:val="22"/>
        </w:rPr>
        <w:t xml:space="preserve">strial of the </w:t>
      </w:r>
      <w:r w:rsidR="002F2779" w:rsidRPr="00121FD6">
        <w:rPr>
          <w:rFonts w:ascii="Rubik" w:hAnsi="Rubik" w:cs="Rubik"/>
          <w:szCs w:val="22"/>
        </w:rPr>
        <w:t>Growth and Land Use Element to the Georgetown-Scott County Comprehensive Plan and as limited by the following standards:</w:t>
      </w:r>
    </w:p>
    <w:p w14:paraId="12981EA2" w14:textId="4FA87684" w:rsidR="002F2779" w:rsidRPr="00121FD6" w:rsidRDefault="002F2779" w:rsidP="00FB16A2">
      <w:pPr>
        <w:pStyle w:val="ListParagraph"/>
        <w:numPr>
          <w:ilvl w:val="1"/>
          <w:numId w:val="197"/>
        </w:numPr>
        <w:suppressAutoHyphens/>
        <w:spacing w:before="120" w:after="0" w:line="360" w:lineRule="auto"/>
        <w:ind w:left="1440" w:right="0"/>
        <w:contextualSpacing w:val="0"/>
        <w:rPr>
          <w:rFonts w:ascii="Rubik" w:hAnsi="Rubik" w:cs="Rubik"/>
          <w:szCs w:val="22"/>
        </w:rPr>
      </w:pPr>
      <w:r w:rsidRPr="00121FD6">
        <w:rPr>
          <w:rFonts w:ascii="Rubik" w:hAnsi="Rubik" w:cs="Rubik"/>
          <w:szCs w:val="22"/>
        </w:rPr>
        <w:t xml:space="preserve">Uses in the planned environmentally sensitive industrial areas, the Royal Spring Aquifer recharge area and properties draining directly to Elkhorn Creek within five miles of the Georgetown Municipal water and Sewer Service water intake as shown on the Georgetown Urban Area Land Use Plan </w:t>
      </w:r>
      <w:r w:rsidR="00F669FB" w:rsidRPr="00121FD6">
        <w:rPr>
          <w:rFonts w:ascii="Rubik" w:hAnsi="Rubik" w:cs="Rubik"/>
          <w:szCs w:val="22"/>
        </w:rPr>
        <w:t>shall be limited to those which do not present a substantial level of risk for potential contamination of water quality.</w:t>
      </w:r>
      <w:r w:rsidR="00C172BB" w:rsidRPr="00121FD6">
        <w:rPr>
          <w:rFonts w:ascii="Rubik" w:hAnsi="Rubik" w:cs="Rubik"/>
          <w:szCs w:val="22"/>
        </w:rPr>
        <w:t xml:space="preserve"> </w:t>
      </w:r>
      <w:r w:rsidR="00F669FB" w:rsidRPr="00121FD6">
        <w:rPr>
          <w:rFonts w:ascii="Rubik" w:hAnsi="Rubik" w:cs="Rubik"/>
          <w:szCs w:val="22"/>
        </w:rPr>
        <w:t>Industrial uses shall not include the use, generation, or storage of hazardous materials, as defined by state and federal regulation, except upon showing by applicant that the presence of hazardous materials will be minimal and will pose no threat to ground water.</w:t>
      </w:r>
      <w:r w:rsidR="00C172BB" w:rsidRPr="00121FD6">
        <w:rPr>
          <w:rFonts w:ascii="Rubik" w:hAnsi="Rubik" w:cs="Rubik"/>
          <w:szCs w:val="22"/>
        </w:rPr>
        <w:t xml:space="preserve"> </w:t>
      </w:r>
      <w:r w:rsidR="00F669FB" w:rsidRPr="00121FD6">
        <w:rPr>
          <w:rFonts w:ascii="Rubik" w:hAnsi="Rubik" w:cs="Rubik"/>
          <w:szCs w:val="22"/>
        </w:rPr>
        <w:t>This showing shall consist of specific documentation on all proposed uses and character of hazardous materials and proposed systems for detaining any spill of those materials.</w:t>
      </w:r>
      <w:r w:rsidR="00C172BB" w:rsidRPr="00121FD6">
        <w:rPr>
          <w:rFonts w:ascii="Rubik" w:hAnsi="Rubik" w:cs="Rubik"/>
          <w:szCs w:val="22"/>
        </w:rPr>
        <w:t xml:space="preserve"> </w:t>
      </w:r>
    </w:p>
    <w:p w14:paraId="17FC62AB" w14:textId="2FB97505" w:rsidR="00F669FB" w:rsidRPr="00121FD6" w:rsidRDefault="00F669FB" w:rsidP="00FB16A2">
      <w:pPr>
        <w:pStyle w:val="ListParagraph"/>
        <w:numPr>
          <w:ilvl w:val="1"/>
          <w:numId w:val="197"/>
        </w:numPr>
        <w:suppressAutoHyphens/>
        <w:spacing w:before="120" w:after="0" w:line="360" w:lineRule="auto"/>
        <w:ind w:left="1440" w:right="0"/>
        <w:contextualSpacing w:val="0"/>
        <w:rPr>
          <w:rFonts w:ascii="Rubik" w:hAnsi="Rubik" w:cs="Rubik"/>
          <w:szCs w:val="22"/>
        </w:rPr>
      </w:pPr>
      <w:r w:rsidRPr="00121FD6">
        <w:rPr>
          <w:rFonts w:ascii="Rubik" w:hAnsi="Rubik" w:cs="Rubik"/>
          <w:szCs w:val="22"/>
        </w:rPr>
        <w:t xml:space="preserve">Uses within the urban service boundary which are otherwise appropriate for industrial development, but which lack adequate sewage treatment capacity, shall be permitted with on-side sewage treatment providing that only </w:t>
      </w:r>
      <w:r w:rsidRPr="00121FD6">
        <w:rPr>
          <w:rFonts w:ascii="Rubik" w:hAnsi="Rubik" w:cs="Rubik"/>
          <w:szCs w:val="22"/>
        </w:rPr>
        <w:lastRenderedPageBreak/>
        <w:t>domestic waste is generated, and the number of employees associated with the use is limited to 10 per open acre.</w:t>
      </w:r>
      <w:r w:rsidR="00C172BB" w:rsidRPr="00121FD6">
        <w:rPr>
          <w:rFonts w:ascii="Rubik" w:hAnsi="Rubik" w:cs="Rubik"/>
          <w:szCs w:val="22"/>
        </w:rPr>
        <w:t xml:space="preserve"> </w:t>
      </w:r>
      <w:proofErr w:type="gramStart"/>
      <w:r w:rsidRPr="00121FD6">
        <w:rPr>
          <w:rFonts w:ascii="Rubik" w:hAnsi="Rubik" w:cs="Rubik"/>
          <w:szCs w:val="22"/>
        </w:rPr>
        <w:t>For the purpose of</w:t>
      </w:r>
      <w:proofErr w:type="gramEnd"/>
      <w:r w:rsidRPr="00121FD6">
        <w:rPr>
          <w:rFonts w:ascii="Rubik" w:hAnsi="Rubik" w:cs="Rubik"/>
          <w:szCs w:val="22"/>
        </w:rPr>
        <w:t xml:space="preserve"> this section, open acre is defined as an acre which is reserved for the location of the on-site domestic sewage system or open space only.</w:t>
      </w:r>
      <w:r w:rsidR="00C172BB" w:rsidRPr="00121FD6">
        <w:rPr>
          <w:rFonts w:ascii="Rubik" w:hAnsi="Rubik" w:cs="Rubik"/>
          <w:szCs w:val="22"/>
        </w:rPr>
        <w:t xml:space="preserve"> </w:t>
      </w:r>
      <w:r w:rsidRPr="00121FD6">
        <w:rPr>
          <w:rFonts w:ascii="Rubik" w:hAnsi="Rubik" w:cs="Rubik"/>
          <w:szCs w:val="22"/>
        </w:rPr>
        <w:t>Any anticipated significant gray water production shall be accommodated outside the open acres reserved for on-site domestic sewage disposal.</w:t>
      </w:r>
      <w:r w:rsidR="00C172BB" w:rsidRPr="00121FD6">
        <w:rPr>
          <w:rFonts w:ascii="Rubik" w:hAnsi="Rubik" w:cs="Rubik"/>
          <w:szCs w:val="22"/>
        </w:rPr>
        <w:t xml:space="preserve"> </w:t>
      </w:r>
    </w:p>
    <w:p w14:paraId="04C46FBD" w14:textId="221838B9" w:rsidR="001C6E18" w:rsidRPr="00121FD6" w:rsidRDefault="00F669FB" w:rsidP="00F6128B">
      <w:pPr>
        <w:pStyle w:val="ListParagraph"/>
        <w:suppressAutoHyphens/>
        <w:spacing w:before="120" w:after="0" w:line="360" w:lineRule="auto"/>
        <w:ind w:left="1440" w:right="0"/>
        <w:contextualSpacing w:val="0"/>
        <w:rPr>
          <w:rFonts w:ascii="Rubik" w:hAnsi="Rubik" w:cs="Rubik"/>
          <w:szCs w:val="22"/>
        </w:rPr>
      </w:pPr>
      <w:r w:rsidRPr="00121FD6">
        <w:rPr>
          <w:rFonts w:ascii="Rubik" w:hAnsi="Rubik" w:cs="Rubik"/>
          <w:szCs w:val="22"/>
        </w:rPr>
        <w:t xml:space="preserve">This minimum number of employees may be varied at the development plan stage of the approval process upon </w:t>
      </w:r>
      <w:proofErr w:type="gramStart"/>
      <w:r w:rsidRPr="00121FD6">
        <w:rPr>
          <w:rFonts w:ascii="Rubik" w:hAnsi="Rubik" w:cs="Rubik"/>
          <w:szCs w:val="22"/>
        </w:rPr>
        <w:t>a showing</w:t>
      </w:r>
      <w:proofErr w:type="gramEnd"/>
      <w:r w:rsidRPr="00121FD6">
        <w:rPr>
          <w:rFonts w:ascii="Rubik" w:hAnsi="Rubik" w:cs="Rubik"/>
          <w:szCs w:val="22"/>
        </w:rPr>
        <w:t xml:space="preserve"> that the proposed site is suitable for a higher number by the Commission.</w:t>
      </w:r>
      <w:r w:rsidR="00C172BB" w:rsidRPr="00121FD6">
        <w:rPr>
          <w:rFonts w:ascii="Rubik" w:hAnsi="Rubik" w:cs="Rubik"/>
          <w:szCs w:val="22"/>
        </w:rPr>
        <w:t xml:space="preserve"> </w:t>
      </w:r>
      <w:r w:rsidRPr="00121FD6">
        <w:rPr>
          <w:rFonts w:ascii="Rubik" w:hAnsi="Rubik" w:cs="Rubik"/>
          <w:szCs w:val="22"/>
        </w:rPr>
        <w:t xml:space="preserve">The factors which </w:t>
      </w:r>
      <w:proofErr w:type="gramStart"/>
      <w:r w:rsidRPr="00121FD6">
        <w:rPr>
          <w:rFonts w:ascii="Rubik" w:hAnsi="Rubik" w:cs="Rubik"/>
          <w:szCs w:val="22"/>
        </w:rPr>
        <w:t>shall</w:t>
      </w:r>
      <w:proofErr w:type="gramEnd"/>
      <w:r w:rsidRPr="00121FD6">
        <w:rPr>
          <w:rFonts w:ascii="Rubik" w:hAnsi="Rubik" w:cs="Rubik"/>
          <w:szCs w:val="22"/>
        </w:rPr>
        <w:t xml:space="preserve"> be considered before varying the minimum number of employees permitted per acre in an environmentally sensitive light industry zone are: </w:t>
      </w:r>
    </w:p>
    <w:p w14:paraId="0AE3E3A8" w14:textId="6AF4944F" w:rsidR="00F669FB" w:rsidRPr="00121FD6" w:rsidRDefault="00F669FB" w:rsidP="00FB16A2">
      <w:pPr>
        <w:pStyle w:val="ListParagraph"/>
        <w:numPr>
          <w:ilvl w:val="2"/>
          <w:numId w:val="197"/>
        </w:numPr>
        <w:suppressAutoHyphens/>
        <w:spacing w:before="120" w:after="0" w:line="360" w:lineRule="auto"/>
        <w:ind w:left="2340" w:right="0"/>
        <w:contextualSpacing w:val="0"/>
        <w:rPr>
          <w:rFonts w:ascii="Rubik" w:hAnsi="Rubik" w:cs="Rubik"/>
          <w:szCs w:val="22"/>
        </w:rPr>
      </w:pPr>
      <w:r w:rsidRPr="00121FD6">
        <w:rPr>
          <w:rFonts w:ascii="Rubik" w:hAnsi="Rubik" w:cs="Rubik"/>
          <w:szCs w:val="22"/>
        </w:rPr>
        <w:t>Health department environmentalist site evaluation for type, location,</w:t>
      </w:r>
      <w:r w:rsidR="00532786" w:rsidRPr="00121FD6">
        <w:rPr>
          <w:rFonts w:ascii="Rubik" w:hAnsi="Rubik" w:cs="Rubik"/>
          <w:szCs w:val="22"/>
        </w:rPr>
        <w:t xml:space="preserve"> </w:t>
      </w:r>
      <w:r w:rsidRPr="00121FD6">
        <w:rPr>
          <w:rFonts w:ascii="Rubik" w:hAnsi="Rubik" w:cs="Rubik"/>
          <w:szCs w:val="22"/>
        </w:rPr>
        <w:t>and capacity of on-site domestic sewage system.</w:t>
      </w:r>
      <w:r w:rsidR="00C172BB" w:rsidRPr="00121FD6">
        <w:rPr>
          <w:rFonts w:ascii="Rubik" w:hAnsi="Rubik" w:cs="Rubik"/>
          <w:szCs w:val="22"/>
        </w:rPr>
        <w:t xml:space="preserve"> </w:t>
      </w:r>
    </w:p>
    <w:p w14:paraId="77ED354C" w14:textId="2E0D9316" w:rsidR="00F669FB" w:rsidRPr="00121FD6" w:rsidRDefault="00F669FB" w:rsidP="00FB16A2">
      <w:pPr>
        <w:pStyle w:val="ListParagraph"/>
        <w:numPr>
          <w:ilvl w:val="2"/>
          <w:numId w:val="197"/>
        </w:numPr>
        <w:suppressAutoHyphens/>
        <w:spacing w:before="120" w:after="0" w:line="360" w:lineRule="auto"/>
        <w:ind w:left="2340" w:right="0"/>
        <w:contextualSpacing w:val="0"/>
        <w:rPr>
          <w:rFonts w:ascii="Rubik" w:hAnsi="Rubik" w:cs="Rubik"/>
          <w:szCs w:val="22"/>
        </w:rPr>
      </w:pPr>
      <w:r w:rsidRPr="00121FD6">
        <w:rPr>
          <w:rFonts w:ascii="Rubik" w:hAnsi="Rubik" w:cs="Rubik"/>
          <w:szCs w:val="22"/>
        </w:rPr>
        <w:t>Capacity of local transportation system</w:t>
      </w:r>
    </w:p>
    <w:p w14:paraId="4FCA9432" w14:textId="1662CE6A" w:rsidR="001C6E18" w:rsidRPr="00121FD6" w:rsidRDefault="00544830" w:rsidP="00FB16A2">
      <w:pPr>
        <w:pStyle w:val="ListParagraph"/>
        <w:numPr>
          <w:ilvl w:val="2"/>
          <w:numId w:val="197"/>
        </w:numPr>
        <w:suppressAutoHyphens/>
        <w:spacing w:before="120" w:after="0" w:line="360" w:lineRule="auto"/>
        <w:ind w:left="2340" w:right="0"/>
        <w:contextualSpacing w:val="0"/>
        <w:rPr>
          <w:rFonts w:ascii="Rubik" w:hAnsi="Rubik" w:cs="Rubik"/>
          <w:szCs w:val="22"/>
        </w:rPr>
      </w:pPr>
      <w:r w:rsidRPr="00121FD6">
        <w:rPr>
          <w:rFonts w:ascii="Rubik" w:hAnsi="Rubik" w:cs="Rubik"/>
          <w:szCs w:val="22"/>
        </w:rPr>
        <w:t>Minimum required setbacks, parking, landscape and building area.</w:t>
      </w:r>
      <w:r w:rsidR="00C172BB" w:rsidRPr="00121FD6">
        <w:rPr>
          <w:rFonts w:ascii="Rubik" w:hAnsi="Rubik" w:cs="Rubik"/>
          <w:szCs w:val="22"/>
        </w:rPr>
        <w:t xml:space="preserve"> </w:t>
      </w:r>
    </w:p>
    <w:p w14:paraId="61A21C6B" w14:textId="17E5485C" w:rsidR="00544830" w:rsidRPr="00121FD6" w:rsidRDefault="00544830" w:rsidP="00FB16A2">
      <w:pPr>
        <w:pStyle w:val="ListParagraph"/>
        <w:numPr>
          <w:ilvl w:val="1"/>
          <w:numId w:val="197"/>
        </w:numPr>
        <w:suppressAutoHyphens/>
        <w:spacing w:before="120" w:after="0" w:line="360" w:lineRule="auto"/>
        <w:ind w:right="0"/>
        <w:contextualSpacing w:val="0"/>
        <w:rPr>
          <w:rFonts w:ascii="Rubik" w:hAnsi="Rubik" w:cs="Rubik"/>
          <w:szCs w:val="22"/>
        </w:rPr>
      </w:pPr>
      <w:r w:rsidRPr="00121FD6">
        <w:rPr>
          <w:rFonts w:ascii="Rubik" w:hAnsi="Rubik" w:cs="Rubik"/>
          <w:szCs w:val="22"/>
        </w:rPr>
        <w:t>The Commission shall not consider a variance of the minimum employee number until applicant has submitted the following:</w:t>
      </w:r>
    </w:p>
    <w:p w14:paraId="10A58653" w14:textId="459D7C17" w:rsidR="00544830" w:rsidRPr="00121FD6" w:rsidRDefault="00544830" w:rsidP="00FB16A2">
      <w:pPr>
        <w:pStyle w:val="ListParagraph"/>
        <w:numPr>
          <w:ilvl w:val="2"/>
          <w:numId w:val="216"/>
        </w:numPr>
        <w:suppressAutoHyphens/>
        <w:spacing w:before="120" w:after="0" w:line="360" w:lineRule="auto"/>
        <w:ind w:left="2340" w:right="0" w:hanging="180"/>
        <w:contextualSpacing w:val="0"/>
        <w:rPr>
          <w:rFonts w:ascii="Rubik" w:hAnsi="Rubik" w:cs="Rubik"/>
          <w:szCs w:val="22"/>
        </w:rPr>
      </w:pPr>
      <w:r w:rsidRPr="00121FD6">
        <w:rPr>
          <w:rFonts w:ascii="Rubik" w:hAnsi="Rubik" w:cs="Rubik"/>
          <w:szCs w:val="22"/>
        </w:rPr>
        <w:t>The health department environmentalist site evaluation of the proposed site’s minimum requirements for on-site sewage disposal;</w:t>
      </w:r>
    </w:p>
    <w:p w14:paraId="45AE5BB7" w14:textId="6C4DBDD8" w:rsidR="00544830" w:rsidRPr="00121FD6" w:rsidRDefault="00544830" w:rsidP="00FB16A2">
      <w:pPr>
        <w:pStyle w:val="ListParagraph"/>
        <w:numPr>
          <w:ilvl w:val="2"/>
          <w:numId w:val="216"/>
        </w:numPr>
        <w:suppressAutoHyphens/>
        <w:spacing w:before="120" w:after="0" w:line="360" w:lineRule="auto"/>
        <w:ind w:left="2340" w:right="0" w:hanging="180"/>
        <w:contextualSpacing w:val="0"/>
        <w:rPr>
          <w:rFonts w:ascii="Rubik" w:hAnsi="Rubik" w:cs="Rubik"/>
          <w:szCs w:val="22"/>
        </w:rPr>
      </w:pPr>
      <w:r w:rsidRPr="00121FD6">
        <w:rPr>
          <w:rFonts w:ascii="Rubik" w:hAnsi="Rubik" w:cs="Rubik"/>
          <w:szCs w:val="22"/>
        </w:rPr>
        <w:t>Site development plan containing all elements required.</w:t>
      </w:r>
      <w:r w:rsidR="00C172BB" w:rsidRPr="00121FD6">
        <w:rPr>
          <w:rFonts w:ascii="Rubik" w:hAnsi="Rubik" w:cs="Rubik"/>
          <w:szCs w:val="22"/>
        </w:rPr>
        <w:t xml:space="preserve"> </w:t>
      </w:r>
    </w:p>
    <w:p w14:paraId="5DFEA927" w14:textId="23BB6AC1" w:rsidR="00B4096D" w:rsidRPr="00121FD6" w:rsidRDefault="00544830" w:rsidP="00FB16A2">
      <w:pPr>
        <w:pStyle w:val="ListParagraph"/>
        <w:numPr>
          <w:ilvl w:val="2"/>
          <w:numId w:val="216"/>
        </w:numPr>
        <w:suppressAutoHyphens/>
        <w:spacing w:before="120" w:after="0" w:line="360" w:lineRule="auto"/>
        <w:ind w:left="2340" w:right="0" w:hanging="180"/>
        <w:contextualSpacing w:val="0"/>
        <w:rPr>
          <w:rFonts w:ascii="Rubik" w:hAnsi="Rubik" w:cs="Rubik"/>
          <w:szCs w:val="22"/>
        </w:rPr>
      </w:pPr>
      <w:r w:rsidRPr="00121FD6">
        <w:rPr>
          <w:rFonts w:ascii="Rubik" w:hAnsi="Rubik" w:cs="Rubik"/>
          <w:szCs w:val="22"/>
        </w:rPr>
        <w:t>Non-retail commercial uses would satisfy the standards set out in paragraph A (2) of this section.</w:t>
      </w:r>
      <w:r w:rsidR="00C172BB" w:rsidRPr="00121FD6">
        <w:rPr>
          <w:rFonts w:ascii="Rubik" w:hAnsi="Rubik" w:cs="Rubik"/>
          <w:szCs w:val="22"/>
        </w:rPr>
        <w:t xml:space="preserve"> </w:t>
      </w:r>
    </w:p>
    <w:p w14:paraId="225195CA" w14:textId="77777777" w:rsidR="00BC7EE3" w:rsidRPr="00121FD6" w:rsidRDefault="00BC7EE3">
      <w:pPr>
        <w:rPr>
          <w:rFonts w:ascii="Rubik" w:hAnsi="Rubik"/>
          <w:b/>
          <w:bCs/>
          <w:i/>
          <w:iCs/>
          <w:color w:val="276E8B" w:themeColor="accent1" w:themeShade="BF"/>
          <w:szCs w:val="22"/>
        </w:rPr>
      </w:pPr>
      <w:r w:rsidRPr="00121FD6">
        <w:rPr>
          <w:szCs w:val="22"/>
        </w:rPr>
        <w:br w:type="page"/>
      </w:r>
    </w:p>
    <w:p w14:paraId="606E16DA" w14:textId="4C5D18F1" w:rsidR="00544830" w:rsidRPr="00121FD6" w:rsidRDefault="00121FD6" w:rsidP="003C1E59">
      <w:pPr>
        <w:pStyle w:val="Heading5"/>
      </w:pPr>
      <w:proofErr w:type="gramStart"/>
      <w:r w:rsidRPr="00121FD6">
        <w:lastRenderedPageBreak/>
        <w:t>Connection to municipal sewage treatment facility mandatory</w:t>
      </w:r>
      <w:proofErr w:type="gramEnd"/>
      <w:r w:rsidRPr="00121FD6">
        <w:t xml:space="preserve">: </w:t>
      </w:r>
    </w:p>
    <w:p w14:paraId="44B2B80F" w14:textId="228FA0AE" w:rsidR="00544830" w:rsidRPr="00121FD6" w:rsidRDefault="00544830" w:rsidP="00FB16A2">
      <w:pPr>
        <w:pStyle w:val="ListParagraph"/>
        <w:numPr>
          <w:ilvl w:val="0"/>
          <w:numId w:val="217"/>
        </w:numPr>
        <w:tabs>
          <w:tab w:val="clear" w:pos="720"/>
        </w:tabs>
        <w:spacing w:before="120" w:after="0" w:line="360" w:lineRule="auto"/>
        <w:ind w:left="1440" w:right="0"/>
        <w:contextualSpacing w:val="0"/>
        <w:rPr>
          <w:rFonts w:ascii="Rubik" w:hAnsi="Rubik" w:cs="Rubik"/>
          <w:szCs w:val="22"/>
        </w:rPr>
      </w:pPr>
      <w:r w:rsidRPr="00121FD6">
        <w:rPr>
          <w:rFonts w:ascii="Rubik" w:hAnsi="Rubik" w:cs="Rubik"/>
          <w:szCs w:val="22"/>
        </w:rPr>
        <w:t>All uses within environmentally sensitive light industrial districts shall connect to the municipal sewage treatment system upon its availability.</w:t>
      </w:r>
      <w:r w:rsidR="00C172BB" w:rsidRPr="00121FD6">
        <w:rPr>
          <w:rFonts w:ascii="Rubik" w:hAnsi="Rubik" w:cs="Rubik"/>
          <w:szCs w:val="22"/>
        </w:rPr>
        <w:t xml:space="preserve"> </w:t>
      </w:r>
    </w:p>
    <w:p w14:paraId="0E76D26D" w14:textId="19AAA7B8" w:rsidR="00544830" w:rsidRPr="00121FD6" w:rsidRDefault="00544830" w:rsidP="00FB16A2">
      <w:pPr>
        <w:pStyle w:val="ListParagraph"/>
        <w:numPr>
          <w:ilvl w:val="0"/>
          <w:numId w:val="217"/>
        </w:numPr>
        <w:tabs>
          <w:tab w:val="clear" w:pos="720"/>
        </w:tabs>
        <w:spacing w:before="120" w:after="0" w:line="360" w:lineRule="auto"/>
        <w:ind w:left="1440" w:right="0"/>
        <w:contextualSpacing w:val="0"/>
        <w:rPr>
          <w:rFonts w:ascii="Rubik" w:hAnsi="Rubik" w:cs="Rubik"/>
          <w:szCs w:val="22"/>
        </w:rPr>
      </w:pPr>
      <w:r w:rsidRPr="00121FD6">
        <w:rPr>
          <w:rFonts w:ascii="Rubik" w:hAnsi="Rubik" w:cs="Rubik"/>
          <w:szCs w:val="22"/>
        </w:rPr>
        <w:t>For the purposes of this section, available municipal sewage treatment facility is defined as the location of an adequately sized sanitary sewer facility within 150 feet of a property designated environmentally sensitive light industrial.</w:t>
      </w:r>
      <w:r w:rsidR="00C172BB" w:rsidRPr="00121FD6">
        <w:rPr>
          <w:rFonts w:ascii="Rubik" w:hAnsi="Rubik" w:cs="Rubik"/>
          <w:szCs w:val="22"/>
        </w:rPr>
        <w:t xml:space="preserve"> </w:t>
      </w:r>
    </w:p>
    <w:p w14:paraId="11557ADF" w14:textId="311EA02F" w:rsidR="00544830" w:rsidRPr="00121FD6" w:rsidRDefault="00544830" w:rsidP="00FB16A2">
      <w:pPr>
        <w:pStyle w:val="ListParagraph"/>
        <w:numPr>
          <w:ilvl w:val="0"/>
          <w:numId w:val="217"/>
        </w:numPr>
        <w:tabs>
          <w:tab w:val="clear" w:pos="720"/>
        </w:tabs>
        <w:spacing w:before="120" w:after="0" w:line="360" w:lineRule="auto"/>
        <w:ind w:left="1440" w:right="0"/>
        <w:contextualSpacing w:val="0"/>
        <w:rPr>
          <w:rFonts w:ascii="Rubik" w:hAnsi="Rubik" w:cs="Rubik"/>
          <w:szCs w:val="22"/>
        </w:rPr>
      </w:pPr>
      <w:r w:rsidRPr="00121FD6">
        <w:rPr>
          <w:rFonts w:ascii="Rubik" w:hAnsi="Rubik" w:cs="Rubik"/>
          <w:szCs w:val="22"/>
        </w:rPr>
        <w:t xml:space="preserve">Except for uses described in Section 4.55 </w:t>
      </w:r>
      <w:r w:rsidR="00FB5CFB" w:rsidRPr="00121FD6">
        <w:rPr>
          <w:rFonts w:ascii="Rubik" w:hAnsi="Rubik" w:cs="Rubik"/>
          <w:szCs w:val="22"/>
        </w:rPr>
        <w:t>I. A. (1), connection to a municipal sewage treatment facility shall remove the limitations of this classification.</w:t>
      </w:r>
      <w:r w:rsidR="00C172BB" w:rsidRPr="00121FD6">
        <w:rPr>
          <w:rFonts w:ascii="Rubik" w:hAnsi="Rubik" w:cs="Rubik"/>
          <w:szCs w:val="22"/>
        </w:rPr>
        <w:t xml:space="preserve"> </w:t>
      </w:r>
    </w:p>
    <w:p w14:paraId="0C120387" w14:textId="1B2049E6" w:rsidR="00FB5CFB" w:rsidRPr="00121FD6" w:rsidRDefault="00532786" w:rsidP="00FB16A2">
      <w:pPr>
        <w:pStyle w:val="Subtitle"/>
        <w:numPr>
          <w:ilvl w:val="1"/>
          <w:numId w:val="216"/>
        </w:numPr>
        <w:tabs>
          <w:tab w:val="clear" w:pos="1440"/>
          <w:tab w:val="left" w:pos="1260"/>
        </w:tabs>
        <w:ind w:left="720" w:right="0"/>
        <w:rPr>
          <w:rFonts w:cs="Rubik"/>
          <w:b w:val="0"/>
          <w:bCs/>
          <w:i w:val="0"/>
          <w:iCs w:val="0"/>
          <w:sz w:val="22"/>
          <w:u w:val="single"/>
        </w:rPr>
      </w:pPr>
      <w:r w:rsidRPr="00121FD6">
        <w:rPr>
          <w:rFonts w:cs="Rubik"/>
          <w:b w:val="0"/>
          <w:bCs/>
          <w:i w:val="0"/>
          <w:iCs w:val="0"/>
          <w:color w:val="auto"/>
          <w:sz w:val="22"/>
          <w:u w:val="single"/>
        </w:rPr>
        <w:t>A</w:t>
      </w:r>
      <w:r w:rsidR="00121FD6" w:rsidRPr="00121FD6">
        <w:rPr>
          <w:rFonts w:cs="Rubik"/>
          <w:b w:val="0"/>
          <w:bCs/>
          <w:i w:val="0"/>
          <w:iCs w:val="0"/>
          <w:color w:val="auto"/>
          <w:sz w:val="22"/>
          <w:u w:val="single"/>
        </w:rPr>
        <w:t xml:space="preserve">ccessory structures and uses permitted: </w:t>
      </w:r>
    </w:p>
    <w:p w14:paraId="204573D8" w14:textId="15BB428D" w:rsidR="00FB5CFB" w:rsidRPr="00121FD6" w:rsidRDefault="00FB5CFB" w:rsidP="00FB16A2">
      <w:pPr>
        <w:pStyle w:val="ListParagraph"/>
        <w:numPr>
          <w:ilvl w:val="0"/>
          <w:numId w:val="218"/>
        </w:numPr>
        <w:tabs>
          <w:tab w:val="clear" w:pos="720"/>
        </w:tabs>
        <w:spacing w:before="120" w:after="0" w:line="360" w:lineRule="auto"/>
        <w:ind w:left="1440" w:right="0"/>
        <w:contextualSpacing w:val="0"/>
        <w:rPr>
          <w:rFonts w:ascii="Rubik" w:hAnsi="Rubik" w:cs="Rubik"/>
          <w:szCs w:val="22"/>
        </w:rPr>
      </w:pPr>
      <w:r w:rsidRPr="00121FD6">
        <w:rPr>
          <w:rFonts w:ascii="Rubik" w:hAnsi="Rubik" w:cs="Rubik"/>
          <w:szCs w:val="22"/>
        </w:rPr>
        <w:t>Signs identifying the industrial activity on the same premises (see sign ordinance, Appendix C)</w:t>
      </w:r>
    </w:p>
    <w:p w14:paraId="487DCAC4" w14:textId="73140F2D" w:rsidR="00FB5CFB" w:rsidRPr="00121FD6" w:rsidRDefault="00FB5CFB" w:rsidP="00FB16A2">
      <w:pPr>
        <w:pStyle w:val="ListParagraph"/>
        <w:numPr>
          <w:ilvl w:val="0"/>
          <w:numId w:val="218"/>
        </w:numPr>
        <w:tabs>
          <w:tab w:val="clear" w:pos="720"/>
        </w:tabs>
        <w:spacing w:before="120" w:after="0" w:line="360" w:lineRule="auto"/>
        <w:ind w:left="1440" w:right="0"/>
        <w:contextualSpacing w:val="0"/>
        <w:rPr>
          <w:rFonts w:ascii="Rubik" w:hAnsi="Rubik" w:cs="Rubik"/>
          <w:szCs w:val="22"/>
        </w:rPr>
      </w:pPr>
      <w:r w:rsidRPr="00121FD6">
        <w:rPr>
          <w:rFonts w:ascii="Rubik" w:hAnsi="Rubik" w:cs="Rubik"/>
          <w:szCs w:val="22"/>
        </w:rPr>
        <w:t>Dwelling unit (conventional) for caretaker or watchmen employed by the industrial firm.</w:t>
      </w:r>
      <w:r w:rsidR="00C172BB" w:rsidRPr="00121FD6">
        <w:rPr>
          <w:rFonts w:ascii="Rubik" w:hAnsi="Rubik" w:cs="Rubik"/>
          <w:szCs w:val="22"/>
        </w:rPr>
        <w:t xml:space="preserve"> </w:t>
      </w:r>
    </w:p>
    <w:p w14:paraId="24BD8143" w14:textId="5827E0A1" w:rsidR="00FB5CFB" w:rsidRPr="00121FD6" w:rsidRDefault="00FB5CFB" w:rsidP="00FB16A2">
      <w:pPr>
        <w:pStyle w:val="ListParagraph"/>
        <w:numPr>
          <w:ilvl w:val="0"/>
          <w:numId w:val="218"/>
        </w:numPr>
        <w:tabs>
          <w:tab w:val="clear" w:pos="720"/>
        </w:tabs>
        <w:spacing w:before="120" w:after="0" w:line="360" w:lineRule="auto"/>
        <w:ind w:left="1440" w:right="0"/>
        <w:contextualSpacing w:val="0"/>
        <w:rPr>
          <w:rFonts w:ascii="Rubik" w:hAnsi="Rubik" w:cs="Rubik"/>
          <w:szCs w:val="22"/>
        </w:rPr>
      </w:pPr>
      <w:r w:rsidRPr="00121FD6">
        <w:rPr>
          <w:rFonts w:ascii="Rubik" w:hAnsi="Rubik" w:cs="Rubik"/>
          <w:szCs w:val="22"/>
        </w:rPr>
        <w:t>Accessory Buildings</w:t>
      </w:r>
    </w:p>
    <w:p w14:paraId="0CE1656C" w14:textId="73F861B0" w:rsidR="00FB5CFB" w:rsidRPr="00121FD6" w:rsidRDefault="00532786" w:rsidP="00FB16A2">
      <w:pPr>
        <w:pStyle w:val="Subtitle"/>
        <w:numPr>
          <w:ilvl w:val="1"/>
          <w:numId w:val="216"/>
        </w:numPr>
        <w:tabs>
          <w:tab w:val="clear" w:pos="1440"/>
          <w:tab w:val="num" w:pos="1170"/>
        </w:tabs>
        <w:ind w:left="720" w:right="0"/>
        <w:rPr>
          <w:b w:val="0"/>
          <w:bCs/>
          <w:i w:val="0"/>
          <w:iCs w:val="0"/>
          <w:color w:val="auto"/>
          <w:sz w:val="22"/>
          <w:u w:val="single"/>
        </w:rPr>
      </w:pPr>
      <w:r w:rsidRPr="00121FD6">
        <w:rPr>
          <w:b w:val="0"/>
          <w:bCs/>
          <w:i w:val="0"/>
          <w:iCs w:val="0"/>
          <w:color w:val="auto"/>
          <w:sz w:val="22"/>
          <w:u w:val="single"/>
        </w:rPr>
        <w:t>D</w:t>
      </w:r>
      <w:r w:rsidR="00121FD6" w:rsidRPr="00121FD6">
        <w:rPr>
          <w:b w:val="0"/>
          <w:bCs/>
          <w:i w:val="0"/>
          <w:iCs w:val="0"/>
          <w:color w:val="auto"/>
          <w:sz w:val="22"/>
          <w:u w:val="single"/>
        </w:rPr>
        <w:t xml:space="preserve">imensional and area regulations: </w:t>
      </w:r>
    </w:p>
    <w:p w14:paraId="2DF11B91" w14:textId="38F05002" w:rsidR="00FB5CFB" w:rsidRPr="00121FD6" w:rsidRDefault="00FB5CFB" w:rsidP="00FB16A2">
      <w:pPr>
        <w:pStyle w:val="ListParagraph"/>
        <w:numPr>
          <w:ilvl w:val="0"/>
          <w:numId w:val="219"/>
        </w:numPr>
        <w:spacing w:before="120" w:after="0" w:line="360" w:lineRule="auto"/>
        <w:ind w:left="1440" w:right="0"/>
        <w:rPr>
          <w:rFonts w:ascii="Rubik" w:hAnsi="Rubik" w:cs="Rubik"/>
          <w:szCs w:val="22"/>
        </w:rPr>
      </w:pPr>
      <w:r w:rsidRPr="00121FD6">
        <w:rPr>
          <w:rFonts w:ascii="Rubik" w:hAnsi="Rubik" w:cs="Rubik"/>
          <w:szCs w:val="22"/>
        </w:rPr>
        <w:t>The regulations on the dimensions and areas for lots and structures for the I-1 ESLI zone shall be the same as the regulations for I-1 uses as set forth in the Schedule of Dimensions and Area Regulations.</w:t>
      </w:r>
      <w:r w:rsidR="00C172BB" w:rsidRPr="00121FD6">
        <w:rPr>
          <w:rFonts w:ascii="Rubik" w:hAnsi="Rubik" w:cs="Rubik"/>
          <w:szCs w:val="22"/>
        </w:rPr>
        <w:t xml:space="preserve"> </w:t>
      </w:r>
    </w:p>
    <w:p w14:paraId="4558871F" w14:textId="6A112CD3" w:rsidR="00BC7EE3" w:rsidRPr="00121FD6" w:rsidRDefault="00BC7EE3" w:rsidP="00BC7EE3">
      <w:pPr>
        <w:spacing w:before="120" w:after="0" w:line="360" w:lineRule="auto"/>
        <w:ind w:left="720" w:right="0"/>
        <w:rPr>
          <w:rFonts w:ascii="Rubik" w:hAnsi="Rubik" w:cs="Rubik"/>
          <w:i/>
          <w:iCs/>
          <w:szCs w:val="22"/>
        </w:rPr>
      </w:pPr>
      <w:r w:rsidRPr="00121FD6">
        <w:rPr>
          <w:rFonts w:ascii="Rubik" w:hAnsi="Rubik" w:cs="Rubik"/>
          <w:i/>
          <w:iCs/>
          <w:szCs w:val="22"/>
        </w:rPr>
        <w:t>(Added 10/01/1992 City of Georgetown Ord 92-027 &amp; 10/19/1992 Scott County Ord 90-012).</w:t>
      </w:r>
    </w:p>
    <w:p w14:paraId="60CEEC40" w14:textId="77777777" w:rsidR="00BC7EE3" w:rsidRPr="00121FD6" w:rsidRDefault="00BC7EE3">
      <w:pPr>
        <w:rPr>
          <w:rFonts w:ascii="Rubik" w:hAnsi="Rubik" w:cs="Rubik"/>
          <w:b/>
          <w:bCs/>
          <w:color w:val="276E8B" w:themeColor="accent1" w:themeShade="BF"/>
          <w:szCs w:val="22"/>
          <w:u w:val="single"/>
        </w:rPr>
      </w:pPr>
      <w:r w:rsidRPr="00121FD6">
        <w:rPr>
          <w:szCs w:val="22"/>
        </w:rPr>
        <w:br w:type="page"/>
      </w:r>
    </w:p>
    <w:p w14:paraId="70DBEA37" w14:textId="2FF18D85" w:rsidR="007C1866" w:rsidRPr="00C172BB" w:rsidRDefault="007C1866" w:rsidP="00970928">
      <w:pPr>
        <w:pStyle w:val="Heading3"/>
      </w:pPr>
      <w:bookmarkStart w:id="74" w:name="_Toc176246384"/>
      <w:r w:rsidRPr="00C172BB">
        <w:lastRenderedPageBreak/>
        <w:t>4.6</w:t>
      </w:r>
      <w:r w:rsidR="00343557" w:rsidRPr="00C172BB">
        <w:tab/>
      </w:r>
      <w:r w:rsidR="006D4834" w:rsidRPr="00C172BB">
        <w:t xml:space="preserve"> </w:t>
      </w:r>
      <w:r w:rsidRPr="00C172BB">
        <w:t>HEAVY INDUSTRIAL DISTRICT (I-2)</w:t>
      </w:r>
      <w:bookmarkEnd w:id="74"/>
    </w:p>
    <w:p w14:paraId="3FB5371E" w14:textId="45750FA0" w:rsidR="007C1866" w:rsidRPr="00803FB0" w:rsidRDefault="001C1C84" w:rsidP="001C1C84">
      <w:pPr>
        <w:pStyle w:val="Heading4"/>
      </w:pPr>
      <w:r>
        <w:t>1.</w:t>
      </w:r>
      <w:r w:rsidR="00803FB0" w:rsidRPr="00803FB0">
        <w:t xml:space="preserve"> Permitted Uses: </w:t>
      </w:r>
    </w:p>
    <w:p w14:paraId="5A5557BF" w14:textId="10C57100" w:rsidR="007C1866" w:rsidRPr="00C172BB" w:rsidRDefault="007C1866" w:rsidP="00FB16A2">
      <w:pPr>
        <w:pStyle w:val="ListParagraph"/>
        <w:numPr>
          <w:ilvl w:val="0"/>
          <w:numId w:val="220"/>
        </w:numPr>
        <w:tabs>
          <w:tab w:val="clear" w:pos="720"/>
        </w:tabs>
        <w:suppressAutoHyphens/>
        <w:spacing w:before="120" w:after="0" w:line="360" w:lineRule="auto"/>
        <w:ind w:left="1440" w:right="0"/>
        <w:contextualSpacing w:val="0"/>
        <w:rPr>
          <w:rFonts w:ascii="Rubik" w:hAnsi="Rubik" w:cs="Rubik"/>
          <w:sz w:val="24"/>
          <w:szCs w:val="24"/>
        </w:rPr>
      </w:pPr>
      <w:r w:rsidRPr="00C172BB">
        <w:rPr>
          <w:rFonts w:ascii="Rubik" w:hAnsi="Rubik" w:cs="Rubik"/>
          <w:sz w:val="24"/>
          <w:szCs w:val="24"/>
        </w:rPr>
        <w:t>Extraction, storing and processing of minerals or raw materials.</w:t>
      </w:r>
    </w:p>
    <w:p w14:paraId="7A1372D3" w14:textId="420C4CF4" w:rsidR="007C1866" w:rsidRPr="00C172BB" w:rsidRDefault="007C1866" w:rsidP="00FB16A2">
      <w:pPr>
        <w:pStyle w:val="ListParagraph"/>
        <w:numPr>
          <w:ilvl w:val="0"/>
          <w:numId w:val="220"/>
        </w:numPr>
        <w:tabs>
          <w:tab w:val="clear" w:pos="720"/>
        </w:tabs>
        <w:suppressAutoHyphens/>
        <w:spacing w:before="120" w:after="0" w:line="360" w:lineRule="auto"/>
        <w:ind w:left="1440" w:right="0"/>
        <w:contextualSpacing w:val="0"/>
        <w:rPr>
          <w:rFonts w:ascii="Rubik" w:hAnsi="Rubik" w:cs="Rubik"/>
          <w:sz w:val="24"/>
          <w:szCs w:val="24"/>
        </w:rPr>
      </w:pPr>
      <w:r w:rsidRPr="00C172BB">
        <w:rPr>
          <w:rFonts w:ascii="Rubik" w:hAnsi="Rubik" w:cs="Rubik"/>
          <w:sz w:val="24"/>
          <w:szCs w:val="24"/>
        </w:rPr>
        <w:t>Those uses as permitted in Light Industrial Districts.</w:t>
      </w:r>
    </w:p>
    <w:p w14:paraId="5728F393" w14:textId="63DC05E0" w:rsidR="007C1866" w:rsidRPr="00C172BB" w:rsidRDefault="001C1C84" w:rsidP="001C1C84">
      <w:pPr>
        <w:pStyle w:val="Heading4"/>
      </w:pPr>
      <w:r>
        <w:t>2.</w:t>
      </w:r>
      <w:r w:rsidR="006D4834" w:rsidRPr="00C172BB">
        <w:t xml:space="preserve"> </w:t>
      </w:r>
      <w:r w:rsidR="007C1866" w:rsidRPr="00C172BB">
        <w:t>A</w:t>
      </w:r>
      <w:r w:rsidR="00803FB0" w:rsidRPr="00C172BB">
        <w:t>ccessory structures and uses permitted</w:t>
      </w:r>
      <w:r w:rsidR="00803FB0">
        <w:t>:</w:t>
      </w:r>
    </w:p>
    <w:p w14:paraId="1CE096BF" w14:textId="4751B923" w:rsidR="007C1866" w:rsidRPr="00803FB0" w:rsidRDefault="007C1866" w:rsidP="00FB16A2">
      <w:pPr>
        <w:pStyle w:val="ListParagraph"/>
        <w:numPr>
          <w:ilvl w:val="0"/>
          <w:numId w:val="221"/>
        </w:numPr>
        <w:tabs>
          <w:tab w:val="clear" w:pos="720"/>
          <w:tab w:val="num" w:pos="95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Signs identifying the industrial activity on the same premises.</w:t>
      </w:r>
    </w:p>
    <w:p w14:paraId="052209E7" w14:textId="083E63F9" w:rsidR="007C1866" w:rsidRPr="00803FB0" w:rsidRDefault="007C1866" w:rsidP="00FB16A2">
      <w:pPr>
        <w:pStyle w:val="ListParagraph"/>
        <w:numPr>
          <w:ilvl w:val="0"/>
          <w:numId w:val="221"/>
        </w:numPr>
        <w:tabs>
          <w:tab w:val="clear" w:pos="720"/>
          <w:tab w:val="num" w:pos="95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Dwelling unit (conventional) for caretaker or watchmen employed by the industrial firm.</w:t>
      </w:r>
    </w:p>
    <w:p w14:paraId="612EECAC" w14:textId="4FC81627" w:rsidR="007C1866" w:rsidRPr="00803FB0" w:rsidRDefault="007C1866" w:rsidP="00FB16A2">
      <w:pPr>
        <w:pStyle w:val="ListParagraph"/>
        <w:numPr>
          <w:ilvl w:val="0"/>
          <w:numId w:val="221"/>
        </w:numPr>
        <w:tabs>
          <w:tab w:val="clear" w:pos="720"/>
          <w:tab w:val="num" w:pos="95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Accessory buildings.</w:t>
      </w:r>
    </w:p>
    <w:p w14:paraId="603A665D" w14:textId="6C31B5C7" w:rsidR="007C1866" w:rsidRPr="00C172BB" w:rsidRDefault="001C1C84" w:rsidP="001C1C84">
      <w:pPr>
        <w:pStyle w:val="Heading4"/>
      </w:pPr>
      <w:r>
        <w:t>3.</w:t>
      </w:r>
      <w:r w:rsidR="006D4834" w:rsidRPr="00C172BB">
        <w:t xml:space="preserve"> </w:t>
      </w:r>
      <w:r w:rsidR="00803FB0">
        <w:t>C</w:t>
      </w:r>
      <w:r w:rsidR="00803FB0" w:rsidRPr="00C172BB">
        <w:t>onditional uses</w:t>
      </w:r>
    </w:p>
    <w:p w14:paraId="3398BE64" w14:textId="54C176F3" w:rsidR="007C1866" w:rsidRPr="00803FB0" w:rsidRDefault="007C1866" w:rsidP="00FB16A2">
      <w:pPr>
        <w:pStyle w:val="ListParagraph"/>
        <w:numPr>
          <w:ilvl w:val="0"/>
          <w:numId w:val="222"/>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As permitted in Light Industrial Districts.</w:t>
      </w:r>
    </w:p>
    <w:p w14:paraId="05CCDC65" w14:textId="3CA1CA56" w:rsidR="007C1866" w:rsidRPr="00C172BB" w:rsidRDefault="001C1C84" w:rsidP="001C1C84">
      <w:pPr>
        <w:pStyle w:val="Heading4"/>
      </w:pPr>
      <w:r>
        <w:t>4.</w:t>
      </w:r>
      <w:r w:rsidR="006D4834" w:rsidRPr="00C172BB">
        <w:t xml:space="preserve"> </w:t>
      </w:r>
      <w:r w:rsidR="00803FB0">
        <w:t>D</w:t>
      </w:r>
      <w:r w:rsidR="00803FB0" w:rsidRPr="00C172BB">
        <w:t xml:space="preserve">imension and </w:t>
      </w:r>
      <w:r w:rsidR="00803FB0">
        <w:t>A</w:t>
      </w:r>
      <w:r w:rsidR="00803FB0" w:rsidRPr="00C172BB">
        <w:t xml:space="preserve">rea </w:t>
      </w:r>
      <w:r w:rsidR="00803FB0">
        <w:t>R</w:t>
      </w:r>
      <w:r w:rsidR="00803FB0" w:rsidRPr="00C172BB">
        <w:t>egulations</w:t>
      </w:r>
    </w:p>
    <w:p w14:paraId="08216750" w14:textId="2F5DEC1A" w:rsidR="007C1866" w:rsidRPr="00803FB0" w:rsidRDefault="007C1866" w:rsidP="00FB16A2">
      <w:pPr>
        <w:pStyle w:val="ListParagraph"/>
        <w:numPr>
          <w:ilvl w:val="0"/>
          <w:numId w:val="223"/>
        </w:numPr>
        <w:tabs>
          <w:tab w:val="left" w:pos="1710"/>
        </w:tabs>
        <w:suppressAutoHyphens/>
        <w:spacing w:before="120" w:after="0" w:line="360" w:lineRule="auto"/>
        <w:ind w:left="1440" w:right="0"/>
        <w:rPr>
          <w:rFonts w:ascii="Rubik" w:hAnsi="Rubik" w:cs="Rubik"/>
          <w:szCs w:val="22"/>
        </w:rPr>
      </w:pPr>
      <w:r w:rsidRPr="00803FB0">
        <w:rPr>
          <w:rFonts w:ascii="Rubik" w:hAnsi="Rubik" w:cs="Rubik"/>
          <w:szCs w:val="22"/>
        </w:rPr>
        <w:t xml:space="preserve">The regulations on the </w:t>
      </w:r>
      <w:proofErr w:type="gramStart"/>
      <w:r w:rsidRPr="00803FB0">
        <w:rPr>
          <w:rFonts w:ascii="Rubik" w:hAnsi="Rubik" w:cs="Rubik"/>
          <w:szCs w:val="22"/>
        </w:rPr>
        <w:t>dimension</w:t>
      </w:r>
      <w:proofErr w:type="gramEnd"/>
      <w:r w:rsidRPr="00803FB0">
        <w:rPr>
          <w:rFonts w:ascii="Rubik" w:hAnsi="Rubik" w:cs="Rubik"/>
          <w:szCs w:val="22"/>
        </w:rPr>
        <w:t xml:space="preserve"> and </w:t>
      </w:r>
      <w:proofErr w:type="gramStart"/>
      <w:r w:rsidRPr="00803FB0">
        <w:rPr>
          <w:rFonts w:ascii="Rubik" w:hAnsi="Rubik" w:cs="Rubik"/>
          <w:szCs w:val="22"/>
        </w:rPr>
        <w:t>area</w:t>
      </w:r>
      <w:proofErr w:type="gramEnd"/>
      <w:r w:rsidRPr="00803FB0">
        <w:rPr>
          <w:rFonts w:ascii="Rubik" w:hAnsi="Rubik" w:cs="Rubik"/>
          <w:szCs w:val="22"/>
        </w:rPr>
        <w:t xml:space="preserve"> for lots and structures are set forth in the Schedule of Dimensions</w:t>
      </w:r>
      <w:r w:rsidR="003A0FB9" w:rsidRPr="00803FB0">
        <w:rPr>
          <w:rFonts w:ascii="Rubik" w:hAnsi="Rubik" w:cs="Rubik"/>
          <w:szCs w:val="22"/>
        </w:rPr>
        <w:t xml:space="preserve"> and Area Regulations</w:t>
      </w:r>
      <w:r w:rsidRPr="00803FB0">
        <w:rPr>
          <w:rFonts w:ascii="Rubik" w:hAnsi="Rubik" w:cs="Rubik"/>
          <w:szCs w:val="22"/>
        </w:rPr>
        <w:t>.</w:t>
      </w:r>
      <w:r w:rsidR="00C172BB" w:rsidRPr="00803FB0">
        <w:rPr>
          <w:rFonts w:ascii="Rubik" w:hAnsi="Rubik" w:cs="Rubik"/>
          <w:szCs w:val="22"/>
        </w:rPr>
        <w:t xml:space="preserve"> </w:t>
      </w:r>
      <w:r w:rsidRPr="00803FB0">
        <w:rPr>
          <w:rFonts w:ascii="Rubik" w:hAnsi="Rubik" w:cs="Rubik"/>
          <w:szCs w:val="22"/>
        </w:rPr>
        <w:t>The applicable regulations shall be observed in all industrial districts.</w:t>
      </w:r>
    </w:p>
    <w:p w14:paraId="7FEBE0E8" w14:textId="59403D59" w:rsidR="007C1866" w:rsidRPr="00C172BB" w:rsidRDefault="007C1866" w:rsidP="004F3242">
      <w:pPr>
        <w:pStyle w:val="Heading3"/>
      </w:pPr>
      <w:bookmarkStart w:id="75" w:name="_Toc176246385"/>
      <w:r w:rsidRPr="00C172BB">
        <w:t>4.7</w:t>
      </w:r>
      <w:r w:rsidRPr="00C172BB">
        <w:tab/>
        <w:t>HISTORIC DISTRICT</w:t>
      </w:r>
      <w:bookmarkEnd w:id="75"/>
    </w:p>
    <w:p w14:paraId="474CB8FC" w14:textId="08A9AF62" w:rsidR="007C1866" w:rsidRPr="00803FB0" w:rsidRDefault="007C1866" w:rsidP="00803FB0">
      <w:pPr>
        <w:suppressAutoHyphens/>
        <w:spacing w:before="120" w:after="0" w:line="360" w:lineRule="auto"/>
        <w:ind w:left="360" w:right="0"/>
        <w:rPr>
          <w:rFonts w:ascii="Rubik" w:hAnsi="Rubik" w:cs="Rubik"/>
          <w:szCs w:val="22"/>
        </w:rPr>
      </w:pPr>
      <w:r w:rsidRPr="00803FB0">
        <w:rPr>
          <w:rFonts w:ascii="Rubik" w:hAnsi="Rubik" w:cs="Rubik"/>
          <w:szCs w:val="22"/>
        </w:rPr>
        <w:t xml:space="preserve">The historic district zone classification </w:t>
      </w:r>
      <w:proofErr w:type="gramStart"/>
      <w:r w:rsidRPr="00803FB0">
        <w:rPr>
          <w:rFonts w:ascii="Rubik" w:hAnsi="Rubik" w:cs="Rubik"/>
          <w:szCs w:val="22"/>
        </w:rPr>
        <w:t>is</w:t>
      </w:r>
      <w:proofErr w:type="gramEnd"/>
      <w:r w:rsidRPr="00803FB0">
        <w:rPr>
          <w:rFonts w:ascii="Rubik" w:hAnsi="Rubik" w:cs="Rubik"/>
          <w:szCs w:val="22"/>
        </w:rPr>
        <w:t xml:space="preserve"> created to protect the historic character of the area so designated.</w:t>
      </w:r>
      <w:r w:rsidR="00C172BB" w:rsidRPr="00803FB0">
        <w:rPr>
          <w:rFonts w:ascii="Rubik" w:hAnsi="Rubik" w:cs="Rubik"/>
          <w:szCs w:val="22"/>
        </w:rPr>
        <w:t xml:space="preserve"> </w:t>
      </w:r>
      <w:r w:rsidRPr="00803FB0">
        <w:rPr>
          <w:rFonts w:ascii="Rubik" w:hAnsi="Rubik" w:cs="Rubik"/>
          <w:szCs w:val="22"/>
        </w:rPr>
        <w:t>The historic district is a zone classification which, where appropriate, is superimposed over any existing zone classification wherein the provisions of existing zone classification remain applicable and are supplemented by the provisions contained herein.</w:t>
      </w:r>
    </w:p>
    <w:p w14:paraId="25694BDD" w14:textId="40BA6969" w:rsidR="007C1866" w:rsidRPr="00803FB0" w:rsidRDefault="007C1866" w:rsidP="00803FB0">
      <w:pPr>
        <w:suppressAutoHyphens/>
        <w:spacing w:before="120" w:after="0" w:line="360" w:lineRule="auto"/>
        <w:ind w:left="360" w:right="0"/>
        <w:rPr>
          <w:rFonts w:ascii="Rubik" w:hAnsi="Rubik" w:cs="Rubik"/>
          <w:szCs w:val="22"/>
        </w:rPr>
      </w:pPr>
      <w:r w:rsidRPr="00803FB0">
        <w:rPr>
          <w:rFonts w:ascii="Rubik" w:hAnsi="Rubik" w:cs="Rubik"/>
          <w:szCs w:val="22"/>
        </w:rPr>
        <w:t>No buildings or stone fences of historic significance within a historic district shall be demolished, moved or substantially altered without first obtaining a conditional use permit from the Board of Adjustment.</w:t>
      </w:r>
      <w:r w:rsidR="00C172BB" w:rsidRPr="00803FB0">
        <w:rPr>
          <w:rFonts w:ascii="Rubik" w:hAnsi="Rubik" w:cs="Rubik"/>
          <w:szCs w:val="22"/>
        </w:rPr>
        <w:t xml:space="preserve"> </w:t>
      </w:r>
      <w:r w:rsidRPr="00803FB0">
        <w:rPr>
          <w:rFonts w:ascii="Rubik" w:hAnsi="Rubik" w:cs="Rubik"/>
          <w:szCs w:val="22"/>
        </w:rPr>
        <w:t>The purpose of the conditional use permit requirement is to provide public review of the decision to demolish, remove or substantially alter an historic resource.</w:t>
      </w:r>
      <w:r w:rsidR="00C172BB" w:rsidRPr="00803FB0">
        <w:rPr>
          <w:rFonts w:ascii="Rubik" w:hAnsi="Rubik" w:cs="Rubik"/>
          <w:szCs w:val="22"/>
        </w:rPr>
        <w:t xml:space="preserve"> </w:t>
      </w:r>
      <w:r w:rsidRPr="00803FB0">
        <w:rPr>
          <w:rFonts w:ascii="Rubik" w:hAnsi="Rubik" w:cs="Rubik"/>
          <w:szCs w:val="22"/>
        </w:rPr>
        <w:t>The Board shall not issue the permit without exhausting all reasonable alternatives to the destruction or removal of the resource.</w:t>
      </w:r>
      <w:r w:rsidR="00C172BB" w:rsidRPr="00803FB0">
        <w:rPr>
          <w:rFonts w:ascii="Rubik" w:hAnsi="Rubik" w:cs="Rubik"/>
          <w:szCs w:val="22"/>
        </w:rPr>
        <w:t xml:space="preserve"> </w:t>
      </w:r>
      <w:r w:rsidRPr="00803FB0">
        <w:rPr>
          <w:rFonts w:ascii="Rubik" w:hAnsi="Rubik" w:cs="Rubik"/>
          <w:szCs w:val="22"/>
        </w:rPr>
        <w:t xml:space="preserve">In </w:t>
      </w:r>
      <w:r w:rsidRPr="00803FB0">
        <w:rPr>
          <w:rFonts w:ascii="Rubik" w:hAnsi="Rubik" w:cs="Rubik"/>
          <w:szCs w:val="22"/>
        </w:rPr>
        <w:lastRenderedPageBreak/>
        <w:t>such instances, the Board may seek advice and recommendations from the Planning Commission, any historical society, any architect, engineer, historian or other qualified person as well as governmental agencies as deemed necessary by the Board.</w:t>
      </w:r>
      <w:r w:rsidR="00BC7EE3" w:rsidRPr="00803FB0">
        <w:rPr>
          <w:rFonts w:ascii="Rubik" w:hAnsi="Rubik" w:cs="Rubik"/>
          <w:szCs w:val="22"/>
        </w:rPr>
        <w:t xml:space="preserve"> </w:t>
      </w:r>
      <w:r w:rsidRPr="00803FB0">
        <w:rPr>
          <w:rFonts w:ascii="Rubik" w:hAnsi="Rubik" w:cs="Rubik"/>
          <w:i/>
          <w:iCs/>
          <w:szCs w:val="22"/>
        </w:rPr>
        <w:t>(</w:t>
      </w:r>
      <w:r w:rsidR="00BC7EE3" w:rsidRPr="00803FB0">
        <w:rPr>
          <w:rFonts w:ascii="Rubik" w:hAnsi="Rubik" w:cs="Rubik"/>
          <w:i/>
          <w:iCs/>
          <w:szCs w:val="22"/>
        </w:rPr>
        <w:t>Amended 0</w:t>
      </w:r>
      <w:r w:rsidRPr="00803FB0">
        <w:rPr>
          <w:rFonts w:ascii="Rubik" w:hAnsi="Rubik" w:cs="Rubik"/>
          <w:i/>
          <w:iCs/>
          <w:szCs w:val="22"/>
        </w:rPr>
        <w:t>6/28/</w:t>
      </w:r>
      <w:r w:rsidR="00BC7EE3" w:rsidRPr="00803FB0">
        <w:rPr>
          <w:rFonts w:ascii="Rubik" w:hAnsi="Rubik" w:cs="Rubik"/>
          <w:i/>
          <w:iCs/>
          <w:szCs w:val="22"/>
        </w:rPr>
        <w:t>19</w:t>
      </w:r>
      <w:r w:rsidRPr="00803FB0">
        <w:rPr>
          <w:rFonts w:ascii="Rubik" w:hAnsi="Rubik" w:cs="Rubik"/>
          <w:i/>
          <w:iCs/>
          <w:szCs w:val="22"/>
        </w:rPr>
        <w:t xml:space="preserve">93 by Scott </w:t>
      </w:r>
      <w:r w:rsidR="00BC7EE3" w:rsidRPr="00803FB0">
        <w:rPr>
          <w:rFonts w:ascii="Rubik" w:hAnsi="Rubik" w:cs="Rubik"/>
          <w:i/>
          <w:iCs/>
          <w:szCs w:val="22"/>
        </w:rPr>
        <w:t>County Ord 93-004 &amp;</w:t>
      </w:r>
      <w:r w:rsidR="00C172BB" w:rsidRPr="00803FB0">
        <w:rPr>
          <w:rFonts w:ascii="Rubik" w:hAnsi="Rubik" w:cs="Rubik"/>
          <w:i/>
          <w:iCs/>
          <w:szCs w:val="22"/>
        </w:rPr>
        <w:t xml:space="preserve"> </w:t>
      </w:r>
      <w:r w:rsidR="00BC7EE3" w:rsidRPr="00803FB0">
        <w:rPr>
          <w:rFonts w:ascii="Rubik" w:hAnsi="Rubik" w:cs="Rubik"/>
          <w:i/>
          <w:iCs/>
          <w:szCs w:val="22"/>
        </w:rPr>
        <w:t>/</w:t>
      </w:r>
      <w:r w:rsidR="00C172BB" w:rsidRPr="00803FB0">
        <w:rPr>
          <w:rFonts w:ascii="Rubik" w:hAnsi="Rubik" w:cs="Rubik"/>
          <w:i/>
          <w:iCs/>
          <w:szCs w:val="22"/>
        </w:rPr>
        <w:t xml:space="preserve"> </w:t>
      </w:r>
      <w:proofErr w:type="gramStart"/>
      <w:r w:rsidR="00BC7EE3" w:rsidRPr="00803FB0">
        <w:rPr>
          <w:rFonts w:ascii="Rubik" w:hAnsi="Rubik" w:cs="Rubik"/>
          <w:i/>
          <w:iCs/>
          <w:szCs w:val="22"/>
        </w:rPr>
        <w:t>/</w:t>
      </w:r>
      <w:r w:rsidR="00C172BB" w:rsidRPr="00803FB0">
        <w:rPr>
          <w:rFonts w:ascii="Rubik" w:hAnsi="Rubik" w:cs="Rubik"/>
          <w:i/>
          <w:iCs/>
          <w:szCs w:val="22"/>
        </w:rPr>
        <w:t xml:space="preserve"> </w:t>
      </w:r>
      <w:r w:rsidR="00BC7EE3" w:rsidRPr="00803FB0">
        <w:rPr>
          <w:rFonts w:ascii="Rubik" w:hAnsi="Rubik" w:cs="Rubik"/>
          <w:i/>
          <w:iCs/>
          <w:szCs w:val="22"/>
        </w:rPr>
        <w:t xml:space="preserve"> City</w:t>
      </w:r>
      <w:proofErr w:type="gramEnd"/>
      <w:r w:rsidR="00BC7EE3" w:rsidRPr="00803FB0">
        <w:rPr>
          <w:rFonts w:ascii="Rubik" w:hAnsi="Rubik" w:cs="Rubik"/>
          <w:i/>
          <w:iCs/>
          <w:szCs w:val="22"/>
        </w:rPr>
        <w:t xml:space="preserve"> of Georgetown Ord).</w:t>
      </w:r>
      <w:r w:rsidR="00C172BB" w:rsidRPr="00803FB0">
        <w:rPr>
          <w:rFonts w:ascii="Rubik" w:hAnsi="Rubik" w:cs="Rubik"/>
          <w:i/>
          <w:iCs/>
          <w:szCs w:val="22"/>
        </w:rPr>
        <w:t xml:space="preserve">       </w:t>
      </w:r>
      <w:r w:rsidRPr="00803FB0">
        <w:rPr>
          <w:rFonts w:ascii="Rubik" w:hAnsi="Rubik" w:cs="Rubik"/>
          <w:szCs w:val="22"/>
        </w:rPr>
        <w:t xml:space="preserve"> </w:t>
      </w:r>
    </w:p>
    <w:p w14:paraId="53901D6C" w14:textId="0D195616" w:rsidR="007C1866" w:rsidRPr="00C172BB" w:rsidRDefault="001C1C84" w:rsidP="001C1C84">
      <w:pPr>
        <w:pStyle w:val="Heading4"/>
      </w:pPr>
      <w:r>
        <w:t>1.</w:t>
      </w:r>
      <w:r w:rsidR="006D4834" w:rsidRPr="00C172BB">
        <w:t xml:space="preserve"> </w:t>
      </w:r>
      <w:r w:rsidR="007C1866" w:rsidRPr="00C172BB">
        <w:t>C</w:t>
      </w:r>
      <w:r w:rsidR="00803FB0" w:rsidRPr="00C172BB">
        <w:t>onditional uses</w:t>
      </w:r>
      <w:r w:rsidR="00803FB0">
        <w:t>:</w:t>
      </w:r>
    </w:p>
    <w:p w14:paraId="1B0D8FF7" w14:textId="77777777" w:rsidR="00803FB0" w:rsidRPr="000A39B7" w:rsidRDefault="007C1866" w:rsidP="00FB16A2">
      <w:pPr>
        <w:pStyle w:val="ListParagraph"/>
        <w:numPr>
          <w:ilvl w:val="0"/>
          <w:numId w:val="224"/>
        </w:numPr>
        <w:suppressAutoHyphens/>
        <w:spacing w:before="120" w:after="0" w:line="360" w:lineRule="auto"/>
        <w:ind w:left="1440" w:right="0"/>
        <w:contextualSpacing w:val="0"/>
        <w:rPr>
          <w:rFonts w:ascii="Rubik" w:hAnsi="Rubik" w:cs="Rubik"/>
          <w:szCs w:val="22"/>
        </w:rPr>
      </w:pPr>
      <w:r w:rsidRPr="000A39B7">
        <w:rPr>
          <w:rFonts w:ascii="Rubik" w:hAnsi="Rubik" w:cs="Rubik"/>
          <w:szCs w:val="22"/>
        </w:rPr>
        <w:t>Bed and Breakfast as defined in Section 2.1 above.</w:t>
      </w:r>
      <w:r w:rsidR="00C172BB" w:rsidRPr="000A39B7">
        <w:rPr>
          <w:rFonts w:ascii="Rubik" w:hAnsi="Rubik" w:cs="Rubik"/>
          <w:szCs w:val="22"/>
        </w:rPr>
        <w:t xml:space="preserve"> </w:t>
      </w:r>
    </w:p>
    <w:p w14:paraId="193741B7" w14:textId="3D23A213" w:rsidR="00343557" w:rsidRPr="000A39B7" w:rsidRDefault="00BC7EE3" w:rsidP="00803FB0">
      <w:pPr>
        <w:suppressAutoHyphens/>
        <w:spacing w:before="120" w:after="0" w:line="360" w:lineRule="auto"/>
        <w:ind w:left="1080" w:right="0"/>
        <w:rPr>
          <w:rFonts w:ascii="Rubik" w:hAnsi="Rubik" w:cs="Rubik"/>
          <w:szCs w:val="22"/>
        </w:rPr>
      </w:pPr>
      <w:r w:rsidRPr="000A39B7">
        <w:rPr>
          <w:rFonts w:ascii="Rubik" w:hAnsi="Rubik" w:cs="Rubik"/>
          <w:i/>
          <w:iCs/>
          <w:szCs w:val="22"/>
        </w:rPr>
        <w:t>(Added 05/20/1991 Scott County Ordinance 92-003.</w:t>
      </w:r>
      <w:r w:rsidRPr="000A39B7">
        <w:rPr>
          <w:rFonts w:ascii="Rubik" w:hAnsi="Rubik" w:cs="Rubik"/>
          <w:i/>
          <w:iCs/>
          <w:color w:val="000000"/>
          <w:szCs w:val="22"/>
        </w:rPr>
        <w:t xml:space="preserve"> In effect in County only).</w:t>
      </w:r>
    </w:p>
    <w:p w14:paraId="3919B898" w14:textId="5AA2A78A" w:rsidR="007C1866" w:rsidRPr="00C172BB" w:rsidRDefault="007C1866" w:rsidP="004F3242">
      <w:pPr>
        <w:pStyle w:val="Heading3"/>
      </w:pPr>
      <w:bookmarkStart w:id="76" w:name="_Toc176246386"/>
      <w:r w:rsidRPr="00C172BB">
        <w:t>4.8</w:t>
      </w:r>
      <w:r w:rsidR="006D4834" w:rsidRPr="00C172BB">
        <w:t xml:space="preserve"> </w:t>
      </w:r>
      <w:r w:rsidR="00343557" w:rsidRPr="00C172BB">
        <w:tab/>
      </w:r>
      <w:r w:rsidRPr="00C172BB">
        <w:t>PROFESSIONAL OFFICE DISTRICT (P-1)</w:t>
      </w:r>
      <w:bookmarkEnd w:id="76"/>
    </w:p>
    <w:p w14:paraId="5713329C" w14:textId="143E0462" w:rsidR="007C1866" w:rsidRPr="00C172BB" w:rsidRDefault="007C1866" w:rsidP="00803FB0">
      <w:pPr>
        <w:suppressAutoHyphens/>
        <w:spacing w:before="120" w:after="0" w:line="360" w:lineRule="auto"/>
        <w:ind w:left="360" w:right="0"/>
        <w:rPr>
          <w:rFonts w:ascii="Rubik" w:hAnsi="Rubik" w:cs="Rubik"/>
          <w:sz w:val="24"/>
          <w:szCs w:val="24"/>
        </w:rPr>
      </w:pPr>
      <w:r w:rsidRPr="00C172BB">
        <w:rPr>
          <w:rFonts w:ascii="Rubik" w:hAnsi="Rubik" w:cs="Rubik"/>
          <w:sz w:val="24"/>
          <w:szCs w:val="24"/>
        </w:rPr>
        <w:t>This zoning district is primarily for offices and related uses.</w:t>
      </w:r>
      <w:r w:rsidR="00C172BB">
        <w:rPr>
          <w:rFonts w:ascii="Rubik" w:hAnsi="Rubik" w:cs="Rubik"/>
          <w:sz w:val="24"/>
          <w:szCs w:val="24"/>
        </w:rPr>
        <w:t xml:space="preserve"> </w:t>
      </w:r>
      <w:r w:rsidRPr="00C172BB">
        <w:rPr>
          <w:rFonts w:ascii="Rubik" w:hAnsi="Rubik" w:cs="Rubik"/>
          <w:sz w:val="24"/>
          <w:szCs w:val="24"/>
        </w:rPr>
        <w:t>This zone is intended for those areas adjacent to residential or commercial districts where a transitional buffer use will minimize land use conflicts.</w:t>
      </w:r>
      <w:r w:rsidR="00C172BB">
        <w:rPr>
          <w:rFonts w:ascii="Rubik" w:hAnsi="Rubik" w:cs="Rubik"/>
          <w:sz w:val="24"/>
          <w:szCs w:val="24"/>
        </w:rPr>
        <w:t xml:space="preserve"> </w:t>
      </w:r>
      <w:r w:rsidRPr="00C172BB">
        <w:rPr>
          <w:rFonts w:ascii="Rubik" w:hAnsi="Rubik" w:cs="Rubik"/>
          <w:sz w:val="24"/>
          <w:szCs w:val="24"/>
        </w:rPr>
        <w:t>Retail sales are prohibited except where related directly to office functions.</w:t>
      </w:r>
    </w:p>
    <w:p w14:paraId="16896244" w14:textId="24C569BD" w:rsidR="007C1866" w:rsidRPr="00C172BB" w:rsidRDefault="001C1C84" w:rsidP="001C1C84">
      <w:pPr>
        <w:pStyle w:val="Heading4"/>
      </w:pPr>
      <w:r>
        <w:t>1.</w:t>
      </w:r>
      <w:r w:rsidR="006D4834" w:rsidRPr="00C172BB">
        <w:t xml:space="preserve"> </w:t>
      </w:r>
      <w:r w:rsidR="00803FB0">
        <w:t>P</w:t>
      </w:r>
      <w:r w:rsidR="00803FB0" w:rsidRPr="00C172BB">
        <w:t xml:space="preserve">ermitted </w:t>
      </w:r>
      <w:r w:rsidR="00803FB0">
        <w:t>U</w:t>
      </w:r>
      <w:r w:rsidR="00803FB0" w:rsidRPr="00C172BB">
        <w:t>ses</w:t>
      </w:r>
    </w:p>
    <w:p w14:paraId="1765C603" w14:textId="71020233"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 xml:space="preserve">Banks and financial institutions </w:t>
      </w:r>
      <w:proofErr w:type="gramStart"/>
      <w:r w:rsidRPr="00803FB0">
        <w:rPr>
          <w:rFonts w:ascii="Rubik" w:hAnsi="Rubik" w:cs="Rubik"/>
          <w:szCs w:val="22"/>
        </w:rPr>
        <w:t>including</w:t>
      </w:r>
      <w:proofErr w:type="gramEnd"/>
      <w:r w:rsidRPr="00803FB0">
        <w:rPr>
          <w:rFonts w:ascii="Rubik" w:hAnsi="Rubik" w:cs="Rubik"/>
          <w:szCs w:val="22"/>
        </w:rPr>
        <w:t xml:space="preserve"> drive-in facilities.</w:t>
      </w:r>
    </w:p>
    <w:p w14:paraId="386C5F17" w14:textId="1810BC33"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Offices for business, professional, governmental, civic, social, fraternal, political, religious, and charitable organizations.</w:t>
      </w:r>
    </w:p>
    <w:p w14:paraId="09E39576" w14:textId="06342F02"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Research, development and testing laboratories or centers.</w:t>
      </w:r>
    </w:p>
    <w:p w14:paraId="6E013A60" w14:textId="4709C22C"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Libraries, museums, galleries.</w:t>
      </w:r>
    </w:p>
    <w:p w14:paraId="10A2DBD8" w14:textId="7611F1F2"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Medical offices, clinics and laboratories.</w:t>
      </w:r>
    </w:p>
    <w:p w14:paraId="5D8EBF78" w14:textId="26F2F708"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Telephone exchanges, radio and television studi</w:t>
      </w:r>
      <w:r w:rsidR="00787451" w:rsidRPr="00803FB0">
        <w:rPr>
          <w:rFonts w:ascii="Rubik" w:hAnsi="Rubik" w:cs="Rubik"/>
          <w:szCs w:val="22"/>
        </w:rPr>
        <w:t>o</w:t>
      </w:r>
      <w:r w:rsidRPr="00803FB0">
        <w:rPr>
          <w:rFonts w:ascii="Rubik" w:hAnsi="Rubik" w:cs="Rubik"/>
          <w:szCs w:val="22"/>
        </w:rPr>
        <w:t xml:space="preserve">s, (not to exceed 20' above existing </w:t>
      </w:r>
      <w:proofErr w:type="gramStart"/>
      <w:r w:rsidRPr="00803FB0">
        <w:rPr>
          <w:rFonts w:ascii="Rubik" w:hAnsi="Rubik" w:cs="Rubik"/>
          <w:szCs w:val="22"/>
        </w:rPr>
        <w:t>building</w:t>
      </w:r>
      <w:proofErr w:type="gramEnd"/>
      <w:r w:rsidRPr="00803FB0">
        <w:rPr>
          <w:rFonts w:ascii="Rubik" w:hAnsi="Rubik" w:cs="Rubik"/>
          <w:szCs w:val="22"/>
        </w:rPr>
        <w:t>).</w:t>
      </w:r>
    </w:p>
    <w:p w14:paraId="659502FF" w14:textId="7AF94108"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Fine arts studios.</w:t>
      </w:r>
    </w:p>
    <w:p w14:paraId="58E55E0B" w14:textId="51B4E654"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Hospitals, nursing homes, rest homes.</w:t>
      </w:r>
    </w:p>
    <w:p w14:paraId="5DD8911B" w14:textId="0C41A381"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Computer and data processing centers.</w:t>
      </w:r>
    </w:p>
    <w:p w14:paraId="372F1002" w14:textId="2360F5FD"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Ticket and travel agencies.</w:t>
      </w:r>
    </w:p>
    <w:p w14:paraId="623D4DC8" w14:textId="24DFF1F9" w:rsidR="007C1866" w:rsidRPr="00803FB0" w:rsidRDefault="007C1866" w:rsidP="00FB16A2">
      <w:pPr>
        <w:pStyle w:val="ListParagraph"/>
        <w:numPr>
          <w:ilvl w:val="0"/>
          <w:numId w:val="225"/>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Professional office projects.</w:t>
      </w:r>
    </w:p>
    <w:p w14:paraId="21606EF9" w14:textId="7881E1D2" w:rsidR="007C1866" w:rsidRPr="00C172BB" w:rsidRDefault="001C1C84" w:rsidP="001C1C84">
      <w:pPr>
        <w:pStyle w:val="Heading4"/>
      </w:pPr>
      <w:r>
        <w:lastRenderedPageBreak/>
        <w:t xml:space="preserve">2. </w:t>
      </w:r>
      <w:r w:rsidR="00803FB0">
        <w:t>A</w:t>
      </w:r>
      <w:r w:rsidR="00803FB0" w:rsidRPr="00C172BB">
        <w:t xml:space="preserve">ccessory </w:t>
      </w:r>
      <w:r w:rsidR="00803FB0">
        <w:t>U</w:t>
      </w:r>
      <w:r w:rsidR="00803FB0" w:rsidRPr="00C172BB">
        <w:t>ses</w:t>
      </w:r>
      <w:r w:rsidR="00803FB0">
        <w:t>:</w:t>
      </w:r>
    </w:p>
    <w:p w14:paraId="655D4215" w14:textId="0E1470D7" w:rsidR="007C1866" w:rsidRPr="00803FB0" w:rsidRDefault="007C1866" w:rsidP="00FB16A2">
      <w:pPr>
        <w:pStyle w:val="ListParagraph"/>
        <w:numPr>
          <w:ilvl w:val="0"/>
          <w:numId w:val="226"/>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Establishments limited to the filling of prescriptions and sale of pharmaceutical and medical supplies.</w:t>
      </w:r>
    </w:p>
    <w:p w14:paraId="01503904" w14:textId="3EFF23CF" w:rsidR="007C1866" w:rsidRPr="00803FB0" w:rsidRDefault="007C1866" w:rsidP="00FB16A2">
      <w:pPr>
        <w:pStyle w:val="ListParagraph"/>
        <w:numPr>
          <w:ilvl w:val="0"/>
          <w:numId w:val="226"/>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Parking areas or structures.</w:t>
      </w:r>
    </w:p>
    <w:p w14:paraId="0567ABFE" w14:textId="744544A1" w:rsidR="007C1866" w:rsidRPr="00803FB0" w:rsidRDefault="007C1866" w:rsidP="00FB16A2">
      <w:pPr>
        <w:pStyle w:val="ListParagraph"/>
        <w:numPr>
          <w:ilvl w:val="0"/>
          <w:numId w:val="226"/>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 xml:space="preserve">Retail sales or personal services </w:t>
      </w:r>
      <w:proofErr w:type="gramStart"/>
      <w:r w:rsidRPr="00803FB0">
        <w:rPr>
          <w:rFonts w:ascii="Rubik" w:hAnsi="Rubik" w:cs="Rubik"/>
          <w:szCs w:val="22"/>
        </w:rPr>
        <w:t>including</w:t>
      </w:r>
      <w:proofErr w:type="gramEnd"/>
      <w:r w:rsidRPr="00803FB0">
        <w:rPr>
          <w:rFonts w:ascii="Rubik" w:hAnsi="Rubik" w:cs="Rubik"/>
          <w:szCs w:val="22"/>
        </w:rPr>
        <w:t xml:space="preserve"> facilities for food service only for residents, employees, or visitors to any permitted use and having no direct access to the exterior and having no display space or signs visible from the exterior of such building.</w:t>
      </w:r>
    </w:p>
    <w:p w14:paraId="64CE7349" w14:textId="0DB4953C" w:rsidR="007C1866" w:rsidRPr="00803FB0" w:rsidRDefault="007C1866" w:rsidP="00FB16A2">
      <w:pPr>
        <w:pStyle w:val="ListParagraph"/>
        <w:numPr>
          <w:ilvl w:val="0"/>
          <w:numId w:val="226"/>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One dwelling unit for owners, operators, or employees of a permitted use provided such unit shall be a part of and located above and to the rear of such permitted use.</w:t>
      </w:r>
    </w:p>
    <w:p w14:paraId="5E408877" w14:textId="4D985874" w:rsidR="007C1866" w:rsidRPr="00803FB0" w:rsidRDefault="007C1866" w:rsidP="00FB16A2">
      <w:pPr>
        <w:pStyle w:val="ListParagraph"/>
        <w:numPr>
          <w:ilvl w:val="0"/>
          <w:numId w:val="226"/>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Sales office for the display of merchandise and acceptance of orders.</w:t>
      </w:r>
    </w:p>
    <w:p w14:paraId="6CC01C50" w14:textId="09ABB2D6" w:rsidR="007C1866" w:rsidRPr="00C172BB" w:rsidRDefault="001C1C84" w:rsidP="001C1C84">
      <w:pPr>
        <w:pStyle w:val="Heading4"/>
      </w:pPr>
      <w:r>
        <w:t>3</w:t>
      </w:r>
      <w:proofErr w:type="gramStart"/>
      <w:r>
        <w:t xml:space="preserve">. </w:t>
      </w:r>
      <w:r w:rsidR="006D4834" w:rsidRPr="00C172BB">
        <w:t xml:space="preserve"> </w:t>
      </w:r>
      <w:r w:rsidR="007C1866" w:rsidRPr="00C172BB">
        <w:t>C</w:t>
      </w:r>
      <w:r w:rsidR="00803FB0">
        <w:t>onditional</w:t>
      </w:r>
      <w:proofErr w:type="gramEnd"/>
      <w:r w:rsidR="007C1866" w:rsidRPr="00C172BB">
        <w:t xml:space="preserve"> U</w:t>
      </w:r>
      <w:r w:rsidR="00803FB0">
        <w:t>ses</w:t>
      </w:r>
    </w:p>
    <w:p w14:paraId="415DE85A" w14:textId="0F5FD8F8" w:rsidR="007C1866" w:rsidRPr="00803FB0" w:rsidRDefault="007C1866" w:rsidP="00FB16A2">
      <w:pPr>
        <w:pStyle w:val="ListParagraph"/>
        <w:numPr>
          <w:ilvl w:val="0"/>
          <w:numId w:val="227"/>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Offices of veterinarians and animal hospitals.</w:t>
      </w:r>
    </w:p>
    <w:p w14:paraId="1DAA463A" w14:textId="70A7E916" w:rsidR="007C1866" w:rsidRPr="00803FB0" w:rsidRDefault="007C1866" w:rsidP="00FB16A2">
      <w:pPr>
        <w:pStyle w:val="ListParagraph"/>
        <w:numPr>
          <w:ilvl w:val="0"/>
          <w:numId w:val="227"/>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Residential developments (apply R-2 standards).</w:t>
      </w:r>
    </w:p>
    <w:p w14:paraId="595A73D0" w14:textId="2736F595" w:rsidR="007C1866" w:rsidRPr="00803FB0" w:rsidRDefault="007C1866" w:rsidP="00FB16A2">
      <w:pPr>
        <w:pStyle w:val="ListParagraph"/>
        <w:numPr>
          <w:ilvl w:val="0"/>
          <w:numId w:val="227"/>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Any use dependent upon septic tanks or privies.</w:t>
      </w:r>
    </w:p>
    <w:p w14:paraId="42F94C98" w14:textId="2F879495" w:rsidR="007C1866" w:rsidRPr="00803FB0" w:rsidRDefault="007C1866" w:rsidP="00FB16A2">
      <w:pPr>
        <w:pStyle w:val="ListParagraph"/>
        <w:numPr>
          <w:ilvl w:val="0"/>
          <w:numId w:val="227"/>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Pawn shops.</w:t>
      </w:r>
      <w:r w:rsidR="00BC7EE3" w:rsidRPr="00803FB0">
        <w:rPr>
          <w:rFonts w:ascii="Rubik" w:hAnsi="Rubik" w:cs="Rubik"/>
          <w:szCs w:val="22"/>
        </w:rPr>
        <w:t xml:space="preserve"> </w:t>
      </w:r>
    </w:p>
    <w:p w14:paraId="16100D86" w14:textId="787268EC" w:rsidR="007C1866" w:rsidRPr="00803FB0" w:rsidRDefault="007C1866" w:rsidP="00FB16A2">
      <w:pPr>
        <w:pStyle w:val="ListParagraph"/>
        <w:numPr>
          <w:ilvl w:val="0"/>
          <w:numId w:val="227"/>
        </w:numPr>
        <w:tabs>
          <w:tab w:val="clear" w:pos="72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Pre-constructed office buildings.</w:t>
      </w:r>
      <w:r w:rsidR="00BC7EE3" w:rsidRPr="00803FB0">
        <w:rPr>
          <w:rFonts w:ascii="Rubik" w:hAnsi="Rubik" w:cs="Rubik"/>
          <w:szCs w:val="22"/>
        </w:rPr>
        <w:t xml:space="preserve"> (</w:t>
      </w:r>
      <w:r w:rsidR="00BC7EE3" w:rsidRPr="00803FB0">
        <w:rPr>
          <w:rFonts w:ascii="Rubik" w:hAnsi="Rubik" w:cs="Rubik"/>
          <w:i/>
          <w:iCs/>
          <w:szCs w:val="22"/>
        </w:rPr>
        <w:t>Amendment dated 1/26/88)</w:t>
      </w:r>
      <w:r w:rsidR="00C172BB" w:rsidRPr="00803FB0">
        <w:rPr>
          <w:rFonts w:ascii="Rubik" w:hAnsi="Rubik" w:cs="Rubik"/>
          <w:i/>
          <w:iCs/>
          <w:szCs w:val="22"/>
        </w:rPr>
        <w:t xml:space="preserve">   </w:t>
      </w:r>
    </w:p>
    <w:p w14:paraId="54CFFBFB" w14:textId="1A7B5CBD" w:rsidR="00BE2EC9" w:rsidRPr="00803FB0" w:rsidRDefault="007C1866" w:rsidP="00FB16A2">
      <w:pPr>
        <w:numPr>
          <w:ilvl w:val="0"/>
          <w:numId w:val="227"/>
        </w:numPr>
        <w:tabs>
          <w:tab w:val="clear" w:pos="720"/>
          <w:tab w:val="left" w:pos="-720"/>
        </w:tabs>
        <w:suppressAutoHyphens/>
        <w:spacing w:before="120" w:after="0" w:line="360" w:lineRule="auto"/>
        <w:ind w:left="1440" w:right="0"/>
        <w:rPr>
          <w:rFonts w:ascii="Rubik" w:hAnsi="Rubik" w:cs="Rubik"/>
          <w:szCs w:val="22"/>
        </w:rPr>
      </w:pPr>
      <w:r w:rsidRPr="00803FB0">
        <w:rPr>
          <w:rFonts w:ascii="Rubik" w:hAnsi="Rubik" w:cs="Rubik"/>
          <w:szCs w:val="22"/>
        </w:rPr>
        <w:t>Manufactured building systems.</w:t>
      </w:r>
      <w:r w:rsidR="00BE2EC9" w:rsidRPr="00803FB0">
        <w:rPr>
          <w:rFonts w:ascii="Rubik" w:hAnsi="Rubik" w:cs="Rubik"/>
          <w:szCs w:val="22"/>
        </w:rPr>
        <w:t xml:space="preserve"> </w:t>
      </w:r>
      <w:r w:rsidR="00BC7EE3" w:rsidRPr="00803FB0">
        <w:rPr>
          <w:rFonts w:ascii="Rubik" w:hAnsi="Rubik" w:cs="Rubik"/>
          <w:i/>
          <w:iCs/>
          <w:szCs w:val="22"/>
        </w:rPr>
        <w:t>(Amendment dated 1/26/88)</w:t>
      </w:r>
      <w:r w:rsidR="00C172BB" w:rsidRPr="00803FB0">
        <w:rPr>
          <w:rFonts w:ascii="Rubik" w:hAnsi="Rubik" w:cs="Rubik"/>
          <w:i/>
          <w:iCs/>
          <w:szCs w:val="22"/>
        </w:rPr>
        <w:t xml:space="preserve">   </w:t>
      </w:r>
    </w:p>
    <w:p w14:paraId="0186BF68" w14:textId="296CB78F" w:rsidR="00BC7EE3" w:rsidRPr="00803FB0" w:rsidRDefault="0018798A" w:rsidP="00FB16A2">
      <w:pPr>
        <w:numPr>
          <w:ilvl w:val="0"/>
          <w:numId w:val="227"/>
        </w:numPr>
        <w:tabs>
          <w:tab w:val="clear" w:pos="720"/>
          <w:tab w:val="left" w:pos="-720"/>
        </w:tabs>
        <w:suppressAutoHyphens/>
        <w:spacing w:before="120" w:after="0" w:line="360" w:lineRule="auto"/>
        <w:ind w:left="1440" w:right="0"/>
        <w:rPr>
          <w:rFonts w:ascii="Rubik" w:hAnsi="Rubik" w:cs="Rubik"/>
          <w:szCs w:val="22"/>
        </w:rPr>
      </w:pPr>
      <w:r w:rsidRPr="00803FB0">
        <w:rPr>
          <w:rFonts w:ascii="Rubik" w:hAnsi="Rubik" w:cs="Rubik"/>
          <w:szCs w:val="22"/>
        </w:rPr>
        <w:t xml:space="preserve">Assisted Living Facilities </w:t>
      </w:r>
      <w:r w:rsidR="00BC7EE3" w:rsidRPr="00803FB0">
        <w:rPr>
          <w:rFonts w:ascii="Rubik" w:hAnsi="Rubik" w:cs="Rubik"/>
          <w:i/>
          <w:iCs/>
          <w:szCs w:val="22"/>
        </w:rPr>
        <w:t xml:space="preserve">(Adopted 09/03/1998 City of Georgetown Ord. 98-020 &amp; 09/14/1998 Scott County Ord. 98-06). </w:t>
      </w:r>
    </w:p>
    <w:p w14:paraId="6B3415A5" w14:textId="14D4D5A9" w:rsidR="00BC7EE3" w:rsidRPr="00C172BB" w:rsidRDefault="00BC7EE3" w:rsidP="00BC7EE3">
      <w:pPr>
        <w:tabs>
          <w:tab w:val="left" w:pos="-720"/>
        </w:tabs>
        <w:suppressAutoHyphens/>
        <w:spacing w:before="120" w:after="0" w:line="360" w:lineRule="auto"/>
        <w:ind w:left="720" w:right="0"/>
        <w:rPr>
          <w:rFonts w:ascii="Rubik" w:hAnsi="Rubik" w:cs="Rubik"/>
          <w:sz w:val="24"/>
        </w:rPr>
      </w:pPr>
      <w:r w:rsidRPr="00C172BB">
        <w:rPr>
          <w:rFonts w:ascii="Rubik" w:hAnsi="Rubik" w:cs="Rubik"/>
          <w:i/>
          <w:iCs/>
          <w:sz w:val="24"/>
          <w:szCs w:val="24"/>
        </w:rPr>
        <w:t>(Added Section 4.8 11/12/1985 City of Georgetown Ord 85-011.</w:t>
      </w:r>
      <w:r w:rsidR="00C172BB">
        <w:rPr>
          <w:rFonts w:ascii="Rubik" w:hAnsi="Rubik" w:cs="Rubik"/>
          <w:i/>
          <w:iCs/>
          <w:sz w:val="24"/>
          <w:szCs w:val="24"/>
        </w:rPr>
        <w:t xml:space="preserve"> </w:t>
      </w:r>
      <w:r w:rsidRPr="00C172BB">
        <w:rPr>
          <w:rFonts w:ascii="Rubik" w:hAnsi="Rubik" w:cs="Rubik"/>
          <w:i/>
          <w:iCs/>
          <w:sz w:val="24"/>
          <w:szCs w:val="24"/>
        </w:rPr>
        <w:t>In effect in City only.)</w:t>
      </w:r>
    </w:p>
    <w:p w14:paraId="4F3C4445" w14:textId="2E207BD1" w:rsidR="007C1866" w:rsidRPr="00C172BB" w:rsidRDefault="007C1866" w:rsidP="004F3242">
      <w:pPr>
        <w:pStyle w:val="Heading3"/>
      </w:pPr>
      <w:bookmarkStart w:id="77" w:name="_Toc176246387"/>
      <w:r w:rsidRPr="00C172BB">
        <w:t>4.9</w:t>
      </w:r>
      <w:r w:rsidR="006D4834" w:rsidRPr="00C172BB">
        <w:t xml:space="preserve"> </w:t>
      </w:r>
      <w:r w:rsidR="00343557" w:rsidRPr="00C172BB">
        <w:tab/>
      </w:r>
      <w:r w:rsidRPr="00C172BB">
        <w:t>PROFESSIONAL OFFICE DISTRICT (P-1B)</w:t>
      </w:r>
      <w:bookmarkEnd w:id="77"/>
    </w:p>
    <w:p w14:paraId="5613F0E5" w14:textId="532329F5" w:rsidR="007C1866" w:rsidRPr="00C172BB" w:rsidRDefault="001C1C84" w:rsidP="001C1C84">
      <w:pPr>
        <w:pStyle w:val="Heading4"/>
      </w:pPr>
      <w:r>
        <w:t>1.</w:t>
      </w:r>
      <w:r w:rsidR="006D4834" w:rsidRPr="00C172BB">
        <w:t xml:space="preserve"> </w:t>
      </w:r>
      <w:r w:rsidR="00803FB0">
        <w:t xml:space="preserve">Permitted Uses: </w:t>
      </w:r>
    </w:p>
    <w:p w14:paraId="588CBD89" w14:textId="28FE8A46"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 xml:space="preserve">Banks and financial institutions </w:t>
      </w:r>
      <w:proofErr w:type="gramStart"/>
      <w:r w:rsidRPr="00803FB0">
        <w:rPr>
          <w:rFonts w:ascii="Rubik" w:hAnsi="Rubik" w:cs="Rubik"/>
          <w:szCs w:val="22"/>
        </w:rPr>
        <w:t>including</w:t>
      </w:r>
      <w:proofErr w:type="gramEnd"/>
      <w:r w:rsidRPr="00803FB0">
        <w:rPr>
          <w:rFonts w:ascii="Rubik" w:hAnsi="Rubik" w:cs="Rubik"/>
          <w:szCs w:val="22"/>
        </w:rPr>
        <w:t xml:space="preserve"> drive-in facilities.</w:t>
      </w:r>
    </w:p>
    <w:p w14:paraId="5D322324" w14:textId="4F04D201"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lastRenderedPageBreak/>
        <w:t>Offices for business, professional, governmental, civic, social fraternal, political, religious, and charitable organizations.</w:t>
      </w:r>
    </w:p>
    <w:p w14:paraId="7740FB9D" w14:textId="22E2313D"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Research, development and testing laboratories or centers.</w:t>
      </w:r>
    </w:p>
    <w:p w14:paraId="406919FC" w14:textId="20A9072E"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 xml:space="preserve">Schools, nursery schools, </w:t>
      </w:r>
      <w:proofErr w:type="gramStart"/>
      <w:r w:rsidRPr="00803FB0">
        <w:rPr>
          <w:rFonts w:ascii="Rubik" w:hAnsi="Rubik" w:cs="Rubik"/>
          <w:szCs w:val="22"/>
        </w:rPr>
        <w:t>child care</w:t>
      </w:r>
      <w:proofErr w:type="gramEnd"/>
      <w:r w:rsidRPr="00803FB0">
        <w:rPr>
          <w:rFonts w:ascii="Rubik" w:hAnsi="Rubik" w:cs="Rubik"/>
          <w:szCs w:val="22"/>
        </w:rPr>
        <w:t xml:space="preserve"> centers.</w:t>
      </w:r>
    </w:p>
    <w:p w14:paraId="4EEC06FA" w14:textId="73C14F90"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Libraries, museums, galleries.</w:t>
      </w:r>
    </w:p>
    <w:p w14:paraId="24655E14" w14:textId="4501EA50"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Funeral parlors.</w:t>
      </w:r>
    </w:p>
    <w:p w14:paraId="54C0AF18" w14:textId="432D8BA8"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Swimming pools, tennis courts</w:t>
      </w:r>
      <w:proofErr w:type="gramStart"/>
      <w:r w:rsidRPr="00803FB0">
        <w:rPr>
          <w:rFonts w:ascii="Rubik" w:hAnsi="Rubik" w:cs="Rubik"/>
          <w:szCs w:val="22"/>
        </w:rPr>
        <w:t>, putting</w:t>
      </w:r>
      <w:proofErr w:type="gramEnd"/>
      <w:r w:rsidRPr="00803FB0">
        <w:rPr>
          <w:rFonts w:ascii="Rubik" w:hAnsi="Rubik" w:cs="Rubik"/>
          <w:szCs w:val="22"/>
        </w:rPr>
        <w:t xml:space="preserve"> greens, and other similar recreational uses.</w:t>
      </w:r>
    </w:p>
    <w:p w14:paraId="3F3EE837" w14:textId="216C35BF"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Medical offices, clinics and laboratories.</w:t>
      </w:r>
    </w:p>
    <w:p w14:paraId="44F74C72" w14:textId="1D76654D"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 xml:space="preserve">Telephone exchanges, radio and television studios, (not to exceed 20' above existing </w:t>
      </w:r>
      <w:proofErr w:type="gramStart"/>
      <w:r w:rsidRPr="00803FB0">
        <w:rPr>
          <w:rFonts w:ascii="Rubik" w:hAnsi="Rubik" w:cs="Rubik"/>
          <w:szCs w:val="22"/>
        </w:rPr>
        <w:t>building</w:t>
      </w:r>
      <w:proofErr w:type="gramEnd"/>
      <w:r w:rsidRPr="00803FB0">
        <w:rPr>
          <w:rFonts w:ascii="Rubik" w:hAnsi="Rubik" w:cs="Rubik"/>
          <w:szCs w:val="22"/>
        </w:rPr>
        <w:t>).</w:t>
      </w:r>
    </w:p>
    <w:p w14:paraId="51332B41" w14:textId="2A625506"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Fine arts studios.</w:t>
      </w:r>
    </w:p>
    <w:p w14:paraId="69F38E73" w14:textId="6ECFB68C"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Community Centers.</w:t>
      </w:r>
    </w:p>
    <w:p w14:paraId="5F601123" w14:textId="4016886F"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Hospitals, nursing homes, rest homes.</w:t>
      </w:r>
    </w:p>
    <w:p w14:paraId="1FA959F7" w14:textId="49A1A5B0"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Computer and data processing centers.</w:t>
      </w:r>
    </w:p>
    <w:p w14:paraId="299500ED" w14:textId="3481396A" w:rsidR="007C1866" w:rsidRPr="00803FB0" w:rsidRDefault="00BE2EC9"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T</w:t>
      </w:r>
      <w:r w:rsidR="007C1866" w:rsidRPr="00803FB0">
        <w:rPr>
          <w:rFonts w:ascii="Rubik" w:hAnsi="Rubik" w:cs="Rubik"/>
          <w:szCs w:val="22"/>
        </w:rPr>
        <w:t>icket and travel agencies.</w:t>
      </w:r>
    </w:p>
    <w:p w14:paraId="4B2F8FAD" w14:textId="2CE0488F" w:rsidR="007C1866" w:rsidRPr="00803FB0" w:rsidRDefault="007C1866" w:rsidP="00FB16A2">
      <w:pPr>
        <w:pStyle w:val="ListParagraph"/>
        <w:numPr>
          <w:ilvl w:val="0"/>
          <w:numId w:val="228"/>
        </w:numPr>
        <w:tabs>
          <w:tab w:val="clear" w:pos="720"/>
          <w:tab w:val="num" w:pos="450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Professional office projects.</w:t>
      </w:r>
    </w:p>
    <w:p w14:paraId="74661EA8" w14:textId="77777777" w:rsidR="00BC7EE3" w:rsidRPr="00803FB0" w:rsidRDefault="00BC7EE3" w:rsidP="00803FB0">
      <w:pPr>
        <w:ind w:left="1440"/>
        <w:rPr>
          <w:rFonts w:ascii="Rubik" w:eastAsiaTheme="minorEastAsia" w:hAnsi="Rubik" w:cstheme="minorBidi"/>
          <w:b/>
          <w:color w:val="1C6194" w:themeColor="accent6" w:themeShade="BF"/>
          <w:spacing w:val="15"/>
          <w:szCs w:val="22"/>
          <w:u w:val="single"/>
        </w:rPr>
      </w:pPr>
      <w:r w:rsidRPr="00803FB0">
        <w:rPr>
          <w:szCs w:val="22"/>
        </w:rPr>
        <w:br w:type="page"/>
      </w:r>
    </w:p>
    <w:p w14:paraId="7AA7C692" w14:textId="5505AE35" w:rsidR="007C1866" w:rsidRPr="00C172BB" w:rsidRDefault="001C1C84" w:rsidP="001C1C84">
      <w:pPr>
        <w:pStyle w:val="Heading4"/>
      </w:pPr>
      <w:r>
        <w:lastRenderedPageBreak/>
        <w:t>2.</w:t>
      </w:r>
      <w:r w:rsidR="006D4834" w:rsidRPr="00C172BB">
        <w:t xml:space="preserve"> </w:t>
      </w:r>
      <w:r w:rsidR="007C1866" w:rsidRPr="00C172BB">
        <w:t>C</w:t>
      </w:r>
      <w:r w:rsidR="00803FB0">
        <w:t xml:space="preserve">onditional Uses: </w:t>
      </w:r>
    </w:p>
    <w:p w14:paraId="093B6D69" w14:textId="0C37902F" w:rsidR="007C1866" w:rsidRPr="00803FB0" w:rsidRDefault="007C1866" w:rsidP="00FB16A2">
      <w:pPr>
        <w:pStyle w:val="ListParagraph"/>
        <w:numPr>
          <w:ilvl w:val="0"/>
          <w:numId w:val="229"/>
        </w:numPr>
        <w:tabs>
          <w:tab w:val="clear" w:pos="720"/>
          <w:tab w:val="num" w:pos="104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Offices of veterinarians and animal hospitals.</w:t>
      </w:r>
    </w:p>
    <w:p w14:paraId="1D963EA3" w14:textId="0732CEB8" w:rsidR="007C1866" w:rsidRPr="00803FB0" w:rsidRDefault="007C1866" w:rsidP="00FB16A2">
      <w:pPr>
        <w:pStyle w:val="ListParagraph"/>
        <w:numPr>
          <w:ilvl w:val="0"/>
          <w:numId w:val="229"/>
        </w:numPr>
        <w:tabs>
          <w:tab w:val="clear" w:pos="720"/>
          <w:tab w:val="num" w:pos="104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Residential developments (apply R-2 standards).</w:t>
      </w:r>
    </w:p>
    <w:p w14:paraId="64B5F3BC" w14:textId="4506CF86" w:rsidR="007C1866" w:rsidRPr="00803FB0" w:rsidRDefault="007C1866" w:rsidP="00FB16A2">
      <w:pPr>
        <w:pStyle w:val="ListParagraph"/>
        <w:numPr>
          <w:ilvl w:val="0"/>
          <w:numId w:val="229"/>
        </w:numPr>
        <w:tabs>
          <w:tab w:val="clear" w:pos="720"/>
          <w:tab w:val="num" w:pos="104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Any use dependent upon septic tanks or privies.</w:t>
      </w:r>
    </w:p>
    <w:p w14:paraId="48F6F1A6" w14:textId="7676F635" w:rsidR="007C1866" w:rsidRPr="00803FB0" w:rsidRDefault="007C1866" w:rsidP="00FB16A2">
      <w:pPr>
        <w:pStyle w:val="ListParagraph"/>
        <w:numPr>
          <w:ilvl w:val="0"/>
          <w:numId w:val="229"/>
        </w:numPr>
        <w:tabs>
          <w:tab w:val="clear" w:pos="720"/>
          <w:tab w:val="num" w:pos="104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Pawn shops.</w:t>
      </w:r>
    </w:p>
    <w:p w14:paraId="71B465BF" w14:textId="6A7FFFDD" w:rsidR="00803FB0" w:rsidRPr="001C1C84" w:rsidRDefault="0018798A" w:rsidP="00803FB0">
      <w:pPr>
        <w:pStyle w:val="ListParagraph"/>
        <w:numPr>
          <w:ilvl w:val="0"/>
          <w:numId w:val="229"/>
        </w:numPr>
        <w:tabs>
          <w:tab w:val="clear" w:pos="720"/>
          <w:tab w:val="num" w:pos="10440"/>
        </w:tabs>
        <w:suppressAutoHyphens/>
        <w:spacing w:before="120" w:after="0" w:line="360" w:lineRule="auto"/>
        <w:ind w:left="1440" w:right="0"/>
        <w:contextualSpacing w:val="0"/>
        <w:rPr>
          <w:rFonts w:ascii="Rubik" w:hAnsi="Rubik" w:cs="Rubik"/>
          <w:szCs w:val="22"/>
        </w:rPr>
      </w:pPr>
      <w:r w:rsidRPr="00803FB0">
        <w:rPr>
          <w:rFonts w:ascii="Rubik" w:hAnsi="Rubik" w:cs="Rubik"/>
          <w:szCs w:val="22"/>
        </w:rPr>
        <w:t xml:space="preserve">Assisted Living Facilities </w:t>
      </w:r>
      <w:r w:rsidR="00BC7EE3" w:rsidRPr="00803FB0">
        <w:rPr>
          <w:rFonts w:ascii="Rubik" w:hAnsi="Rubik" w:cs="Rubik"/>
          <w:i/>
          <w:iCs/>
          <w:szCs w:val="22"/>
        </w:rPr>
        <w:t xml:space="preserve">(Adopted 09/03/1998 City of Georgetown Ord. 98-020 &amp; 09/14/1998 Scott County Ord. 98-06). </w:t>
      </w:r>
    </w:p>
    <w:p w14:paraId="2F480A6A" w14:textId="77777777" w:rsidR="001C1C84" w:rsidRPr="001C1C84" w:rsidRDefault="001C1C84" w:rsidP="001C1C84">
      <w:pPr>
        <w:pStyle w:val="ListParagraph"/>
        <w:tabs>
          <w:tab w:val="num" w:pos="10440"/>
        </w:tabs>
        <w:suppressAutoHyphens/>
        <w:spacing w:before="120" w:after="0" w:line="360" w:lineRule="auto"/>
        <w:ind w:left="1440" w:right="0"/>
        <w:contextualSpacing w:val="0"/>
        <w:rPr>
          <w:rFonts w:ascii="Rubik" w:hAnsi="Rubik" w:cs="Rubik"/>
          <w:szCs w:val="22"/>
        </w:rPr>
      </w:pPr>
    </w:p>
    <w:p w14:paraId="61DD4997" w14:textId="0701C7E0" w:rsidR="00BC7EE3" w:rsidRPr="00C172BB" w:rsidRDefault="00BC7EE3" w:rsidP="003E3873">
      <w:pPr>
        <w:pStyle w:val="ListParagraph"/>
        <w:tabs>
          <w:tab w:val="left" w:pos="-720"/>
        </w:tabs>
        <w:suppressAutoHyphens/>
        <w:spacing w:before="120" w:after="0" w:line="360" w:lineRule="auto"/>
        <w:ind w:left="360" w:right="0"/>
        <w:rPr>
          <w:rFonts w:ascii="Rubik" w:hAnsi="Rubik" w:cs="Rubik"/>
          <w:sz w:val="24"/>
        </w:rPr>
      </w:pPr>
      <w:r w:rsidRPr="00C172BB">
        <w:rPr>
          <w:rFonts w:ascii="Rubik" w:hAnsi="Rubik" w:cs="Rubik"/>
          <w:i/>
          <w:iCs/>
          <w:sz w:val="24"/>
          <w:szCs w:val="24"/>
        </w:rPr>
        <w:t>(Added Section 4.</w:t>
      </w:r>
      <w:r w:rsidR="003E3873" w:rsidRPr="00C172BB">
        <w:rPr>
          <w:rFonts w:ascii="Rubik" w:hAnsi="Rubik" w:cs="Rubik"/>
          <w:i/>
          <w:iCs/>
          <w:sz w:val="24"/>
          <w:szCs w:val="24"/>
        </w:rPr>
        <w:t>9</w:t>
      </w:r>
      <w:r w:rsidRPr="00C172BB">
        <w:rPr>
          <w:rFonts w:ascii="Rubik" w:hAnsi="Rubik" w:cs="Rubik"/>
          <w:i/>
          <w:iCs/>
          <w:sz w:val="24"/>
          <w:szCs w:val="24"/>
        </w:rPr>
        <w:t xml:space="preserve"> 11/12/1985 City of Georgetown Ord 85-011.</w:t>
      </w:r>
      <w:r w:rsidR="00C172BB">
        <w:rPr>
          <w:rFonts w:ascii="Rubik" w:hAnsi="Rubik" w:cs="Rubik"/>
          <w:i/>
          <w:iCs/>
          <w:sz w:val="24"/>
          <w:szCs w:val="24"/>
        </w:rPr>
        <w:t xml:space="preserve"> </w:t>
      </w:r>
      <w:r w:rsidRPr="00C172BB">
        <w:rPr>
          <w:rFonts w:ascii="Rubik" w:hAnsi="Rubik" w:cs="Rubik"/>
          <w:i/>
          <w:iCs/>
          <w:sz w:val="24"/>
          <w:szCs w:val="24"/>
        </w:rPr>
        <w:t>In effect in City only.)</w:t>
      </w:r>
    </w:p>
    <w:p w14:paraId="0AFB86DA" w14:textId="77777777" w:rsidR="003E3873" w:rsidRPr="00C172BB" w:rsidRDefault="003E3873">
      <w:pPr>
        <w:rPr>
          <w:rFonts w:cs="Open Sans"/>
          <w:szCs w:val="18"/>
        </w:rPr>
      </w:pPr>
    </w:p>
    <w:p w14:paraId="3842C5ED" w14:textId="7C63F8D2" w:rsidR="0007614A" w:rsidRPr="00C40642" w:rsidRDefault="003E3873" w:rsidP="00C40642">
      <w:pPr>
        <w:jc w:val="center"/>
        <w:rPr>
          <w:rFonts w:ascii="Rubik" w:hAnsi="Rubik" w:cs="Rubik"/>
          <w:i/>
          <w:iCs/>
          <w:szCs w:val="18"/>
        </w:rPr>
        <w:sectPr w:rsidR="0007614A" w:rsidRPr="00C40642" w:rsidSect="00EF721D">
          <w:headerReference w:type="default" r:id="rId17"/>
          <w:footerReference w:type="default" r:id="rId18"/>
          <w:type w:val="continuous"/>
          <w:pgSz w:w="12240" w:h="15840"/>
          <w:pgMar w:top="1440" w:right="1440" w:bottom="1440" w:left="1440" w:header="576" w:footer="720" w:gutter="0"/>
          <w:pgNumType w:start="0"/>
          <w:cols w:space="720"/>
          <w:noEndnote/>
          <w:titlePg/>
          <w:docGrid w:linePitch="299"/>
        </w:sectPr>
      </w:pPr>
      <w:r w:rsidRPr="00C172BB">
        <w:rPr>
          <w:rFonts w:ascii="Rubik" w:hAnsi="Rubik" w:cs="Rubik"/>
          <w:i/>
          <w:iCs/>
          <w:szCs w:val="18"/>
        </w:rPr>
        <w:t>(Remainder of page left intentionally blank)</w:t>
      </w:r>
    </w:p>
    <w:p w14:paraId="7C1943EA" w14:textId="77777777" w:rsidR="006868FF" w:rsidRPr="00C172BB" w:rsidRDefault="00333E71" w:rsidP="001563F0">
      <w:pPr>
        <w:tabs>
          <w:tab w:val="left" w:pos="-540"/>
        </w:tabs>
        <w:suppressAutoHyphens/>
        <w:ind w:left="-540" w:right="0"/>
        <w:rPr>
          <w:rFonts w:cs="Open Sans"/>
          <w:noProof/>
          <w:szCs w:val="18"/>
        </w:rPr>
      </w:pPr>
      <w:r w:rsidRPr="00C172BB">
        <w:rPr>
          <w:rFonts w:cs="Open Sans"/>
          <w:noProof/>
          <w:sz w:val="18"/>
          <w:szCs w:val="18"/>
        </w:rPr>
        <w:lastRenderedPageBreak/>
        <w:drawing>
          <wp:anchor distT="0" distB="0" distL="114300" distR="114300" simplePos="0" relativeHeight="251658240" behindDoc="1" locked="0" layoutInCell="1" allowOverlap="1" wp14:anchorId="0E53EAD9" wp14:editId="22464752">
            <wp:simplePos x="0" y="0"/>
            <wp:positionH relativeFrom="margin">
              <wp:posOffset>-457200</wp:posOffset>
            </wp:positionH>
            <wp:positionV relativeFrom="margin">
              <wp:posOffset>-685800</wp:posOffset>
            </wp:positionV>
            <wp:extent cx="9144000" cy="4901184"/>
            <wp:effectExtent l="0" t="0" r="0" b="0"/>
            <wp:wrapTight wrapText="bothSides">
              <wp:wrapPolygon edited="0">
                <wp:start x="0" y="0"/>
                <wp:lineTo x="0" y="21494"/>
                <wp:lineTo x="20430" y="21494"/>
                <wp:lineTo x="21555" y="21242"/>
                <wp:lineTo x="21555" y="20654"/>
                <wp:lineTo x="21285" y="20150"/>
                <wp:lineTo x="21555" y="19898"/>
                <wp:lineTo x="21555" y="18891"/>
                <wp:lineTo x="21150" y="18807"/>
                <wp:lineTo x="21555" y="18303"/>
                <wp:lineTo x="21555" y="16456"/>
                <wp:lineTo x="20430" y="16120"/>
                <wp:lineTo x="21555" y="15952"/>
                <wp:lineTo x="21555" y="15616"/>
                <wp:lineTo x="20430" y="14777"/>
                <wp:lineTo x="21555" y="14609"/>
                <wp:lineTo x="21555" y="14273"/>
                <wp:lineTo x="20430" y="13434"/>
                <wp:lineTo x="21555" y="13182"/>
                <wp:lineTo x="21555" y="13014"/>
                <wp:lineTo x="20430" y="12090"/>
                <wp:lineTo x="21555" y="11838"/>
                <wp:lineTo x="21555" y="11670"/>
                <wp:lineTo x="20430" y="10747"/>
                <wp:lineTo x="21555" y="10411"/>
                <wp:lineTo x="21555" y="9487"/>
                <wp:lineTo x="4230" y="9403"/>
                <wp:lineTo x="21555" y="9068"/>
                <wp:lineTo x="21555" y="8648"/>
                <wp:lineTo x="20430" y="8060"/>
                <wp:lineTo x="21555" y="7724"/>
                <wp:lineTo x="21555" y="7304"/>
                <wp:lineTo x="20430" y="6717"/>
                <wp:lineTo x="21555" y="6297"/>
                <wp:lineTo x="21555" y="5961"/>
                <wp:lineTo x="20430" y="5373"/>
                <wp:lineTo x="21555" y="4954"/>
                <wp:lineTo x="21555" y="4534"/>
                <wp:lineTo x="20430" y="4030"/>
                <wp:lineTo x="21555" y="3610"/>
                <wp:lineTo x="21555" y="2771"/>
                <wp:lineTo x="20790" y="2687"/>
                <wp:lineTo x="21555" y="2183"/>
                <wp:lineTo x="21555" y="1679"/>
                <wp:lineTo x="20430" y="1343"/>
                <wp:lineTo x="21555" y="1175"/>
                <wp:lineTo x="21555" y="0"/>
                <wp:lineTo x="0" y="0"/>
              </wp:wrapPolygon>
            </wp:wrapTight>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49011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4F6091" w14:textId="2D661895" w:rsidR="00165269" w:rsidRPr="00C172BB" w:rsidRDefault="001563F0" w:rsidP="00503234">
      <w:pPr>
        <w:suppressAutoHyphens/>
        <w:ind w:right="0"/>
        <w:rPr>
          <w:rFonts w:cs="Open Sans"/>
          <w:szCs w:val="18"/>
        </w:rPr>
      </w:pPr>
      <w:r w:rsidRPr="00C172BB">
        <w:rPr>
          <w:rFonts w:cs="Open Sans"/>
          <w:noProof/>
          <w:sz w:val="18"/>
          <w:szCs w:val="18"/>
        </w:rPr>
        <w:lastRenderedPageBreak/>
        <w:drawing>
          <wp:anchor distT="0" distB="0" distL="114300" distR="114300" simplePos="0" relativeHeight="251661312" behindDoc="1" locked="0" layoutInCell="1" allowOverlap="1" wp14:anchorId="78ABEF30" wp14:editId="6DBC0596">
            <wp:simplePos x="0" y="0"/>
            <wp:positionH relativeFrom="column">
              <wp:posOffset>-457200</wp:posOffset>
            </wp:positionH>
            <wp:positionV relativeFrom="paragraph">
              <wp:posOffset>-685800</wp:posOffset>
            </wp:positionV>
            <wp:extent cx="9144000" cy="2807208"/>
            <wp:effectExtent l="0" t="0" r="0" b="0"/>
            <wp:wrapTight wrapText="bothSides">
              <wp:wrapPolygon edited="0">
                <wp:start x="0" y="0"/>
                <wp:lineTo x="0" y="21405"/>
                <wp:lineTo x="10800" y="21405"/>
                <wp:lineTo x="21555" y="20671"/>
                <wp:lineTo x="21555" y="17006"/>
                <wp:lineTo x="1530" y="16420"/>
                <wp:lineTo x="21555" y="16420"/>
                <wp:lineTo x="21555" y="14807"/>
                <wp:lineTo x="4410" y="14074"/>
                <wp:lineTo x="21555" y="13928"/>
                <wp:lineTo x="21555" y="12315"/>
                <wp:lineTo x="6120" y="11729"/>
                <wp:lineTo x="21555" y="11289"/>
                <wp:lineTo x="21555" y="9676"/>
                <wp:lineTo x="19755" y="9383"/>
                <wp:lineTo x="21555" y="8796"/>
                <wp:lineTo x="21555" y="2346"/>
                <wp:lineTo x="6885" y="2346"/>
                <wp:lineTo x="21555" y="1173"/>
                <wp:lineTo x="21555" y="0"/>
                <wp:lineTo x="0" y="0"/>
              </wp:wrapPolygon>
            </wp:wrapTight>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28072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87E8E" w14:textId="636B7B4D" w:rsidR="00333E71" w:rsidRPr="00C172BB" w:rsidRDefault="00333E71" w:rsidP="003E3873">
      <w:pPr>
        <w:suppressAutoHyphens/>
        <w:ind w:left="-900" w:right="0"/>
        <w:rPr>
          <w:rFonts w:cs="Open Sans"/>
          <w:szCs w:val="18"/>
        </w:rPr>
      </w:pPr>
    </w:p>
    <w:p w14:paraId="670754DC" w14:textId="77777777" w:rsidR="00333E71" w:rsidRPr="00C172BB" w:rsidRDefault="00333E71" w:rsidP="00503234">
      <w:pPr>
        <w:pStyle w:val="Heading1"/>
        <w:tabs>
          <w:tab w:val="clear" w:pos="4680"/>
        </w:tabs>
        <w:ind w:right="0"/>
        <w:jc w:val="left"/>
        <w:rPr>
          <w:rFonts w:ascii="Open Sans" w:hAnsi="Open Sans" w:cs="Open Sans"/>
          <w:bCs/>
          <w:sz w:val="22"/>
          <w:szCs w:val="18"/>
        </w:rPr>
        <w:sectPr w:rsidR="00333E71" w:rsidRPr="00C172BB" w:rsidSect="00EF721D">
          <w:pgSz w:w="15840" w:h="12240" w:orient="landscape"/>
          <w:pgMar w:top="1440" w:right="1440" w:bottom="1440" w:left="1440" w:header="1440" w:footer="1440" w:gutter="0"/>
          <w:cols w:space="720"/>
          <w:noEndnote/>
          <w:docGrid w:linePitch="272"/>
        </w:sectPr>
      </w:pPr>
    </w:p>
    <w:p w14:paraId="1F4F6BA4" w14:textId="74AAB602" w:rsidR="007C1866" w:rsidRPr="00C40642" w:rsidRDefault="007C1866" w:rsidP="00503234">
      <w:pPr>
        <w:pStyle w:val="Heading1"/>
        <w:tabs>
          <w:tab w:val="clear" w:pos="4680"/>
        </w:tabs>
        <w:spacing w:before="120" w:after="0" w:line="360" w:lineRule="auto"/>
        <w:ind w:right="0"/>
        <w:rPr>
          <w:rFonts w:ascii="Rubik" w:hAnsi="Rubik" w:cs="Rubik"/>
          <w:sz w:val="32"/>
          <w:szCs w:val="32"/>
        </w:rPr>
      </w:pPr>
      <w:bookmarkStart w:id="78" w:name="_Toc176246388"/>
      <w:r w:rsidRPr="00C40642">
        <w:rPr>
          <w:rFonts w:ascii="Rubik" w:hAnsi="Rubik" w:cs="Rubik"/>
          <w:sz w:val="32"/>
          <w:szCs w:val="32"/>
        </w:rPr>
        <w:lastRenderedPageBreak/>
        <w:t>ARTICLE V</w:t>
      </w:r>
      <w:bookmarkEnd w:id="78"/>
    </w:p>
    <w:p w14:paraId="113DA20E" w14:textId="77777777" w:rsidR="007C1866" w:rsidRPr="00C40642" w:rsidRDefault="007C1866" w:rsidP="00503234">
      <w:pPr>
        <w:pStyle w:val="Subtitle"/>
        <w:ind w:left="90" w:right="0"/>
        <w:jc w:val="center"/>
        <w:rPr>
          <w:b w:val="0"/>
          <w:bCs/>
          <w:i w:val="0"/>
          <w:iCs w:val="0"/>
          <w:sz w:val="28"/>
          <w:szCs w:val="28"/>
        </w:rPr>
      </w:pPr>
      <w:r w:rsidRPr="00C40642">
        <w:rPr>
          <w:b w:val="0"/>
          <w:bCs/>
          <w:i w:val="0"/>
          <w:iCs w:val="0"/>
          <w:sz w:val="28"/>
          <w:szCs w:val="28"/>
        </w:rPr>
        <w:t>ADMINISTRATION</w:t>
      </w:r>
    </w:p>
    <w:p w14:paraId="047EBB9F" w14:textId="77E0C4BF" w:rsidR="007C1866" w:rsidRPr="00C172BB" w:rsidRDefault="007C1866" w:rsidP="000A39B7">
      <w:pPr>
        <w:pStyle w:val="Heading3"/>
      </w:pPr>
      <w:bookmarkStart w:id="79" w:name="_Toc176246389"/>
      <w:r w:rsidRPr="00C172BB">
        <w:t>5.1</w:t>
      </w:r>
      <w:r w:rsidR="006D4834" w:rsidRPr="00C172BB">
        <w:t xml:space="preserve"> </w:t>
      </w:r>
      <w:r w:rsidR="00343557" w:rsidRPr="00C172BB">
        <w:tab/>
      </w:r>
      <w:r w:rsidRPr="00C172BB">
        <w:t>ENFORCEMENT OFFICER</w:t>
      </w:r>
      <w:bookmarkEnd w:id="79"/>
    </w:p>
    <w:p w14:paraId="7EF7DF36" w14:textId="1FE08CD7" w:rsidR="007C1866" w:rsidRPr="0089387F" w:rsidRDefault="007C1866" w:rsidP="00C40642">
      <w:pPr>
        <w:suppressAutoHyphens/>
        <w:spacing w:before="120" w:after="0" w:line="360" w:lineRule="auto"/>
        <w:ind w:right="0"/>
        <w:rPr>
          <w:rFonts w:ascii="Rubik" w:hAnsi="Rubik" w:cs="Rubik"/>
          <w:szCs w:val="22"/>
        </w:rPr>
      </w:pPr>
      <w:r w:rsidRPr="0089387F">
        <w:rPr>
          <w:rFonts w:ascii="Rubik" w:hAnsi="Rubik" w:cs="Rubik"/>
          <w:szCs w:val="22"/>
        </w:rPr>
        <w:t xml:space="preserve">The Fiscal Court and the cities of Georgetown, Stamping Ground and </w:t>
      </w:r>
      <w:proofErr w:type="spellStart"/>
      <w:r w:rsidRPr="0089387F">
        <w:rPr>
          <w:rFonts w:ascii="Rubik" w:hAnsi="Rubik" w:cs="Rubik"/>
          <w:szCs w:val="22"/>
        </w:rPr>
        <w:t>Sadieville</w:t>
      </w:r>
      <w:proofErr w:type="spellEnd"/>
      <w:r w:rsidRPr="0089387F">
        <w:rPr>
          <w:rFonts w:ascii="Rubik" w:hAnsi="Rubik" w:cs="Rubik"/>
          <w:szCs w:val="22"/>
        </w:rPr>
        <w:t xml:space="preserve"> shall designate and appoint an Enforcement Officer or Officers who may be members of the Commission, who shall be charged with and provided with the authority to enforce the ordinances, regulations and orders of the Planning Commission and to issue building permits and certificates of occupancy.</w:t>
      </w:r>
      <w:r w:rsidR="00C172BB" w:rsidRPr="0089387F">
        <w:rPr>
          <w:rFonts w:ascii="Rubik" w:hAnsi="Rubik" w:cs="Rubik"/>
          <w:szCs w:val="22"/>
        </w:rPr>
        <w:t xml:space="preserve"> </w:t>
      </w:r>
      <w:r w:rsidRPr="0089387F">
        <w:rPr>
          <w:rFonts w:ascii="Rubik" w:hAnsi="Rubik" w:cs="Rubik"/>
          <w:szCs w:val="22"/>
        </w:rPr>
        <w:t xml:space="preserve">The Enforcement </w:t>
      </w:r>
      <w:proofErr w:type="gramStart"/>
      <w:r w:rsidRPr="0089387F">
        <w:rPr>
          <w:rFonts w:ascii="Rubik" w:hAnsi="Rubik" w:cs="Rubik"/>
          <w:szCs w:val="22"/>
        </w:rPr>
        <w:t>Officer</w:t>
      </w:r>
      <w:proofErr w:type="gramEnd"/>
      <w:r w:rsidRPr="0089387F">
        <w:rPr>
          <w:rFonts w:ascii="Rubik" w:hAnsi="Rubik" w:cs="Rubik"/>
          <w:szCs w:val="22"/>
        </w:rPr>
        <w:t xml:space="preserve"> in the performance of their duties and functions, may enter upon any land and make examinations and surveys that do not occasion damage or injury to private property.</w:t>
      </w:r>
    </w:p>
    <w:p w14:paraId="063B0565" w14:textId="04E8C73B" w:rsidR="00641353" w:rsidRPr="00C172BB" w:rsidRDefault="00641353" w:rsidP="000A39B7">
      <w:pPr>
        <w:pStyle w:val="Heading3"/>
      </w:pPr>
      <w:bookmarkStart w:id="80" w:name="_Toc176246390"/>
      <w:r w:rsidRPr="00C172BB">
        <w:t>5.2</w:t>
      </w:r>
      <w:r w:rsidR="006D4834" w:rsidRPr="00C172BB">
        <w:t xml:space="preserve"> </w:t>
      </w:r>
      <w:r w:rsidR="00343557" w:rsidRPr="00C172BB">
        <w:tab/>
      </w:r>
      <w:r w:rsidRPr="00C172BB">
        <w:t>BUILDING PERMITS</w:t>
      </w:r>
      <w:bookmarkEnd w:id="80"/>
    </w:p>
    <w:p w14:paraId="214AA106" w14:textId="4074E552" w:rsidR="007C1866" w:rsidRPr="00C172BB" w:rsidRDefault="007C1866" w:rsidP="0039729B">
      <w:pPr>
        <w:pStyle w:val="Heading3"/>
      </w:pPr>
      <w:bookmarkStart w:id="81" w:name="_Toc176246391"/>
      <w:r w:rsidRPr="00C172BB">
        <w:t>5.</w:t>
      </w:r>
      <w:r w:rsidRPr="00CF76C7">
        <w:t>21</w:t>
      </w:r>
      <w:r w:rsidR="006D4834" w:rsidRPr="00CF76C7">
        <w:t xml:space="preserve"> </w:t>
      </w:r>
      <w:r w:rsidR="00343557" w:rsidRPr="00C172BB">
        <w:tab/>
      </w:r>
      <w:r w:rsidRPr="00C172BB">
        <w:t>REQUIRED PRIOR TO CONSTRUCTION OR ALTERATION</w:t>
      </w:r>
      <w:bookmarkEnd w:id="81"/>
    </w:p>
    <w:p w14:paraId="5463A19A" w14:textId="684B2D70" w:rsidR="007C1866" w:rsidRPr="00C40642" w:rsidRDefault="007C1866" w:rsidP="00FB16A2">
      <w:pPr>
        <w:pStyle w:val="ListParagraph"/>
        <w:numPr>
          <w:ilvl w:val="0"/>
          <w:numId w:val="129"/>
        </w:numPr>
        <w:suppressAutoHyphens/>
        <w:spacing w:before="120" w:after="0" w:line="360" w:lineRule="auto"/>
        <w:ind w:left="720" w:right="0"/>
        <w:rPr>
          <w:rFonts w:ascii="Rubik" w:hAnsi="Rubik" w:cs="Rubik"/>
          <w:szCs w:val="22"/>
        </w:rPr>
      </w:pPr>
      <w:r w:rsidRPr="00C40642">
        <w:rPr>
          <w:rFonts w:ascii="Rubik" w:hAnsi="Rubik" w:cs="Rubik"/>
          <w:szCs w:val="22"/>
        </w:rPr>
        <w:t>It shall be unlawful to commence the excavation for or the construction of any building, including accessory buildings, or to commence the moving or alteration of any buildings, including accessory buildings, until the Building Inspector has issued a building permit for such work.</w:t>
      </w:r>
      <w:r w:rsidR="00C172BB" w:rsidRPr="00C40642">
        <w:rPr>
          <w:rFonts w:ascii="Rubik" w:hAnsi="Rubik" w:cs="Rubik"/>
          <w:szCs w:val="22"/>
        </w:rPr>
        <w:t xml:space="preserve"> </w:t>
      </w:r>
      <w:r w:rsidRPr="00C40642">
        <w:rPr>
          <w:rFonts w:ascii="Rubik" w:hAnsi="Rubik" w:cs="Rubik"/>
          <w:szCs w:val="22"/>
        </w:rPr>
        <w:t>The Planning Commission may establish a schedule of reasonable fees to be charged for the issuance of building permits.</w:t>
      </w:r>
    </w:p>
    <w:p w14:paraId="3AE4198C" w14:textId="524FAEC8" w:rsidR="007C1866" w:rsidRPr="00C40642" w:rsidRDefault="007C1866" w:rsidP="00FB16A2">
      <w:pPr>
        <w:pStyle w:val="ListParagraph"/>
        <w:numPr>
          <w:ilvl w:val="0"/>
          <w:numId w:val="129"/>
        </w:numPr>
        <w:suppressAutoHyphens/>
        <w:spacing w:before="120" w:after="0" w:line="360" w:lineRule="auto"/>
        <w:ind w:left="720" w:right="0"/>
        <w:rPr>
          <w:rFonts w:ascii="Rubik" w:hAnsi="Rubik" w:cs="Rubik"/>
          <w:szCs w:val="22"/>
        </w:rPr>
      </w:pPr>
      <w:r w:rsidRPr="00C40642">
        <w:rPr>
          <w:rFonts w:ascii="Rubik" w:hAnsi="Rubik" w:cs="Rubik"/>
          <w:szCs w:val="22"/>
        </w:rPr>
        <w:t>Permanent electrical, plumbing or fuel connections shall not be installed in a structure to be occupied (including mobile homes) until a valid building permit is issued by the Building Inspector.</w:t>
      </w:r>
      <w:r w:rsidR="00C172BB" w:rsidRPr="00C40642">
        <w:rPr>
          <w:rFonts w:ascii="Rubik" w:hAnsi="Rubik" w:cs="Rubik"/>
          <w:szCs w:val="22"/>
        </w:rPr>
        <w:t xml:space="preserve"> </w:t>
      </w:r>
      <w:r w:rsidRPr="00C40642">
        <w:rPr>
          <w:rFonts w:ascii="Rubik" w:hAnsi="Rubik" w:cs="Rubik"/>
          <w:szCs w:val="22"/>
        </w:rPr>
        <w:t>Any person or corporation violating this provision is subject to penalties provided in Section 5.6 of this ordinance.</w:t>
      </w:r>
    </w:p>
    <w:p w14:paraId="44A1BEC8" w14:textId="66C217A1" w:rsidR="007C1866" w:rsidRPr="00C40642" w:rsidRDefault="007C1866" w:rsidP="00FB16A2">
      <w:pPr>
        <w:pStyle w:val="ListParagraph"/>
        <w:numPr>
          <w:ilvl w:val="0"/>
          <w:numId w:val="129"/>
        </w:numPr>
        <w:suppressAutoHyphens/>
        <w:spacing w:before="120" w:after="0" w:line="360" w:lineRule="auto"/>
        <w:ind w:left="720" w:right="0"/>
        <w:rPr>
          <w:rFonts w:ascii="Rubik" w:hAnsi="Rubik" w:cs="Rubik"/>
          <w:szCs w:val="22"/>
        </w:rPr>
      </w:pPr>
      <w:r w:rsidRPr="00C40642">
        <w:rPr>
          <w:rFonts w:ascii="Rubik" w:hAnsi="Rubik" w:cs="Rubik"/>
          <w:szCs w:val="22"/>
        </w:rPr>
        <w:t>No building permit shall</w:t>
      </w:r>
      <w:r w:rsidR="00A439F8" w:rsidRPr="00C40642">
        <w:rPr>
          <w:rFonts w:ascii="Rubik" w:hAnsi="Rubik" w:cs="Rubik"/>
          <w:szCs w:val="22"/>
        </w:rPr>
        <w:t xml:space="preserve"> be issued in any subdivision or </w:t>
      </w:r>
      <w:r w:rsidRPr="00C40642">
        <w:rPr>
          <w:rFonts w:ascii="Rubik" w:hAnsi="Rubik" w:cs="Rubik"/>
          <w:szCs w:val="22"/>
        </w:rPr>
        <w:t xml:space="preserve">development which is not in substantial compliance with all requirements of the subdivision regulations, the final subdivision </w:t>
      </w:r>
      <w:proofErr w:type="gramStart"/>
      <w:r w:rsidRPr="00C40642">
        <w:rPr>
          <w:rFonts w:ascii="Rubik" w:hAnsi="Rubik" w:cs="Rubik"/>
          <w:szCs w:val="22"/>
        </w:rPr>
        <w:t>plat</w:t>
      </w:r>
      <w:proofErr w:type="gramEnd"/>
      <w:r w:rsidRPr="00C40642">
        <w:rPr>
          <w:rFonts w:ascii="Rubik" w:hAnsi="Rubik" w:cs="Rubik"/>
          <w:szCs w:val="22"/>
        </w:rPr>
        <w:t xml:space="preserve"> with all construction documents or</w:t>
      </w:r>
      <w:r w:rsidR="00A439F8" w:rsidRPr="00C40642">
        <w:rPr>
          <w:rFonts w:ascii="Rubik" w:hAnsi="Rubik" w:cs="Rubik"/>
          <w:szCs w:val="22"/>
        </w:rPr>
        <w:t xml:space="preserve"> the</w:t>
      </w:r>
      <w:r w:rsidRPr="00C40642">
        <w:rPr>
          <w:rFonts w:ascii="Rubik" w:hAnsi="Rubik" w:cs="Rubik"/>
          <w:szCs w:val="22"/>
        </w:rPr>
        <w:t xml:space="preserve"> final development plan.</w:t>
      </w:r>
      <w:r w:rsidR="00C172BB" w:rsidRPr="00C40642">
        <w:rPr>
          <w:rFonts w:ascii="Rubik" w:hAnsi="Rubik" w:cs="Rubik"/>
          <w:szCs w:val="22"/>
        </w:rPr>
        <w:t xml:space="preserve"> </w:t>
      </w:r>
      <w:r w:rsidRPr="00C40642">
        <w:rPr>
          <w:rFonts w:ascii="Rubik" w:hAnsi="Rubik" w:cs="Rubik"/>
          <w:szCs w:val="22"/>
        </w:rPr>
        <w:t xml:space="preserve">Lot owners or contractors representing lot owners in subdivisions who acquired title to their </w:t>
      </w:r>
      <w:proofErr w:type="gramStart"/>
      <w:r w:rsidRPr="00C40642">
        <w:rPr>
          <w:rFonts w:ascii="Rubik" w:hAnsi="Rubik" w:cs="Rubik"/>
          <w:szCs w:val="22"/>
        </w:rPr>
        <w:t>lots</w:t>
      </w:r>
      <w:proofErr w:type="gramEnd"/>
      <w:r w:rsidRPr="00C40642">
        <w:rPr>
          <w:rFonts w:ascii="Rubik" w:hAnsi="Rubik" w:cs="Rubik"/>
          <w:szCs w:val="22"/>
        </w:rPr>
        <w:t xml:space="preserve"> prior to the determination of the existence of a substantial non-compliance, shall be exempt from this prohibition.</w:t>
      </w:r>
      <w:r w:rsidR="00C172BB" w:rsidRPr="00C40642">
        <w:rPr>
          <w:rFonts w:ascii="Rubik" w:hAnsi="Rubik" w:cs="Rubik"/>
          <w:szCs w:val="22"/>
        </w:rPr>
        <w:t xml:space="preserve"> </w:t>
      </w:r>
      <w:r w:rsidRPr="00C40642">
        <w:rPr>
          <w:rFonts w:ascii="Rubik" w:hAnsi="Rubik" w:cs="Rubik"/>
          <w:szCs w:val="22"/>
        </w:rPr>
        <w:t xml:space="preserve">No building permit, however, shall </w:t>
      </w:r>
      <w:r w:rsidRPr="00C40642">
        <w:rPr>
          <w:rFonts w:ascii="Rubik" w:hAnsi="Rubik" w:cs="Rubik"/>
          <w:szCs w:val="22"/>
        </w:rPr>
        <w:lastRenderedPageBreak/>
        <w:t>be issued to a developer of a subdivision or his or her agent while there exists a substantial non-compliance in that subdivision.</w:t>
      </w:r>
    </w:p>
    <w:p w14:paraId="603B930B" w14:textId="176504CB" w:rsidR="007C1866" w:rsidRPr="00C40642" w:rsidRDefault="007C1866" w:rsidP="00FB16A2">
      <w:pPr>
        <w:pStyle w:val="ListParagraph"/>
        <w:numPr>
          <w:ilvl w:val="0"/>
          <w:numId w:val="129"/>
        </w:numPr>
        <w:suppressAutoHyphens/>
        <w:spacing w:before="120" w:after="0" w:line="360" w:lineRule="auto"/>
        <w:ind w:left="720" w:right="0"/>
        <w:rPr>
          <w:rFonts w:ascii="Rubik" w:hAnsi="Rubik" w:cs="Rubik"/>
          <w:szCs w:val="22"/>
        </w:rPr>
      </w:pPr>
      <w:proofErr w:type="gramStart"/>
      <w:r w:rsidRPr="00C40642">
        <w:rPr>
          <w:rFonts w:ascii="Rubik" w:hAnsi="Rubik" w:cs="Rubik"/>
          <w:szCs w:val="22"/>
        </w:rPr>
        <w:t>At such time as</w:t>
      </w:r>
      <w:proofErr w:type="gramEnd"/>
      <w:r w:rsidRPr="00C40642">
        <w:rPr>
          <w:rFonts w:ascii="Rubik" w:hAnsi="Rubik" w:cs="Rubik"/>
          <w:szCs w:val="22"/>
        </w:rPr>
        <w:t xml:space="preserve"> the determination is made of the existence of substantial non-compliance, Notice stating the fact of that determination and the agency and number to call for information concerning the nature of the non-compliance and the steps necessary for its correction shall be posted conspicuously at the entrances to the subject subdivision.</w:t>
      </w:r>
      <w:r w:rsidR="00C172BB" w:rsidRPr="00C40642">
        <w:rPr>
          <w:rFonts w:ascii="Rubik" w:hAnsi="Rubik" w:cs="Rubik"/>
          <w:szCs w:val="22"/>
        </w:rPr>
        <w:t xml:space="preserve"> </w:t>
      </w:r>
      <w:r w:rsidRPr="00C40642">
        <w:rPr>
          <w:rFonts w:ascii="Rubik" w:hAnsi="Rubik" w:cs="Rubik"/>
          <w:szCs w:val="22"/>
        </w:rPr>
        <w:t>The Notice shall also be recorded on the margin of the Final Subdivision Plat and in a Certificate of Land Use Restrictions in the office of the County Clerk.</w:t>
      </w:r>
    </w:p>
    <w:p w14:paraId="510529F8" w14:textId="2A87E0E7" w:rsidR="007C1866" w:rsidRPr="00C40642" w:rsidRDefault="007C1866" w:rsidP="00FB16A2">
      <w:pPr>
        <w:pStyle w:val="ListParagraph"/>
        <w:numPr>
          <w:ilvl w:val="0"/>
          <w:numId w:val="129"/>
        </w:numPr>
        <w:suppressAutoHyphens/>
        <w:spacing w:before="120" w:after="0" w:line="360" w:lineRule="auto"/>
        <w:ind w:left="720" w:right="0"/>
        <w:rPr>
          <w:rFonts w:ascii="Rubik" w:hAnsi="Rubik" w:cs="Rubik"/>
          <w:szCs w:val="22"/>
        </w:rPr>
      </w:pPr>
      <w:r w:rsidRPr="00C40642">
        <w:rPr>
          <w:rFonts w:ascii="Rubik" w:hAnsi="Rubik" w:cs="Rubik"/>
          <w:szCs w:val="22"/>
        </w:rPr>
        <w:t>Substantial non-compliance with the requirements of the final subdivision plat or final development plan is defined to include the situation wherein the developer was in compliance at the time the final plat or plan was approved, but through alteration or change to the subdivision or development site, whether by intentional act or through lack of appropriate maintenance, the site, at the time of the building permit request, is no longer as approved on the applicable plat or plan.</w:t>
      </w:r>
    </w:p>
    <w:p w14:paraId="14932072" w14:textId="798315F0" w:rsidR="00386BF6" w:rsidRPr="0089387F" w:rsidRDefault="007C1866" w:rsidP="0089387F">
      <w:pPr>
        <w:suppressAutoHyphens/>
        <w:spacing w:before="120" w:after="0" w:line="360" w:lineRule="auto"/>
        <w:ind w:left="720" w:right="0"/>
        <w:rPr>
          <w:rFonts w:ascii="Rubik" w:hAnsi="Rubik" w:cs="Rubik"/>
          <w:i/>
          <w:iCs/>
          <w:szCs w:val="22"/>
        </w:rPr>
      </w:pPr>
      <w:r w:rsidRPr="0089387F">
        <w:rPr>
          <w:rFonts w:ascii="Rubik" w:hAnsi="Rubik" w:cs="Rubik"/>
          <w:i/>
          <w:iCs/>
          <w:szCs w:val="22"/>
        </w:rPr>
        <w:t>(Paragraphs 3, 4, and 5 added 7/22/92 by City of Georgetown, 8/5/92 by Scott Fiscal Court)</w:t>
      </w:r>
    </w:p>
    <w:p w14:paraId="291574F4" w14:textId="28F0FF0A" w:rsidR="007C1866" w:rsidRPr="00C172BB" w:rsidRDefault="007C1866" w:rsidP="0039729B">
      <w:pPr>
        <w:pStyle w:val="Heading3"/>
      </w:pPr>
      <w:bookmarkStart w:id="82" w:name="_Toc176246392"/>
      <w:r w:rsidRPr="00C172BB">
        <w:t>5.</w:t>
      </w:r>
      <w:r w:rsidRPr="00CF76C7">
        <w:t>22</w:t>
      </w:r>
      <w:r w:rsidR="006D4834" w:rsidRPr="00C172BB">
        <w:t xml:space="preserve"> </w:t>
      </w:r>
      <w:r w:rsidR="00343557" w:rsidRPr="00C172BB">
        <w:tab/>
      </w:r>
      <w:r w:rsidRPr="00C172BB">
        <w:t>EXCEPTIONS</w:t>
      </w:r>
      <w:bookmarkEnd w:id="82"/>
    </w:p>
    <w:p w14:paraId="75426240" w14:textId="700437CE" w:rsidR="007C1866" w:rsidRPr="0089387F" w:rsidRDefault="007C1866" w:rsidP="0089387F">
      <w:pPr>
        <w:suppressAutoHyphens/>
        <w:spacing w:before="120" w:after="0" w:line="360" w:lineRule="auto"/>
        <w:ind w:left="990" w:right="0" w:hanging="630"/>
        <w:rPr>
          <w:rFonts w:ascii="Rubik" w:hAnsi="Rubik" w:cs="Rubik"/>
          <w:szCs w:val="22"/>
        </w:rPr>
      </w:pPr>
      <w:r w:rsidRPr="0089387F">
        <w:rPr>
          <w:rFonts w:ascii="Rubik" w:hAnsi="Rubik" w:cs="Rubik"/>
          <w:szCs w:val="22"/>
        </w:rPr>
        <w:t>No building permit or certificate of occupancy shall be required in the following cases:</w:t>
      </w:r>
    </w:p>
    <w:p w14:paraId="7D78496B" w14:textId="4FF8A9F2" w:rsidR="007C1866" w:rsidRPr="0089387F" w:rsidRDefault="007C1866" w:rsidP="00FB16A2">
      <w:pPr>
        <w:pStyle w:val="ListParagraph"/>
        <w:numPr>
          <w:ilvl w:val="0"/>
          <w:numId w:val="128"/>
        </w:numPr>
        <w:tabs>
          <w:tab w:val="num" w:pos="1530"/>
        </w:tabs>
        <w:suppressAutoHyphens/>
        <w:spacing w:before="120" w:after="0" w:line="360" w:lineRule="auto"/>
        <w:ind w:left="1440" w:right="0"/>
        <w:contextualSpacing w:val="0"/>
        <w:rPr>
          <w:rFonts w:ascii="Rubik" w:hAnsi="Rubik" w:cs="Rubik"/>
          <w:szCs w:val="22"/>
        </w:rPr>
      </w:pPr>
      <w:r w:rsidRPr="0089387F">
        <w:rPr>
          <w:rFonts w:ascii="Rubik" w:hAnsi="Rubik" w:cs="Rubik"/>
          <w:szCs w:val="22"/>
        </w:rPr>
        <w:t>Recurring maintenance work regardless of cost.</w:t>
      </w:r>
    </w:p>
    <w:p w14:paraId="0DC68F61" w14:textId="397E5333" w:rsidR="007C1866" w:rsidRPr="0089387F" w:rsidRDefault="007C1866" w:rsidP="00FB16A2">
      <w:pPr>
        <w:pStyle w:val="ListParagraph"/>
        <w:numPr>
          <w:ilvl w:val="0"/>
          <w:numId w:val="128"/>
        </w:numPr>
        <w:tabs>
          <w:tab w:val="num" w:pos="1530"/>
        </w:tabs>
        <w:suppressAutoHyphens/>
        <w:spacing w:before="120" w:after="0" w:line="360" w:lineRule="auto"/>
        <w:ind w:left="1440" w:right="0"/>
        <w:contextualSpacing w:val="0"/>
        <w:rPr>
          <w:rFonts w:ascii="Rubik" w:hAnsi="Rubik" w:cs="Rubik"/>
          <w:szCs w:val="22"/>
        </w:rPr>
      </w:pPr>
      <w:r w:rsidRPr="0089387F">
        <w:rPr>
          <w:rFonts w:ascii="Rubik" w:hAnsi="Rubik" w:cs="Rubik"/>
          <w:szCs w:val="22"/>
        </w:rPr>
        <w:t xml:space="preserve">Installation of required improvements according to an approved preliminary subdivision </w:t>
      </w:r>
      <w:proofErr w:type="gramStart"/>
      <w:r w:rsidRPr="0089387F">
        <w:rPr>
          <w:rFonts w:ascii="Rubik" w:hAnsi="Rubik" w:cs="Rubik"/>
          <w:szCs w:val="22"/>
        </w:rPr>
        <w:t>plat</w:t>
      </w:r>
      <w:proofErr w:type="gramEnd"/>
      <w:r w:rsidRPr="0089387F">
        <w:rPr>
          <w:rFonts w:ascii="Rubik" w:hAnsi="Rubik" w:cs="Rubik"/>
          <w:szCs w:val="22"/>
        </w:rPr>
        <w:t xml:space="preserve"> or planned development.</w:t>
      </w:r>
    </w:p>
    <w:p w14:paraId="16B684F1" w14:textId="07CC8413" w:rsidR="007C1866" w:rsidRPr="0089387F" w:rsidRDefault="007C1866" w:rsidP="00FB16A2">
      <w:pPr>
        <w:pStyle w:val="ListParagraph"/>
        <w:numPr>
          <w:ilvl w:val="0"/>
          <w:numId w:val="128"/>
        </w:numPr>
        <w:tabs>
          <w:tab w:val="num" w:pos="1530"/>
        </w:tabs>
        <w:suppressAutoHyphens/>
        <w:spacing w:before="120" w:after="0" w:line="360" w:lineRule="auto"/>
        <w:ind w:left="1440" w:right="0"/>
        <w:contextualSpacing w:val="0"/>
        <w:rPr>
          <w:rFonts w:ascii="Rubik" w:hAnsi="Rubik" w:cs="Rubik"/>
          <w:szCs w:val="22"/>
        </w:rPr>
      </w:pPr>
      <w:r w:rsidRPr="0089387F">
        <w:rPr>
          <w:rFonts w:ascii="Rubik" w:hAnsi="Rubik" w:cs="Rubik"/>
          <w:szCs w:val="22"/>
        </w:rPr>
        <w:t xml:space="preserve">Those structures and uses </w:t>
      </w:r>
      <w:proofErr w:type="gramStart"/>
      <w:r w:rsidRPr="0089387F">
        <w:rPr>
          <w:rFonts w:ascii="Rubik" w:hAnsi="Rubik" w:cs="Rubik"/>
          <w:szCs w:val="22"/>
        </w:rPr>
        <w:t>exempted</w:t>
      </w:r>
      <w:proofErr w:type="gramEnd"/>
      <w:r w:rsidRPr="0089387F">
        <w:rPr>
          <w:rFonts w:ascii="Rubik" w:hAnsi="Rubik" w:cs="Rubik"/>
          <w:szCs w:val="22"/>
        </w:rPr>
        <w:t xml:space="preserve"> by Section 2.8.</w:t>
      </w:r>
    </w:p>
    <w:p w14:paraId="4E013327" w14:textId="12A82E0E" w:rsidR="007C1866" w:rsidRPr="0089387F" w:rsidRDefault="007C1866" w:rsidP="00FB16A2">
      <w:pPr>
        <w:pStyle w:val="ListParagraph"/>
        <w:numPr>
          <w:ilvl w:val="0"/>
          <w:numId w:val="128"/>
        </w:numPr>
        <w:tabs>
          <w:tab w:val="num" w:pos="1530"/>
        </w:tabs>
        <w:suppressAutoHyphens/>
        <w:spacing w:before="120" w:after="0" w:line="360" w:lineRule="auto"/>
        <w:ind w:left="1440" w:right="0"/>
        <w:contextualSpacing w:val="0"/>
        <w:rPr>
          <w:rFonts w:ascii="Rubik" w:hAnsi="Rubik" w:cs="Rubik"/>
          <w:szCs w:val="22"/>
        </w:rPr>
      </w:pPr>
      <w:r w:rsidRPr="0089387F">
        <w:rPr>
          <w:rFonts w:ascii="Rubik" w:hAnsi="Rubik" w:cs="Rubik"/>
          <w:szCs w:val="22"/>
        </w:rPr>
        <w:t>Construction or alteration of Agricultural structures other than dwellings in A-1 or C-1 districts.</w:t>
      </w:r>
    </w:p>
    <w:p w14:paraId="1F142CB9" w14:textId="0183661C" w:rsidR="007C1866" w:rsidRPr="00C172BB" w:rsidRDefault="007C1866" w:rsidP="0039729B">
      <w:pPr>
        <w:pStyle w:val="Heading3"/>
      </w:pPr>
      <w:bookmarkStart w:id="83" w:name="_Toc176246393"/>
      <w:r w:rsidRPr="00C172BB">
        <w:t>5.</w:t>
      </w:r>
      <w:r w:rsidRPr="00CF76C7">
        <w:t>23</w:t>
      </w:r>
      <w:r w:rsidR="006D4834" w:rsidRPr="00CF76C7">
        <w:t xml:space="preserve"> </w:t>
      </w:r>
      <w:r w:rsidR="00343557" w:rsidRPr="00C172BB">
        <w:tab/>
      </w:r>
      <w:r w:rsidRPr="00C172BB">
        <w:t>PROCEDURES</w:t>
      </w:r>
      <w:bookmarkEnd w:id="83"/>
    </w:p>
    <w:p w14:paraId="182DF361" w14:textId="6BBE8696" w:rsidR="007C1866" w:rsidRPr="0089387F" w:rsidRDefault="001D2B67" w:rsidP="00FB16A2">
      <w:pPr>
        <w:pStyle w:val="ListParagraph"/>
        <w:numPr>
          <w:ilvl w:val="0"/>
          <w:numId w:val="19"/>
        </w:numPr>
        <w:suppressAutoHyphens/>
        <w:spacing w:before="120" w:after="0" w:line="360" w:lineRule="auto"/>
        <w:ind w:right="0"/>
        <w:contextualSpacing w:val="0"/>
        <w:rPr>
          <w:rFonts w:ascii="Rubik" w:hAnsi="Rubik" w:cs="Rubik"/>
          <w:szCs w:val="22"/>
        </w:rPr>
      </w:pPr>
      <w:r w:rsidRPr="0089387F">
        <w:rPr>
          <w:rFonts w:ascii="Rubik" w:hAnsi="Rubik" w:cs="Rubik"/>
          <w:b/>
          <w:bCs/>
          <w:szCs w:val="22"/>
        </w:rPr>
        <w:t>APPLICATION:</w:t>
      </w:r>
      <w:r w:rsidR="00C172BB" w:rsidRPr="0089387F">
        <w:rPr>
          <w:rFonts w:ascii="Rubik" w:hAnsi="Rubik" w:cs="Rubik"/>
          <w:szCs w:val="22"/>
        </w:rPr>
        <w:t xml:space="preserve"> </w:t>
      </w:r>
      <w:r w:rsidR="007C1866" w:rsidRPr="0089387F">
        <w:rPr>
          <w:rFonts w:ascii="Rubik" w:hAnsi="Rubik" w:cs="Rubik"/>
          <w:szCs w:val="22"/>
        </w:rPr>
        <w:t xml:space="preserve">In applying to the Enforcement Officer for a building permit, the applicant shall submit a plan along with the application, drawn to scale, showing the </w:t>
      </w:r>
      <w:r w:rsidR="007C1866" w:rsidRPr="0089387F">
        <w:rPr>
          <w:rFonts w:ascii="Rubik" w:hAnsi="Rubik" w:cs="Rubik"/>
          <w:szCs w:val="22"/>
        </w:rPr>
        <w:lastRenderedPageBreak/>
        <w:t>dimensions of the lot to be built upon, the outside dimensions of all structures to be constructed or altered and all existing structures, the use of all structures, yard depths, necessary screening where zones meet and any other information necessary for determining conformance with the Zoning Ordinance.</w:t>
      </w:r>
      <w:r w:rsidR="00C172BB" w:rsidRPr="0089387F">
        <w:rPr>
          <w:rFonts w:ascii="Rubik" w:hAnsi="Rubik" w:cs="Rubik"/>
          <w:szCs w:val="22"/>
        </w:rPr>
        <w:t xml:space="preserve"> </w:t>
      </w:r>
      <w:r w:rsidR="007C1866" w:rsidRPr="0089387F">
        <w:rPr>
          <w:rFonts w:ascii="Rubik" w:hAnsi="Rubik" w:cs="Rubik"/>
          <w:szCs w:val="22"/>
        </w:rPr>
        <w:t>The County Health Officer's certificate approving proposed water and sewage facilities must accompany applications according to paragraph 2.44 of the Zoning Ordinance.</w:t>
      </w:r>
    </w:p>
    <w:p w14:paraId="34FCAED1" w14:textId="75C610C1" w:rsidR="007C1866" w:rsidRPr="0089387F" w:rsidRDefault="001D2B67" w:rsidP="00FB16A2">
      <w:pPr>
        <w:pStyle w:val="ListParagraph"/>
        <w:numPr>
          <w:ilvl w:val="0"/>
          <w:numId w:val="19"/>
        </w:numPr>
        <w:suppressAutoHyphens/>
        <w:spacing w:before="120" w:after="0" w:line="360" w:lineRule="auto"/>
        <w:ind w:right="0"/>
        <w:contextualSpacing w:val="0"/>
        <w:rPr>
          <w:rFonts w:ascii="Rubik" w:hAnsi="Rubik" w:cs="Rubik"/>
          <w:szCs w:val="22"/>
        </w:rPr>
      </w:pPr>
      <w:r w:rsidRPr="0089387F">
        <w:rPr>
          <w:rFonts w:ascii="Rubik" w:hAnsi="Rubik" w:cs="Rubik"/>
          <w:b/>
          <w:bCs/>
          <w:szCs w:val="22"/>
        </w:rPr>
        <w:t>PERMANENT FILE:</w:t>
      </w:r>
      <w:r w:rsidR="00C172BB" w:rsidRPr="0089387F">
        <w:rPr>
          <w:rFonts w:ascii="Rubik" w:hAnsi="Rubik" w:cs="Rubik"/>
          <w:szCs w:val="22"/>
        </w:rPr>
        <w:t xml:space="preserve"> </w:t>
      </w:r>
      <w:r w:rsidR="007C1866" w:rsidRPr="0089387F">
        <w:rPr>
          <w:rFonts w:ascii="Rubik" w:hAnsi="Rubik" w:cs="Rubik"/>
          <w:szCs w:val="22"/>
        </w:rPr>
        <w:t>The Enforcement Officer shall keep a permanent file of all applications with accompanying plans and permits issued.</w:t>
      </w:r>
    </w:p>
    <w:p w14:paraId="7FDD201B" w14:textId="0F08D70E" w:rsidR="007C1866" w:rsidRPr="0089387F" w:rsidRDefault="001D2B67" w:rsidP="00FB16A2">
      <w:pPr>
        <w:pStyle w:val="ListParagraph"/>
        <w:numPr>
          <w:ilvl w:val="0"/>
          <w:numId w:val="19"/>
        </w:numPr>
        <w:suppressAutoHyphens/>
        <w:spacing w:before="120" w:after="0" w:line="360" w:lineRule="auto"/>
        <w:ind w:right="0"/>
        <w:contextualSpacing w:val="0"/>
        <w:rPr>
          <w:rFonts w:ascii="Rubik" w:hAnsi="Rubik" w:cs="Rubik"/>
          <w:szCs w:val="22"/>
        </w:rPr>
      </w:pPr>
      <w:r w:rsidRPr="0089387F">
        <w:rPr>
          <w:rFonts w:ascii="Rubik" w:hAnsi="Rubik" w:cs="Rubik"/>
          <w:b/>
          <w:bCs/>
          <w:szCs w:val="22"/>
        </w:rPr>
        <w:t>ISSUANCE:</w:t>
      </w:r>
      <w:r w:rsidR="00C172BB" w:rsidRPr="0089387F">
        <w:rPr>
          <w:rFonts w:ascii="Rubik" w:hAnsi="Rubik" w:cs="Rubik"/>
          <w:szCs w:val="22"/>
        </w:rPr>
        <w:t xml:space="preserve"> </w:t>
      </w:r>
      <w:r w:rsidR="007C1866" w:rsidRPr="0089387F">
        <w:rPr>
          <w:rFonts w:ascii="Rubik" w:hAnsi="Rubik" w:cs="Rubik"/>
          <w:szCs w:val="22"/>
        </w:rPr>
        <w:t>If the proposed construction or alteration conforms with all applicable provisions of the Zoning Ordinance and all other applicable ordinances, regulations, and codes, the Enforcement Officer shall issue a building permit authorizing such construction or alteration.</w:t>
      </w:r>
      <w:r w:rsidR="00C172BB" w:rsidRPr="0089387F">
        <w:rPr>
          <w:rFonts w:ascii="Rubik" w:hAnsi="Rubik" w:cs="Rubik"/>
          <w:szCs w:val="22"/>
        </w:rPr>
        <w:t xml:space="preserve"> </w:t>
      </w:r>
      <w:r w:rsidR="007C1866" w:rsidRPr="0089387F">
        <w:rPr>
          <w:rFonts w:ascii="Rubik" w:hAnsi="Rubik" w:cs="Rubik"/>
          <w:szCs w:val="22"/>
        </w:rPr>
        <w:t>If the proposed construction or alteration fails to conform, the Enforcement Officer shall refuse to issue a building permit and shall deliver written notice to the applicant stating the reason for the refusal.</w:t>
      </w:r>
      <w:r w:rsidR="00C172BB" w:rsidRPr="0089387F">
        <w:rPr>
          <w:rFonts w:ascii="Rubik" w:hAnsi="Rubik" w:cs="Rubik"/>
          <w:szCs w:val="22"/>
        </w:rPr>
        <w:t xml:space="preserve"> </w:t>
      </w:r>
      <w:r w:rsidR="007C1866" w:rsidRPr="0089387F">
        <w:rPr>
          <w:rFonts w:ascii="Rubik" w:hAnsi="Rubik" w:cs="Rubik"/>
          <w:szCs w:val="22"/>
        </w:rPr>
        <w:t xml:space="preserve">The Enforcement Officer shall act upon the applications for building permits within ten days </w:t>
      </w:r>
      <w:proofErr w:type="gramStart"/>
      <w:r w:rsidR="007C1866" w:rsidRPr="0089387F">
        <w:rPr>
          <w:rFonts w:ascii="Rubik" w:hAnsi="Rubik" w:cs="Rubik"/>
          <w:szCs w:val="22"/>
        </w:rPr>
        <w:t>from</w:t>
      </w:r>
      <w:proofErr w:type="gramEnd"/>
      <w:r w:rsidR="007C1866" w:rsidRPr="0089387F">
        <w:rPr>
          <w:rFonts w:ascii="Rubik" w:hAnsi="Rubik" w:cs="Rubik"/>
          <w:szCs w:val="22"/>
        </w:rPr>
        <w:t xml:space="preserve"> the date of their submission.</w:t>
      </w:r>
    </w:p>
    <w:p w14:paraId="7E0B17D6" w14:textId="5064864C" w:rsidR="007C1866" w:rsidRPr="0089387F" w:rsidRDefault="001D2B67" w:rsidP="00FB16A2">
      <w:pPr>
        <w:pStyle w:val="ListParagraph"/>
        <w:numPr>
          <w:ilvl w:val="0"/>
          <w:numId w:val="19"/>
        </w:numPr>
        <w:suppressAutoHyphens/>
        <w:spacing w:before="120" w:after="0" w:line="360" w:lineRule="auto"/>
        <w:ind w:right="0"/>
        <w:contextualSpacing w:val="0"/>
        <w:rPr>
          <w:rFonts w:ascii="Rubik" w:hAnsi="Rubik" w:cs="Rubik"/>
          <w:szCs w:val="22"/>
        </w:rPr>
      </w:pPr>
      <w:r w:rsidRPr="0089387F">
        <w:rPr>
          <w:rFonts w:ascii="Rubik" w:hAnsi="Rubik" w:cs="Rubik"/>
          <w:b/>
          <w:bCs/>
          <w:szCs w:val="22"/>
        </w:rPr>
        <w:t>DURATION:</w:t>
      </w:r>
      <w:r w:rsidR="00C172BB" w:rsidRPr="0089387F">
        <w:rPr>
          <w:rFonts w:ascii="Rubik" w:hAnsi="Rubik" w:cs="Rubik"/>
          <w:szCs w:val="22"/>
        </w:rPr>
        <w:t xml:space="preserve"> </w:t>
      </w:r>
      <w:r w:rsidR="007C1866" w:rsidRPr="0089387F">
        <w:rPr>
          <w:rFonts w:ascii="Rubik" w:hAnsi="Rubik" w:cs="Rubik"/>
          <w:szCs w:val="22"/>
        </w:rPr>
        <w:t>A building permit or variance shall become void six months from the date of issuance unless substantial progress has been made by that date on the construction or alteration authorized therein.</w:t>
      </w:r>
      <w:r w:rsidR="00C172BB" w:rsidRPr="0089387F">
        <w:rPr>
          <w:rFonts w:ascii="Rubik" w:hAnsi="Rubik" w:cs="Rubik"/>
          <w:szCs w:val="22"/>
        </w:rPr>
        <w:t xml:space="preserve"> </w:t>
      </w:r>
      <w:r w:rsidR="007C1866" w:rsidRPr="0089387F">
        <w:rPr>
          <w:rFonts w:ascii="Rubik" w:hAnsi="Rubik" w:cs="Rubik"/>
          <w:szCs w:val="22"/>
        </w:rPr>
        <w:t>A building permit may be renewed before it becomes void.</w:t>
      </w:r>
    </w:p>
    <w:p w14:paraId="78568DCC" w14:textId="0CDAC9D5" w:rsidR="007C1866" w:rsidRPr="00C172BB" w:rsidRDefault="007C1866" w:rsidP="00280BF4">
      <w:pPr>
        <w:pStyle w:val="Heading3"/>
      </w:pPr>
      <w:bookmarkStart w:id="84" w:name="_Toc176246394"/>
      <w:r w:rsidRPr="00C172BB">
        <w:t>5.3</w:t>
      </w:r>
      <w:r w:rsidR="006D4834" w:rsidRPr="00C172BB">
        <w:t xml:space="preserve"> </w:t>
      </w:r>
      <w:r w:rsidR="00343557" w:rsidRPr="00C172BB">
        <w:tab/>
      </w:r>
      <w:r w:rsidRPr="00C172BB">
        <w:t>CERTIFICATE OF OCCUPANCY</w:t>
      </w:r>
      <w:bookmarkEnd w:id="84"/>
    </w:p>
    <w:p w14:paraId="2B8ABE5A" w14:textId="69E42837" w:rsidR="007C1866" w:rsidRPr="00C172BB" w:rsidRDefault="007C1866" w:rsidP="0039729B">
      <w:pPr>
        <w:pStyle w:val="Heading3"/>
      </w:pPr>
      <w:bookmarkStart w:id="85" w:name="_Toc176246395"/>
      <w:r w:rsidRPr="00C172BB">
        <w:t>5.</w:t>
      </w:r>
      <w:r w:rsidRPr="00CF76C7">
        <w:t>31</w:t>
      </w:r>
      <w:r w:rsidR="006D4834" w:rsidRPr="00CF76C7">
        <w:t xml:space="preserve"> </w:t>
      </w:r>
      <w:r w:rsidR="00343557" w:rsidRPr="00C172BB">
        <w:tab/>
      </w:r>
      <w:r w:rsidRPr="00C172BB">
        <w:t>REQUIRED PRIOR TO OCCUPANCY, CHANGE OF USE, AND UNDER OTHER CONDITIONS</w:t>
      </w:r>
      <w:bookmarkEnd w:id="85"/>
    </w:p>
    <w:p w14:paraId="39086F58" w14:textId="578D2F4C" w:rsidR="007C1866" w:rsidRPr="0089387F" w:rsidRDefault="007C1866" w:rsidP="0089387F">
      <w:pPr>
        <w:suppressAutoHyphens/>
        <w:spacing w:before="120" w:after="0" w:line="360" w:lineRule="auto"/>
        <w:ind w:left="360" w:right="0"/>
        <w:rPr>
          <w:rFonts w:ascii="Rubik" w:hAnsi="Rubik" w:cs="Rubik"/>
          <w:szCs w:val="22"/>
        </w:rPr>
      </w:pPr>
      <w:r w:rsidRPr="0089387F">
        <w:rPr>
          <w:rFonts w:ascii="Rubik" w:hAnsi="Rubik" w:cs="Rubik"/>
          <w:szCs w:val="22"/>
        </w:rPr>
        <w:t>Except for agricultural building in A-1 and C-1 Districts, it shall be unlawful to use any newly erected or altered structure, or to change the use of any premises even though no structure was erected or altered until the Enforcement Officer has issued a certificate of occupancy authorizing such use, except as specified in Sections 2.8 and 5.22 of the Zoning Ordinance.</w:t>
      </w:r>
      <w:r w:rsidR="00C172BB" w:rsidRPr="0089387F">
        <w:rPr>
          <w:rFonts w:ascii="Rubik" w:hAnsi="Rubik" w:cs="Rubik"/>
          <w:szCs w:val="22"/>
        </w:rPr>
        <w:t xml:space="preserve"> </w:t>
      </w:r>
      <w:r w:rsidRPr="0089387F">
        <w:rPr>
          <w:rFonts w:ascii="Rubik" w:hAnsi="Rubik" w:cs="Rubik"/>
          <w:szCs w:val="22"/>
        </w:rPr>
        <w:t xml:space="preserve">The Planning Commission may authorize the Enforcement Officer to require that non-conforming uses or any existing uses shall </w:t>
      </w:r>
      <w:r w:rsidRPr="0089387F">
        <w:rPr>
          <w:rFonts w:ascii="Rubik" w:hAnsi="Rubik" w:cs="Rubik"/>
          <w:szCs w:val="22"/>
        </w:rPr>
        <w:lastRenderedPageBreak/>
        <w:t>maintain valid certificates of occupancy identifying them as non-conforming or permitted uses as applicable.</w:t>
      </w:r>
      <w:r w:rsidR="00C172BB" w:rsidRPr="0089387F">
        <w:rPr>
          <w:rFonts w:ascii="Rubik" w:hAnsi="Rubik" w:cs="Rubik"/>
          <w:szCs w:val="22"/>
        </w:rPr>
        <w:t xml:space="preserve"> </w:t>
      </w:r>
      <w:r w:rsidRPr="0089387F">
        <w:rPr>
          <w:rFonts w:ascii="Rubik" w:hAnsi="Rubik" w:cs="Rubik"/>
          <w:szCs w:val="22"/>
        </w:rPr>
        <w:t>No fees will be charged for the issuance of certificates of occupancy.</w:t>
      </w:r>
    </w:p>
    <w:p w14:paraId="13A454DE" w14:textId="70E7A3CA" w:rsidR="007C1866" w:rsidRPr="00C172BB" w:rsidRDefault="007C1866" w:rsidP="0039729B">
      <w:pPr>
        <w:pStyle w:val="Heading3"/>
      </w:pPr>
      <w:bookmarkStart w:id="86" w:name="_Toc176246396"/>
      <w:r w:rsidRPr="00C172BB">
        <w:t>5.</w:t>
      </w:r>
      <w:r w:rsidRPr="00CF76C7">
        <w:t>32</w:t>
      </w:r>
      <w:r w:rsidR="00343557" w:rsidRPr="00C172BB">
        <w:tab/>
      </w:r>
      <w:r w:rsidRPr="00C172BB">
        <w:t>PROCEDURE</w:t>
      </w:r>
      <w:bookmarkEnd w:id="86"/>
    </w:p>
    <w:p w14:paraId="3AAF65FE" w14:textId="7016993C" w:rsidR="007C1866" w:rsidRPr="0089387F" w:rsidRDefault="00987780" w:rsidP="00FB16A2">
      <w:pPr>
        <w:pStyle w:val="ListParagraph"/>
        <w:numPr>
          <w:ilvl w:val="0"/>
          <w:numId w:val="127"/>
        </w:numPr>
        <w:tabs>
          <w:tab w:val="left" w:pos="10080"/>
        </w:tabs>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APPLICATION:</w:t>
      </w:r>
      <w:r w:rsidR="00C172BB" w:rsidRPr="0089387F">
        <w:rPr>
          <w:rFonts w:ascii="Rubik" w:hAnsi="Rubik" w:cs="Rubik"/>
          <w:b/>
          <w:bCs/>
          <w:szCs w:val="22"/>
        </w:rPr>
        <w:t xml:space="preserve"> </w:t>
      </w:r>
      <w:r w:rsidR="007C1866" w:rsidRPr="0089387F">
        <w:rPr>
          <w:rFonts w:ascii="Rubik" w:hAnsi="Rubik" w:cs="Rubik"/>
          <w:szCs w:val="22"/>
        </w:rPr>
        <w:t>An application for a certificate of occupancy must be made for all dwellings and buildings to be occupied.</w:t>
      </w:r>
      <w:r w:rsidR="00C172BB" w:rsidRPr="0089387F">
        <w:rPr>
          <w:rFonts w:ascii="Rubik" w:hAnsi="Rubik" w:cs="Rubik"/>
          <w:szCs w:val="22"/>
        </w:rPr>
        <w:t xml:space="preserve"> </w:t>
      </w:r>
      <w:r w:rsidR="007C1866" w:rsidRPr="0089387F">
        <w:rPr>
          <w:rFonts w:ascii="Rubik" w:hAnsi="Rubik" w:cs="Rubik"/>
          <w:szCs w:val="22"/>
        </w:rPr>
        <w:t>(Building permits should have been previously approved.)</w:t>
      </w:r>
      <w:r w:rsidR="00C172BB" w:rsidRPr="0089387F">
        <w:rPr>
          <w:rFonts w:ascii="Rubik" w:hAnsi="Rubik" w:cs="Rubik"/>
          <w:szCs w:val="22"/>
        </w:rPr>
        <w:t xml:space="preserve"> </w:t>
      </w:r>
      <w:r w:rsidR="007C1866" w:rsidRPr="0089387F">
        <w:rPr>
          <w:rFonts w:ascii="Rubik" w:hAnsi="Rubik" w:cs="Rubik"/>
          <w:szCs w:val="22"/>
        </w:rPr>
        <w:t>These regulations apply to mobile homes as well as other dwellings and occupied structures including commercial and industrial.</w:t>
      </w:r>
      <w:r w:rsidR="00C172BB" w:rsidRPr="0089387F">
        <w:rPr>
          <w:rFonts w:ascii="Rubik" w:hAnsi="Rubik" w:cs="Rubik"/>
          <w:szCs w:val="22"/>
        </w:rPr>
        <w:t xml:space="preserve"> </w:t>
      </w:r>
      <w:r w:rsidR="007C1866" w:rsidRPr="0089387F">
        <w:rPr>
          <w:rFonts w:ascii="Rubik" w:hAnsi="Rubik" w:cs="Rubik"/>
          <w:szCs w:val="22"/>
        </w:rPr>
        <w:t>Public utilities (water, sewer, electricity) shall not be used by the occupant until the certificate is issued.</w:t>
      </w:r>
      <w:r w:rsidR="00C172BB" w:rsidRPr="0089387F">
        <w:rPr>
          <w:rFonts w:ascii="Rubik" w:hAnsi="Rubik" w:cs="Rubik"/>
          <w:szCs w:val="22"/>
        </w:rPr>
        <w:t xml:space="preserve"> </w:t>
      </w:r>
      <w:r w:rsidR="007C1866" w:rsidRPr="0089387F">
        <w:rPr>
          <w:rFonts w:ascii="Rubik" w:hAnsi="Rubik" w:cs="Rubik"/>
          <w:szCs w:val="22"/>
        </w:rPr>
        <w:t>This provision shall not prohibit the use of necessary public utilities before and during construction.</w:t>
      </w:r>
      <w:r w:rsidR="00C172BB" w:rsidRPr="0089387F">
        <w:rPr>
          <w:rFonts w:ascii="Rubik" w:hAnsi="Rubik" w:cs="Rubik"/>
          <w:szCs w:val="22"/>
        </w:rPr>
        <w:t xml:space="preserve"> </w:t>
      </w:r>
      <w:r w:rsidR="007C1866" w:rsidRPr="0089387F">
        <w:rPr>
          <w:rFonts w:ascii="Rubik" w:hAnsi="Rubik" w:cs="Rubik"/>
          <w:szCs w:val="22"/>
        </w:rPr>
        <w:t>The Building Inspector shall find that sewage treatment is installed in an adequate and safe manner.</w:t>
      </w:r>
      <w:r w:rsidR="00C172BB" w:rsidRPr="0089387F">
        <w:rPr>
          <w:rFonts w:ascii="Rubik" w:hAnsi="Rubik" w:cs="Rubik"/>
          <w:szCs w:val="22"/>
        </w:rPr>
        <w:t xml:space="preserve"> </w:t>
      </w:r>
      <w:r w:rsidR="007C1866" w:rsidRPr="0089387F">
        <w:rPr>
          <w:rFonts w:ascii="Rubik" w:hAnsi="Rubik" w:cs="Rubik"/>
          <w:szCs w:val="22"/>
        </w:rPr>
        <w:t xml:space="preserve">The </w:t>
      </w:r>
      <w:proofErr w:type="gramStart"/>
      <w:r w:rsidR="007C1866" w:rsidRPr="0089387F">
        <w:rPr>
          <w:rFonts w:ascii="Rubik" w:hAnsi="Rubik" w:cs="Rubik"/>
          <w:szCs w:val="22"/>
        </w:rPr>
        <w:t>Building</w:t>
      </w:r>
      <w:proofErr w:type="gramEnd"/>
      <w:r w:rsidR="007C1866" w:rsidRPr="0089387F">
        <w:rPr>
          <w:rFonts w:ascii="Rubik" w:hAnsi="Rubik" w:cs="Rubik"/>
          <w:szCs w:val="22"/>
        </w:rPr>
        <w:t xml:space="preserve"> inspector shall see that the construction is in accordance with the building permit, Health Department regulations, zoning ordinance regulations such as </w:t>
      </w:r>
      <w:proofErr w:type="gramStart"/>
      <w:r w:rsidR="007C1866" w:rsidRPr="0089387F">
        <w:rPr>
          <w:rFonts w:ascii="Rubik" w:hAnsi="Rubik" w:cs="Rubik"/>
          <w:szCs w:val="22"/>
        </w:rPr>
        <w:t>setback</w:t>
      </w:r>
      <w:proofErr w:type="gramEnd"/>
      <w:r w:rsidR="007C1866" w:rsidRPr="0089387F">
        <w:rPr>
          <w:rFonts w:ascii="Rubik" w:hAnsi="Rubik" w:cs="Rubik"/>
          <w:szCs w:val="22"/>
        </w:rPr>
        <w:t>, road frontage, lot width, and if necessary, road dedication and road construction.</w:t>
      </w:r>
      <w:r w:rsidR="00C172BB" w:rsidRPr="0089387F">
        <w:rPr>
          <w:rFonts w:ascii="Rubik" w:hAnsi="Rubik" w:cs="Rubik"/>
          <w:szCs w:val="22"/>
        </w:rPr>
        <w:t xml:space="preserve"> </w:t>
      </w:r>
      <w:r w:rsidR="007C1866" w:rsidRPr="0089387F">
        <w:rPr>
          <w:rFonts w:ascii="Rubik" w:hAnsi="Rubik" w:cs="Rubik"/>
          <w:szCs w:val="22"/>
        </w:rPr>
        <w:t>Mobile homes have the same yard requirements as single family houses of conventional construction.</w:t>
      </w:r>
    </w:p>
    <w:p w14:paraId="75A22F94" w14:textId="091E8A9E" w:rsidR="007C1866" w:rsidRPr="0089387F" w:rsidRDefault="00987780" w:rsidP="00FB16A2">
      <w:pPr>
        <w:pStyle w:val="ListParagraph"/>
        <w:numPr>
          <w:ilvl w:val="0"/>
          <w:numId w:val="127"/>
        </w:numPr>
        <w:tabs>
          <w:tab w:val="left" w:pos="10080"/>
        </w:tabs>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PERMANENT FILE:</w:t>
      </w:r>
      <w:r w:rsidR="00C172BB" w:rsidRPr="0089387F">
        <w:rPr>
          <w:rFonts w:ascii="Rubik" w:hAnsi="Rubik" w:cs="Rubik"/>
          <w:b/>
          <w:bCs/>
          <w:szCs w:val="22"/>
        </w:rPr>
        <w:t xml:space="preserve"> </w:t>
      </w:r>
      <w:r w:rsidR="007C1866" w:rsidRPr="0089387F">
        <w:rPr>
          <w:rFonts w:ascii="Rubik" w:hAnsi="Rubik" w:cs="Rubik"/>
          <w:szCs w:val="22"/>
        </w:rPr>
        <w:t>The Enforcement Officer shall keep a permanent file of all applications and all certificates issued.</w:t>
      </w:r>
    </w:p>
    <w:p w14:paraId="573E9808" w14:textId="323EFBA3" w:rsidR="007C1866" w:rsidRPr="0089387F" w:rsidRDefault="00987780" w:rsidP="00FB16A2">
      <w:pPr>
        <w:pStyle w:val="ListParagraph"/>
        <w:numPr>
          <w:ilvl w:val="0"/>
          <w:numId w:val="127"/>
        </w:numPr>
        <w:tabs>
          <w:tab w:val="left" w:pos="10080"/>
        </w:tabs>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 xml:space="preserve">ISSUANCE: </w:t>
      </w:r>
      <w:r w:rsidR="007C1866" w:rsidRPr="0089387F">
        <w:rPr>
          <w:rFonts w:ascii="Rubik" w:hAnsi="Rubik" w:cs="Rubik"/>
          <w:szCs w:val="22"/>
        </w:rPr>
        <w:t xml:space="preserve">If the newly erected or altered structure and the new use of premises conform with all applicable provisions of the Zoning Ordinance, and all other applicable ordinance </w:t>
      </w:r>
      <w:proofErr w:type="gramStart"/>
      <w:r w:rsidR="007C1866" w:rsidRPr="0089387F">
        <w:rPr>
          <w:rFonts w:ascii="Rubik" w:hAnsi="Rubik" w:cs="Rubik"/>
          <w:szCs w:val="22"/>
        </w:rPr>
        <w:t>regulations,</w:t>
      </w:r>
      <w:proofErr w:type="gramEnd"/>
      <w:r w:rsidR="007C1866" w:rsidRPr="0089387F">
        <w:rPr>
          <w:rFonts w:ascii="Rubik" w:hAnsi="Rubik" w:cs="Rubik"/>
          <w:szCs w:val="22"/>
        </w:rPr>
        <w:t xml:space="preserve"> and codes, the Enforcement Officer shall issue a certificate of occupancy authorizing the use thereof.</w:t>
      </w:r>
      <w:r w:rsidR="00C172BB" w:rsidRPr="0089387F">
        <w:rPr>
          <w:rFonts w:ascii="Rubik" w:hAnsi="Rubik" w:cs="Rubik"/>
          <w:szCs w:val="22"/>
        </w:rPr>
        <w:t xml:space="preserve"> </w:t>
      </w:r>
      <w:r w:rsidR="007C1866" w:rsidRPr="0089387F">
        <w:rPr>
          <w:rFonts w:ascii="Rubik" w:hAnsi="Rubik" w:cs="Rubik"/>
          <w:szCs w:val="22"/>
        </w:rPr>
        <w:t>If the structure or use fails to conform, the Enforcement Officer shall refuse to issue a certificate of occupancy and shall deliver written notice to the applicant stating the reasons for the refusal.</w:t>
      </w:r>
      <w:r w:rsidR="00C172BB" w:rsidRPr="0089387F">
        <w:rPr>
          <w:rFonts w:ascii="Rubik" w:hAnsi="Rubik" w:cs="Rubik"/>
          <w:szCs w:val="22"/>
        </w:rPr>
        <w:t xml:space="preserve"> </w:t>
      </w:r>
      <w:r w:rsidR="007C1866" w:rsidRPr="0089387F">
        <w:rPr>
          <w:rFonts w:ascii="Rubik" w:hAnsi="Rubik" w:cs="Rubik"/>
          <w:szCs w:val="22"/>
        </w:rPr>
        <w:t>The Enforcement Officer shall inspect a new structure on the premises for which a new use is proposed and shall issue or refuse a certificate of occupancy within five working days after the date on which the new use is ready to commence.</w:t>
      </w:r>
    </w:p>
    <w:p w14:paraId="0B4D8747" w14:textId="05F48FEF" w:rsidR="00386BF6" w:rsidRPr="0089387F" w:rsidRDefault="00987780" w:rsidP="00FB16A2">
      <w:pPr>
        <w:pStyle w:val="ListParagraph"/>
        <w:numPr>
          <w:ilvl w:val="0"/>
          <w:numId w:val="127"/>
        </w:numPr>
        <w:tabs>
          <w:tab w:val="left" w:pos="10080"/>
        </w:tabs>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lastRenderedPageBreak/>
        <w:t>VALIDITY:</w:t>
      </w:r>
      <w:r w:rsidR="00C172BB" w:rsidRPr="0089387F">
        <w:rPr>
          <w:rFonts w:ascii="Rubik" w:hAnsi="Rubik" w:cs="Rubik"/>
          <w:b/>
          <w:bCs/>
          <w:szCs w:val="22"/>
        </w:rPr>
        <w:t xml:space="preserve"> </w:t>
      </w:r>
      <w:r w:rsidR="007C1866" w:rsidRPr="0089387F">
        <w:rPr>
          <w:rFonts w:ascii="Rubik" w:hAnsi="Rubik" w:cs="Rubik"/>
          <w:szCs w:val="22"/>
        </w:rPr>
        <w:t xml:space="preserve">The issuance of a certificate of occupancy by the Enforcement Officer shall not waive any provision of the Zoning Ordinance. </w:t>
      </w:r>
    </w:p>
    <w:p w14:paraId="16D2185E" w14:textId="31CC7266" w:rsidR="007C1866" w:rsidRPr="00C172BB" w:rsidRDefault="007C1866" w:rsidP="000A39B7">
      <w:pPr>
        <w:pStyle w:val="Heading3"/>
      </w:pPr>
      <w:bookmarkStart w:id="87" w:name="_Toc176246397"/>
      <w:r w:rsidRPr="00C172BB">
        <w:t>5.4</w:t>
      </w:r>
      <w:r w:rsidR="006D4834" w:rsidRPr="00C172BB">
        <w:t xml:space="preserve"> </w:t>
      </w:r>
      <w:r w:rsidR="00343557" w:rsidRPr="00C172BB">
        <w:tab/>
      </w:r>
      <w:r w:rsidRPr="00C172BB">
        <w:t>BOARD OF ADJUSTMENT</w:t>
      </w:r>
      <w:bookmarkEnd w:id="87"/>
    </w:p>
    <w:p w14:paraId="14FD81B4" w14:textId="74239F40" w:rsidR="007C1866" w:rsidRPr="00C172BB" w:rsidRDefault="007C1866" w:rsidP="0039729B">
      <w:pPr>
        <w:pStyle w:val="Heading3"/>
        <w:rPr>
          <w:i/>
          <w:iCs/>
        </w:rPr>
      </w:pPr>
      <w:bookmarkStart w:id="88" w:name="_Toc176246398"/>
      <w:r w:rsidRPr="00C172BB">
        <w:t>5.</w:t>
      </w:r>
      <w:r w:rsidRPr="00CF76C7">
        <w:t>41</w:t>
      </w:r>
      <w:r w:rsidR="006D4834" w:rsidRPr="00CF76C7">
        <w:t xml:space="preserve"> </w:t>
      </w:r>
      <w:r w:rsidR="00343557" w:rsidRPr="00C172BB">
        <w:tab/>
      </w:r>
      <w:r w:rsidRPr="00C172BB">
        <w:t>APPOINTMENT AND ORGANIZATION</w:t>
      </w:r>
      <w:bookmarkEnd w:id="88"/>
    </w:p>
    <w:p w14:paraId="3E38DD64" w14:textId="30BCA725" w:rsidR="007C1866" w:rsidRPr="0089387F" w:rsidRDefault="007C1866" w:rsidP="0089387F">
      <w:pPr>
        <w:tabs>
          <w:tab w:val="left" w:pos="2700"/>
        </w:tabs>
        <w:suppressAutoHyphens/>
        <w:spacing w:before="120" w:after="0" w:line="360" w:lineRule="auto"/>
        <w:ind w:left="360" w:right="0"/>
        <w:rPr>
          <w:rFonts w:ascii="Rubik" w:hAnsi="Rubik" w:cs="Rubik"/>
          <w:szCs w:val="22"/>
        </w:rPr>
      </w:pPr>
      <w:r w:rsidRPr="0089387F">
        <w:rPr>
          <w:rFonts w:ascii="Rubik" w:hAnsi="Rubik" w:cs="Rubik"/>
          <w:szCs w:val="22"/>
        </w:rPr>
        <w:t>A Board of Adjustment (hereinafter known as the Board) shall be appointed, organized and conducted in conformance with the Kentucky Revised Statutes, Section 100.217.</w:t>
      </w:r>
      <w:r w:rsidR="00C172BB" w:rsidRPr="0089387F">
        <w:rPr>
          <w:rFonts w:ascii="Rubik" w:hAnsi="Rubik" w:cs="Rubik"/>
          <w:szCs w:val="22"/>
        </w:rPr>
        <w:t xml:space="preserve"> </w:t>
      </w:r>
      <w:r w:rsidRPr="0089387F">
        <w:rPr>
          <w:rFonts w:ascii="Rubik" w:hAnsi="Rubik" w:cs="Rubik"/>
          <w:szCs w:val="22"/>
        </w:rPr>
        <w:t>Any incorporated area has the right to appoint its own Board of Adjustment.</w:t>
      </w:r>
    </w:p>
    <w:p w14:paraId="269213EE" w14:textId="15A1591B" w:rsidR="007C1866" w:rsidRPr="00C172BB" w:rsidRDefault="007C1866" w:rsidP="0039729B">
      <w:pPr>
        <w:pStyle w:val="Heading3"/>
        <w:rPr>
          <w:i/>
          <w:iCs/>
        </w:rPr>
      </w:pPr>
      <w:bookmarkStart w:id="89" w:name="_Toc176246399"/>
      <w:r w:rsidRPr="00C172BB">
        <w:t>5.</w:t>
      </w:r>
      <w:r w:rsidRPr="00CF76C7">
        <w:t>42</w:t>
      </w:r>
      <w:r w:rsidR="006D4834" w:rsidRPr="00CF76C7">
        <w:t xml:space="preserve"> </w:t>
      </w:r>
      <w:r w:rsidR="00343557" w:rsidRPr="00C172BB">
        <w:tab/>
      </w:r>
      <w:r w:rsidRPr="00C172BB">
        <w:t>POWERS AND DUTIES</w:t>
      </w:r>
      <w:bookmarkEnd w:id="89"/>
    </w:p>
    <w:p w14:paraId="7A64B908" w14:textId="00F59A6E" w:rsidR="007C1866" w:rsidRPr="0089387F" w:rsidRDefault="007C1866" w:rsidP="0089387F">
      <w:pPr>
        <w:suppressAutoHyphens/>
        <w:spacing w:before="120" w:after="0" w:line="360" w:lineRule="auto"/>
        <w:ind w:left="360" w:right="0"/>
        <w:rPr>
          <w:rFonts w:ascii="Rubik" w:hAnsi="Rubik" w:cs="Rubik"/>
          <w:szCs w:val="22"/>
        </w:rPr>
      </w:pPr>
      <w:r w:rsidRPr="0089387F">
        <w:rPr>
          <w:rFonts w:ascii="Rubik" w:hAnsi="Rubik" w:cs="Rubik"/>
          <w:szCs w:val="22"/>
        </w:rPr>
        <w:t>The Board shall have the following powers and duties:</w:t>
      </w:r>
    </w:p>
    <w:p w14:paraId="08CBDC9C" w14:textId="50ACE623" w:rsidR="007C1866" w:rsidRPr="0089387F" w:rsidRDefault="007A4A70" w:rsidP="00FB16A2">
      <w:pPr>
        <w:pStyle w:val="ListParagraph"/>
        <w:numPr>
          <w:ilvl w:val="0"/>
          <w:numId w:val="126"/>
        </w:numPr>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BYLAWS:</w:t>
      </w:r>
      <w:r w:rsidR="00C172BB" w:rsidRPr="0089387F">
        <w:rPr>
          <w:rFonts w:ascii="Rubik" w:hAnsi="Rubik" w:cs="Rubik"/>
          <w:b/>
          <w:bCs/>
          <w:szCs w:val="22"/>
        </w:rPr>
        <w:t xml:space="preserve"> </w:t>
      </w:r>
      <w:r w:rsidR="007C1866" w:rsidRPr="0089387F">
        <w:rPr>
          <w:rFonts w:ascii="Rubik" w:hAnsi="Rubik" w:cs="Rubik"/>
          <w:szCs w:val="22"/>
        </w:rPr>
        <w:t>That Board shall adopt bylaws for its own government.</w:t>
      </w:r>
    </w:p>
    <w:p w14:paraId="5D26400E" w14:textId="4D64678B" w:rsidR="007C1866" w:rsidRPr="0089387F" w:rsidRDefault="007A4A70" w:rsidP="00FB16A2">
      <w:pPr>
        <w:pStyle w:val="ListParagraph"/>
        <w:numPr>
          <w:ilvl w:val="0"/>
          <w:numId w:val="126"/>
        </w:numPr>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ADMINISTRATIVE REVIEW:</w:t>
      </w:r>
      <w:r w:rsidR="00C172BB" w:rsidRPr="0089387F">
        <w:rPr>
          <w:rFonts w:ascii="Rubik" w:hAnsi="Rubik" w:cs="Rubik"/>
          <w:szCs w:val="22"/>
        </w:rPr>
        <w:t xml:space="preserve"> </w:t>
      </w:r>
      <w:r w:rsidR="007C1866" w:rsidRPr="0089387F">
        <w:rPr>
          <w:rFonts w:ascii="Rubik" w:hAnsi="Rubik" w:cs="Rubik"/>
          <w:szCs w:val="22"/>
        </w:rPr>
        <w:t>The Board shall hear and decide upon appeals from decisions of the Enforcement Officer.</w:t>
      </w:r>
      <w:r w:rsidR="00C172BB" w:rsidRPr="0089387F">
        <w:rPr>
          <w:rFonts w:ascii="Rubik" w:hAnsi="Rubik" w:cs="Rubik"/>
          <w:szCs w:val="22"/>
        </w:rPr>
        <w:t xml:space="preserve"> </w:t>
      </w:r>
      <w:r w:rsidR="007C1866" w:rsidRPr="0089387F">
        <w:rPr>
          <w:rFonts w:ascii="Rubik" w:hAnsi="Rubik" w:cs="Rubik"/>
          <w:szCs w:val="22"/>
        </w:rPr>
        <w:t>The Board shall decide on questions involving literal interpretations of the Zoning Ordinance, shall interpret the exact location of district boundaries according to Section 3.2, shall interpret the amount of off-street parking, loading and unloading areas required according to Section 2.71 through 2.73 and shall make only those other interpretations and decisions specifically delegated to it by the provisions of the Zoning Ordinance and the Kentucky Revised Statutes.</w:t>
      </w:r>
    </w:p>
    <w:p w14:paraId="5A60288A" w14:textId="6EE22508" w:rsidR="00386BF6" w:rsidRPr="0089387F" w:rsidRDefault="007A4A70" w:rsidP="00FB16A2">
      <w:pPr>
        <w:pStyle w:val="ListParagraph"/>
        <w:numPr>
          <w:ilvl w:val="0"/>
          <w:numId w:val="126"/>
        </w:numPr>
        <w:suppressAutoHyphens/>
        <w:spacing w:before="120" w:after="0" w:line="360" w:lineRule="auto"/>
        <w:ind w:left="1080" w:right="0"/>
        <w:contextualSpacing w:val="0"/>
        <w:rPr>
          <w:rFonts w:ascii="Rubik" w:hAnsi="Rubik" w:cs="Rubik"/>
          <w:i/>
          <w:iCs/>
          <w:szCs w:val="22"/>
        </w:rPr>
      </w:pPr>
      <w:r w:rsidRPr="0089387F">
        <w:rPr>
          <w:rFonts w:ascii="Rubik" w:hAnsi="Rubik" w:cs="Rubik"/>
          <w:b/>
          <w:bCs/>
          <w:szCs w:val="22"/>
        </w:rPr>
        <w:t>CONDITION</w:t>
      </w:r>
      <w:r w:rsidR="0089387F" w:rsidRPr="000A39B7">
        <w:rPr>
          <w:rFonts w:ascii="Rubik" w:hAnsi="Rubik" w:cs="Rubik"/>
          <w:b/>
          <w:bCs/>
          <w:szCs w:val="22"/>
        </w:rPr>
        <w:t>AL</w:t>
      </w:r>
      <w:r w:rsidRPr="000A39B7">
        <w:rPr>
          <w:rFonts w:ascii="Rubik" w:hAnsi="Rubik" w:cs="Rubik"/>
          <w:b/>
          <w:bCs/>
          <w:szCs w:val="22"/>
        </w:rPr>
        <w:t xml:space="preserve"> USE</w:t>
      </w:r>
      <w:r w:rsidR="0089387F" w:rsidRPr="000A39B7">
        <w:rPr>
          <w:rFonts w:ascii="Rubik" w:hAnsi="Rubik" w:cs="Rubik"/>
          <w:b/>
          <w:bCs/>
          <w:szCs w:val="22"/>
        </w:rPr>
        <w:t>S</w:t>
      </w:r>
      <w:r w:rsidRPr="0089387F">
        <w:rPr>
          <w:rFonts w:ascii="Rubik" w:hAnsi="Rubik" w:cs="Rubik"/>
          <w:b/>
          <w:bCs/>
          <w:szCs w:val="22"/>
        </w:rPr>
        <w:t>:</w:t>
      </w:r>
      <w:r w:rsidR="00C172BB" w:rsidRPr="0089387F">
        <w:rPr>
          <w:rFonts w:ascii="Rubik" w:hAnsi="Rubik" w:cs="Rubik"/>
          <w:szCs w:val="22"/>
        </w:rPr>
        <w:t xml:space="preserve"> </w:t>
      </w:r>
      <w:r w:rsidR="007C1866" w:rsidRPr="0089387F">
        <w:rPr>
          <w:rFonts w:ascii="Rubik" w:hAnsi="Rubik" w:cs="Rubik"/>
          <w:szCs w:val="22"/>
        </w:rPr>
        <w:t xml:space="preserve">The Board shall have the authority to approve or disapprove applications for conditional uses in conformance with Section 2.33 of the </w:t>
      </w:r>
      <w:r w:rsidR="007C1866" w:rsidRPr="0089387F">
        <w:rPr>
          <w:rFonts w:ascii="Rubik" w:hAnsi="Rubik" w:cs="Rubik"/>
          <w:i/>
          <w:iCs/>
          <w:szCs w:val="22"/>
        </w:rPr>
        <w:t>Zoning Ordinanc</w:t>
      </w:r>
      <w:r w:rsidR="0089387F" w:rsidRPr="0089387F">
        <w:rPr>
          <w:rFonts w:ascii="Rubik" w:hAnsi="Rubik" w:cs="Rubik"/>
          <w:i/>
          <w:iCs/>
          <w:szCs w:val="22"/>
        </w:rPr>
        <w:t>e</w:t>
      </w:r>
      <w:r w:rsidR="0089387F" w:rsidRPr="0089387F">
        <w:rPr>
          <w:rFonts w:ascii="Rubik" w:hAnsi="Rubik" w:cs="Rubik"/>
          <w:szCs w:val="22"/>
        </w:rPr>
        <w:t xml:space="preserve">. </w:t>
      </w:r>
    </w:p>
    <w:p w14:paraId="1EC33DDD" w14:textId="0A14FA3D" w:rsidR="007C1866" w:rsidRPr="0089387F" w:rsidRDefault="007A4A70" w:rsidP="00FB16A2">
      <w:pPr>
        <w:pStyle w:val="ListParagraph"/>
        <w:numPr>
          <w:ilvl w:val="0"/>
          <w:numId w:val="126"/>
        </w:numPr>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VARIANCES:</w:t>
      </w:r>
      <w:r w:rsidR="00C172BB" w:rsidRPr="0089387F">
        <w:rPr>
          <w:rFonts w:ascii="Rubik" w:hAnsi="Rubik" w:cs="Rubik"/>
          <w:szCs w:val="22"/>
        </w:rPr>
        <w:t xml:space="preserve"> </w:t>
      </w:r>
      <w:r w:rsidR="007C1866" w:rsidRPr="0089387F">
        <w:rPr>
          <w:rFonts w:ascii="Rubik" w:hAnsi="Rubik" w:cs="Rubik"/>
          <w:szCs w:val="22"/>
        </w:rPr>
        <w:t xml:space="preserve">The Board may vary the strict application of the dimension and area regulations provided that unique conditions prevent strict conformance </w:t>
      </w:r>
      <w:proofErr w:type="gramStart"/>
      <w:r w:rsidR="007C1866" w:rsidRPr="0089387F">
        <w:rPr>
          <w:rFonts w:ascii="Rubik" w:hAnsi="Rubik" w:cs="Rubik"/>
          <w:szCs w:val="22"/>
        </w:rPr>
        <w:t>and would</w:t>
      </w:r>
      <w:proofErr w:type="gramEnd"/>
      <w:r w:rsidR="007C1866" w:rsidRPr="0089387F">
        <w:rPr>
          <w:rFonts w:ascii="Rubik" w:hAnsi="Rubik" w:cs="Rubik"/>
          <w:szCs w:val="22"/>
        </w:rPr>
        <w:t xml:space="preserve"> thus deprive the owner of the reasonable use of his premises.</w:t>
      </w:r>
      <w:r w:rsidR="00C172BB" w:rsidRPr="0089387F">
        <w:rPr>
          <w:rFonts w:ascii="Rubik" w:hAnsi="Rubik" w:cs="Rubik"/>
          <w:szCs w:val="22"/>
        </w:rPr>
        <w:t xml:space="preserve"> </w:t>
      </w:r>
      <w:r w:rsidR="007C1866" w:rsidRPr="0089387F">
        <w:rPr>
          <w:rFonts w:ascii="Rubik" w:hAnsi="Rubik" w:cs="Rubik"/>
          <w:szCs w:val="22"/>
        </w:rPr>
        <w:t>Financial disadvantage to the property owner shall not constitute conclusive proof of unnecessary hardship within the purpose of zoning.</w:t>
      </w:r>
      <w:r w:rsidR="00C172BB" w:rsidRPr="0089387F">
        <w:rPr>
          <w:rFonts w:ascii="Rubik" w:hAnsi="Rubik" w:cs="Rubik"/>
          <w:szCs w:val="22"/>
        </w:rPr>
        <w:t xml:space="preserve"> </w:t>
      </w:r>
      <w:r w:rsidR="007C1866" w:rsidRPr="0089387F">
        <w:rPr>
          <w:rFonts w:ascii="Rubik" w:hAnsi="Rubik" w:cs="Rubik"/>
          <w:szCs w:val="22"/>
        </w:rPr>
        <w:t xml:space="preserve">The Board shall not grant a variance unless </w:t>
      </w:r>
      <w:proofErr w:type="gramStart"/>
      <w:r w:rsidR="007C1866" w:rsidRPr="0089387F">
        <w:rPr>
          <w:rFonts w:ascii="Rubik" w:hAnsi="Rubik" w:cs="Rubik"/>
          <w:szCs w:val="22"/>
          <w:u w:val="single"/>
        </w:rPr>
        <w:t>all</w:t>
      </w:r>
      <w:r w:rsidR="007C1866" w:rsidRPr="0089387F">
        <w:rPr>
          <w:rFonts w:ascii="Rubik" w:hAnsi="Rubik" w:cs="Rubik"/>
          <w:szCs w:val="22"/>
        </w:rPr>
        <w:t xml:space="preserve"> of</w:t>
      </w:r>
      <w:proofErr w:type="gramEnd"/>
      <w:r w:rsidR="007C1866" w:rsidRPr="0089387F">
        <w:rPr>
          <w:rFonts w:ascii="Rubik" w:hAnsi="Rubik" w:cs="Rubik"/>
          <w:szCs w:val="22"/>
        </w:rPr>
        <w:t xml:space="preserve"> the following general conditions are met:</w:t>
      </w:r>
    </w:p>
    <w:p w14:paraId="186AA285" w14:textId="02A81272" w:rsidR="007C1866" w:rsidRPr="0089387F" w:rsidRDefault="007C1866" w:rsidP="00FB16A2">
      <w:pPr>
        <w:pStyle w:val="ListParagraph"/>
        <w:numPr>
          <w:ilvl w:val="1"/>
          <w:numId w:val="126"/>
        </w:numPr>
        <w:suppressAutoHyphens/>
        <w:spacing w:before="120" w:after="0" w:line="360" w:lineRule="auto"/>
        <w:ind w:left="1080" w:right="0"/>
        <w:contextualSpacing w:val="0"/>
        <w:rPr>
          <w:rFonts w:ascii="Rubik" w:hAnsi="Rubik" w:cs="Rubik"/>
          <w:szCs w:val="22"/>
        </w:rPr>
      </w:pPr>
      <w:r w:rsidRPr="0089387F">
        <w:rPr>
          <w:rFonts w:ascii="Rubik" w:hAnsi="Rubik" w:cs="Rubik"/>
          <w:szCs w:val="22"/>
        </w:rPr>
        <w:lastRenderedPageBreak/>
        <w:t xml:space="preserve">The specific conditions in </w:t>
      </w:r>
      <w:proofErr w:type="gramStart"/>
      <w:r w:rsidRPr="0089387F">
        <w:rPr>
          <w:rFonts w:ascii="Rubik" w:hAnsi="Rubik" w:cs="Rubik"/>
          <w:szCs w:val="22"/>
        </w:rPr>
        <w:t>detail which</w:t>
      </w:r>
      <w:proofErr w:type="gramEnd"/>
      <w:r w:rsidRPr="0089387F">
        <w:rPr>
          <w:rFonts w:ascii="Rubik" w:hAnsi="Rubik" w:cs="Rubik"/>
          <w:szCs w:val="22"/>
        </w:rPr>
        <w:t xml:space="preserve"> are unique to the applicant's land and do not exist on other land in the same zone.</w:t>
      </w:r>
    </w:p>
    <w:p w14:paraId="1386722B" w14:textId="0108809D" w:rsidR="007C1866" w:rsidRPr="0089387F" w:rsidRDefault="007C1866" w:rsidP="00FB16A2">
      <w:pPr>
        <w:pStyle w:val="ListParagraph"/>
        <w:numPr>
          <w:ilvl w:val="1"/>
          <w:numId w:val="126"/>
        </w:numPr>
        <w:suppressAutoHyphens/>
        <w:spacing w:before="120" w:after="0" w:line="360" w:lineRule="auto"/>
        <w:ind w:left="1080" w:right="0"/>
        <w:contextualSpacing w:val="0"/>
        <w:rPr>
          <w:rFonts w:ascii="Rubik" w:hAnsi="Rubik" w:cs="Rubik"/>
          <w:szCs w:val="22"/>
        </w:rPr>
      </w:pPr>
      <w:r w:rsidRPr="0089387F">
        <w:rPr>
          <w:rFonts w:ascii="Rubik" w:hAnsi="Rubik" w:cs="Rubik"/>
          <w:szCs w:val="22"/>
        </w:rPr>
        <w:t xml:space="preserve">The </w:t>
      </w:r>
      <w:proofErr w:type="gramStart"/>
      <w:r w:rsidRPr="0089387F">
        <w:rPr>
          <w:rFonts w:ascii="Rubik" w:hAnsi="Rubik" w:cs="Rubik"/>
          <w:szCs w:val="22"/>
        </w:rPr>
        <w:t>manner in which</w:t>
      </w:r>
      <w:proofErr w:type="gramEnd"/>
      <w:r w:rsidRPr="0089387F">
        <w:rPr>
          <w:rFonts w:ascii="Rubik" w:hAnsi="Rubik" w:cs="Rubik"/>
          <w:szCs w:val="22"/>
        </w:rPr>
        <w:t xml:space="preserve"> the strict application of the provisions of the regulation would deprive the applicant of a reasonable use of the land in the manner equivalent to the use permitted other landowners in the same zone.</w:t>
      </w:r>
    </w:p>
    <w:p w14:paraId="6E47D7B9" w14:textId="2D3BDEC6" w:rsidR="007C1866" w:rsidRPr="0089387F" w:rsidRDefault="007C1866" w:rsidP="00FB16A2">
      <w:pPr>
        <w:pStyle w:val="ListParagraph"/>
        <w:numPr>
          <w:ilvl w:val="1"/>
          <w:numId w:val="126"/>
        </w:numPr>
        <w:suppressAutoHyphens/>
        <w:spacing w:before="120" w:after="0" w:line="360" w:lineRule="auto"/>
        <w:ind w:left="1080" w:right="0"/>
        <w:contextualSpacing w:val="0"/>
        <w:rPr>
          <w:rFonts w:ascii="Rubik" w:hAnsi="Rubik" w:cs="Rubik"/>
          <w:szCs w:val="22"/>
        </w:rPr>
      </w:pPr>
      <w:r w:rsidRPr="0089387F">
        <w:rPr>
          <w:rFonts w:ascii="Rubik" w:hAnsi="Rubik" w:cs="Rubik"/>
          <w:szCs w:val="22"/>
        </w:rPr>
        <w:t xml:space="preserve">That the unique conditions and circumstances are not the result of actions of the applicant taken </w:t>
      </w:r>
      <w:proofErr w:type="gramStart"/>
      <w:r w:rsidRPr="0089387F">
        <w:rPr>
          <w:rFonts w:ascii="Rubik" w:hAnsi="Rubik" w:cs="Rubik"/>
          <w:szCs w:val="22"/>
        </w:rPr>
        <w:t>subsequent to</w:t>
      </w:r>
      <w:proofErr w:type="gramEnd"/>
      <w:r w:rsidRPr="0089387F">
        <w:rPr>
          <w:rFonts w:ascii="Rubik" w:hAnsi="Rubik" w:cs="Rubik"/>
          <w:szCs w:val="22"/>
        </w:rPr>
        <w:t xml:space="preserve"> the adoption of the Zoning regulations.</w:t>
      </w:r>
    </w:p>
    <w:p w14:paraId="0D7DB219" w14:textId="3475D00E" w:rsidR="007C1866" w:rsidRPr="0089387F" w:rsidRDefault="007C1866" w:rsidP="00FB16A2">
      <w:pPr>
        <w:pStyle w:val="ListParagraph"/>
        <w:numPr>
          <w:ilvl w:val="1"/>
          <w:numId w:val="126"/>
        </w:numPr>
        <w:suppressAutoHyphens/>
        <w:spacing w:before="120" w:after="0" w:line="360" w:lineRule="auto"/>
        <w:ind w:left="1080" w:right="0"/>
        <w:contextualSpacing w:val="0"/>
        <w:rPr>
          <w:rFonts w:ascii="Rubik" w:hAnsi="Rubik" w:cs="Rubik"/>
          <w:szCs w:val="22"/>
        </w:rPr>
      </w:pPr>
      <w:r w:rsidRPr="0089387F">
        <w:rPr>
          <w:rFonts w:ascii="Rubik" w:hAnsi="Rubik" w:cs="Rubik"/>
          <w:szCs w:val="22"/>
        </w:rPr>
        <w:t>Reasons that the variance will preserve, not harm the public safety and welfare, and will not alter the essential character of the neighborhood.</w:t>
      </w:r>
    </w:p>
    <w:p w14:paraId="15C5ED3B" w14:textId="1CE62571" w:rsidR="007C1866" w:rsidRPr="0089387F" w:rsidRDefault="007A4A70" w:rsidP="00FB16A2">
      <w:pPr>
        <w:pStyle w:val="ListParagraph"/>
        <w:numPr>
          <w:ilvl w:val="0"/>
          <w:numId w:val="126"/>
        </w:numPr>
        <w:suppressAutoHyphens/>
        <w:spacing w:before="120" w:after="0" w:line="360" w:lineRule="auto"/>
        <w:ind w:left="1080" w:right="0"/>
        <w:contextualSpacing w:val="0"/>
        <w:rPr>
          <w:rFonts w:ascii="Rubik" w:hAnsi="Rubik" w:cs="Rubik"/>
          <w:szCs w:val="22"/>
        </w:rPr>
      </w:pPr>
      <w:r w:rsidRPr="0089387F">
        <w:rPr>
          <w:rFonts w:ascii="Rubik" w:hAnsi="Rubik" w:cs="Rubik"/>
          <w:b/>
          <w:bCs/>
          <w:szCs w:val="22"/>
        </w:rPr>
        <w:t>SPECIAL VARIANCES:</w:t>
      </w:r>
      <w:r w:rsidR="00C172BB" w:rsidRPr="0089387F">
        <w:rPr>
          <w:rFonts w:ascii="Rubik" w:hAnsi="Rubik" w:cs="Rubik"/>
          <w:szCs w:val="22"/>
        </w:rPr>
        <w:t xml:space="preserve"> </w:t>
      </w:r>
      <w:r w:rsidR="007C1866" w:rsidRPr="0089387F">
        <w:rPr>
          <w:rFonts w:ascii="Rubik" w:hAnsi="Rubik" w:cs="Rubik"/>
          <w:szCs w:val="22"/>
        </w:rPr>
        <w:t>The Board may grant a variance when the following special condition is present in lieu of the four general conditions listed above:</w:t>
      </w:r>
    </w:p>
    <w:p w14:paraId="3426220B" w14:textId="118D215B" w:rsidR="007C1866" w:rsidRPr="0089387F" w:rsidRDefault="007C1866" w:rsidP="00FB16A2">
      <w:pPr>
        <w:pStyle w:val="ListParagraph"/>
        <w:numPr>
          <w:ilvl w:val="1"/>
          <w:numId w:val="126"/>
        </w:numPr>
        <w:tabs>
          <w:tab w:val="num" w:pos="7740"/>
        </w:tabs>
        <w:suppressAutoHyphens/>
        <w:spacing w:before="120" w:after="0" w:line="360" w:lineRule="auto"/>
        <w:ind w:left="1080" w:right="0"/>
        <w:contextualSpacing w:val="0"/>
        <w:rPr>
          <w:rFonts w:ascii="Rubik" w:hAnsi="Rubik" w:cs="Rubik"/>
          <w:szCs w:val="22"/>
        </w:rPr>
      </w:pPr>
      <w:r w:rsidRPr="0089387F">
        <w:rPr>
          <w:rFonts w:ascii="Rubik" w:hAnsi="Rubik" w:cs="Rubik"/>
          <w:szCs w:val="22"/>
        </w:rPr>
        <w:t>If an undeveloped lot of record existing before July 31, 1958, is too small to allow conformance with the dimension and area regulations and if the owner has owned no adjoining land since July 31, 1958, the Board may grant a variance to allow the owner the reasonable use of his premises.</w:t>
      </w:r>
      <w:r w:rsidR="00C172BB" w:rsidRPr="0089387F">
        <w:rPr>
          <w:rFonts w:ascii="Rubik" w:hAnsi="Rubik" w:cs="Rubik"/>
          <w:szCs w:val="22"/>
        </w:rPr>
        <w:t xml:space="preserve"> </w:t>
      </w:r>
      <w:r w:rsidRPr="0089387F">
        <w:rPr>
          <w:rFonts w:ascii="Rubik" w:hAnsi="Rubik" w:cs="Rubik"/>
          <w:szCs w:val="22"/>
        </w:rPr>
        <w:t xml:space="preserve">When adjoining undersized lots of </w:t>
      </w:r>
      <w:proofErr w:type="gramStart"/>
      <w:r w:rsidRPr="0089387F">
        <w:rPr>
          <w:rFonts w:ascii="Rubik" w:hAnsi="Rubik" w:cs="Rubik"/>
          <w:szCs w:val="22"/>
        </w:rPr>
        <w:t>record</w:t>
      </w:r>
      <w:proofErr w:type="gramEnd"/>
      <w:r w:rsidRPr="0089387F">
        <w:rPr>
          <w:rFonts w:ascii="Rubik" w:hAnsi="Rubik" w:cs="Rubik"/>
          <w:szCs w:val="22"/>
        </w:rPr>
        <w:t xml:space="preserve"> are under the same ownership, they shall not be used or sold separately except in conformance with the dimension and area regulations of the Zoning Ordinance.</w:t>
      </w:r>
    </w:p>
    <w:p w14:paraId="35F4DC29" w14:textId="4B4A1565" w:rsidR="007C1866" w:rsidRPr="00C172BB" w:rsidRDefault="007C1866" w:rsidP="0039729B">
      <w:pPr>
        <w:pStyle w:val="Heading3"/>
        <w:rPr>
          <w:i/>
          <w:iCs/>
        </w:rPr>
      </w:pPr>
      <w:bookmarkStart w:id="90" w:name="_Toc176246400"/>
      <w:r w:rsidRPr="00C172BB">
        <w:t>5.</w:t>
      </w:r>
      <w:r w:rsidRPr="00CF76C7">
        <w:t>43</w:t>
      </w:r>
      <w:r w:rsidR="006D4834" w:rsidRPr="00C172BB">
        <w:t xml:space="preserve"> </w:t>
      </w:r>
      <w:r w:rsidR="00343557" w:rsidRPr="00C172BB">
        <w:tab/>
      </w:r>
      <w:r w:rsidRPr="00C172BB">
        <w:t>PROCEDURE</w:t>
      </w:r>
      <w:bookmarkEnd w:id="90"/>
    </w:p>
    <w:p w14:paraId="07176683" w14:textId="3703AE3B" w:rsidR="007C1866" w:rsidRPr="0032365A" w:rsidRDefault="007C1866" w:rsidP="0089387F">
      <w:pPr>
        <w:tabs>
          <w:tab w:val="left" w:pos="720"/>
        </w:tabs>
        <w:suppressAutoHyphens/>
        <w:spacing w:before="120" w:after="0" w:line="360" w:lineRule="auto"/>
        <w:ind w:left="90" w:right="0"/>
        <w:rPr>
          <w:rFonts w:ascii="Rubik" w:hAnsi="Rubik" w:cs="Rubik"/>
          <w:szCs w:val="22"/>
        </w:rPr>
      </w:pPr>
      <w:r w:rsidRPr="0032365A">
        <w:rPr>
          <w:rFonts w:ascii="Rubik" w:hAnsi="Rubik" w:cs="Rubik"/>
          <w:szCs w:val="22"/>
        </w:rPr>
        <w:t>An application to the Board for an original interpretation or decision or an appeal from a decision of the Enforcement Officer shall be made in writing.</w:t>
      </w:r>
      <w:r w:rsidR="00C172BB" w:rsidRPr="0032365A">
        <w:rPr>
          <w:rFonts w:ascii="Rubik" w:hAnsi="Rubik" w:cs="Rubik"/>
          <w:szCs w:val="22"/>
        </w:rPr>
        <w:t xml:space="preserve"> </w:t>
      </w:r>
      <w:r w:rsidRPr="0032365A">
        <w:rPr>
          <w:rFonts w:ascii="Rubik" w:hAnsi="Rubik" w:cs="Rubik"/>
          <w:szCs w:val="22"/>
        </w:rPr>
        <w:t>An appeal must be filed within sixty days after the Enforcement Officer has refused a building permit or certificate of occupancy, or the right to appeal shall be waived.</w:t>
      </w:r>
      <w:r w:rsidR="00C172BB" w:rsidRPr="0032365A">
        <w:rPr>
          <w:rFonts w:ascii="Rubik" w:hAnsi="Rubik" w:cs="Rubik"/>
          <w:szCs w:val="22"/>
        </w:rPr>
        <w:t xml:space="preserve"> </w:t>
      </w:r>
      <w:r w:rsidRPr="0032365A">
        <w:rPr>
          <w:rFonts w:ascii="Rubik" w:hAnsi="Rubik" w:cs="Rubik"/>
          <w:szCs w:val="22"/>
        </w:rPr>
        <w:t>The Enforcement Officer shall transmit to the Board the complete record of the decision appealed.</w:t>
      </w:r>
      <w:r w:rsidR="00C172BB" w:rsidRPr="0032365A">
        <w:rPr>
          <w:rFonts w:ascii="Rubik" w:hAnsi="Rubik" w:cs="Rubik"/>
          <w:szCs w:val="22"/>
        </w:rPr>
        <w:t xml:space="preserve"> </w:t>
      </w:r>
      <w:r w:rsidRPr="0032365A">
        <w:rPr>
          <w:rFonts w:ascii="Rubik" w:hAnsi="Rubik" w:cs="Rubik"/>
          <w:szCs w:val="22"/>
        </w:rPr>
        <w:t xml:space="preserve">The Board shall hold a hearing at which all pertinent evidence </w:t>
      </w:r>
      <w:proofErr w:type="gramStart"/>
      <w:r w:rsidRPr="0032365A">
        <w:rPr>
          <w:rFonts w:ascii="Rubik" w:hAnsi="Rubik" w:cs="Rubik"/>
          <w:szCs w:val="22"/>
        </w:rPr>
        <w:t>concerned with</w:t>
      </w:r>
      <w:proofErr w:type="gramEnd"/>
      <w:r w:rsidRPr="0032365A">
        <w:rPr>
          <w:rFonts w:ascii="Rubik" w:hAnsi="Rubik" w:cs="Rubik"/>
          <w:szCs w:val="22"/>
        </w:rPr>
        <w:t xml:space="preserve"> the interpretation, decision, or appeal shall be examined, and the Board shall make their decision within two weeks after the hearing.</w:t>
      </w:r>
      <w:r w:rsidR="00C172BB" w:rsidRPr="0032365A">
        <w:rPr>
          <w:rFonts w:ascii="Rubik" w:hAnsi="Rubik" w:cs="Rubik"/>
          <w:szCs w:val="22"/>
        </w:rPr>
        <w:t xml:space="preserve"> </w:t>
      </w:r>
      <w:r w:rsidRPr="0032365A">
        <w:rPr>
          <w:rFonts w:ascii="Rubik" w:hAnsi="Rubik" w:cs="Rubik"/>
          <w:szCs w:val="22"/>
        </w:rPr>
        <w:t xml:space="preserve">The following </w:t>
      </w:r>
      <w:proofErr w:type="gramStart"/>
      <w:r w:rsidRPr="0032365A">
        <w:rPr>
          <w:rFonts w:ascii="Rubik" w:hAnsi="Rubik" w:cs="Rubik"/>
          <w:szCs w:val="22"/>
        </w:rPr>
        <w:t>rules shall</w:t>
      </w:r>
      <w:proofErr w:type="gramEnd"/>
      <w:r w:rsidRPr="0032365A">
        <w:rPr>
          <w:rFonts w:ascii="Rubik" w:hAnsi="Rubik" w:cs="Rubik"/>
          <w:szCs w:val="22"/>
        </w:rPr>
        <w:t xml:space="preserve"> govern all decisions made by the Board:</w:t>
      </w:r>
    </w:p>
    <w:p w14:paraId="341954D9" w14:textId="1BCE5352" w:rsidR="007C1866" w:rsidRPr="0032365A" w:rsidRDefault="007A4A70" w:rsidP="00FB16A2">
      <w:pPr>
        <w:pStyle w:val="ListParagraph"/>
        <w:numPr>
          <w:ilvl w:val="0"/>
          <w:numId w:val="20"/>
        </w:numPr>
        <w:suppressAutoHyphens/>
        <w:spacing w:before="120" w:after="0" w:line="360" w:lineRule="auto"/>
        <w:ind w:left="1080" w:right="0" w:hanging="360"/>
        <w:contextualSpacing w:val="0"/>
        <w:rPr>
          <w:rFonts w:ascii="Rubik" w:hAnsi="Rubik" w:cs="Rubik"/>
          <w:szCs w:val="22"/>
        </w:rPr>
      </w:pPr>
      <w:r w:rsidRPr="0032365A">
        <w:rPr>
          <w:rFonts w:ascii="Rubik" w:hAnsi="Rubik" w:cs="Rubik"/>
          <w:b/>
          <w:bCs/>
          <w:szCs w:val="22"/>
        </w:rPr>
        <w:t>LIMITS OF AUTHORITY:</w:t>
      </w:r>
      <w:r w:rsidR="00C172BB" w:rsidRPr="0032365A">
        <w:rPr>
          <w:rFonts w:ascii="Rubik" w:hAnsi="Rubik" w:cs="Rubik"/>
          <w:szCs w:val="22"/>
        </w:rPr>
        <w:t xml:space="preserve"> </w:t>
      </w:r>
      <w:r w:rsidR="007C1866" w:rsidRPr="0032365A">
        <w:rPr>
          <w:rFonts w:ascii="Rubik" w:hAnsi="Rubik" w:cs="Rubik"/>
          <w:szCs w:val="22"/>
        </w:rPr>
        <w:t>The Board shall act only within the strict limits of its authority as defined in the Zoning Ordinance.</w:t>
      </w:r>
      <w:r w:rsidR="00C172BB" w:rsidRPr="0032365A">
        <w:rPr>
          <w:rFonts w:ascii="Rubik" w:hAnsi="Rubik" w:cs="Rubik"/>
          <w:szCs w:val="22"/>
        </w:rPr>
        <w:t xml:space="preserve"> </w:t>
      </w:r>
      <w:r w:rsidR="007C1866" w:rsidRPr="0032365A">
        <w:rPr>
          <w:rFonts w:ascii="Rubik" w:hAnsi="Rubik" w:cs="Rubik"/>
          <w:szCs w:val="22"/>
        </w:rPr>
        <w:t xml:space="preserve">The Board has no authority to vary </w:t>
      </w:r>
      <w:r w:rsidR="007C1866" w:rsidRPr="0032365A">
        <w:rPr>
          <w:rFonts w:ascii="Rubik" w:hAnsi="Rubik" w:cs="Rubik"/>
          <w:szCs w:val="22"/>
        </w:rPr>
        <w:lastRenderedPageBreak/>
        <w:t>the use regulations or other regulations not specifically delegated.</w:t>
      </w:r>
      <w:r w:rsidR="00C172BB" w:rsidRPr="0032365A">
        <w:rPr>
          <w:rFonts w:ascii="Rubik" w:hAnsi="Rubik" w:cs="Rubik"/>
          <w:szCs w:val="22"/>
        </w:rPr>
        <w:t xml:space="preserve"> </w:t>
      </w:r>
      <w:r w:rsidR="007C1866" w:rsidRPr="0032365A">
        <w:rPr>
          <w:rFonts w:ascii="Rubik" w:hAnsi="Rubik" w:cs="Rubik"/>
          <w:szCs w:val="22"/>
        </w:rPr>
        <w:t>The Board shall not hold hearings on applications or appeals seeking decisions that the Board is not authorized to make.</w:t>
      </w:r>
    </w:p>
    <w:p w14:paraId="7D6B72EE" w14:textId="3F04AA9B" w:rsidR="007C1866" w:rsidRPr="0032365A" w:rsidRDefault="007A4A70" w:rsidP="00FB16A2">
      <w:pPr>
        <w:pStyle w:val="ListParagraph"/>
        <w:numPr>
          <w:ilvl w:val="0"/>
          <w:numId w:val="20"/>
        </w:numPr>
        <w:suppressAutoHyphens/>
        <w:spacing w:before="120" w:after="0" w:line="360" w:lineRule="auto"/>
        <w:ind w:left="1080" w:right="0" w:hanging="360"/>
        <w:contextualSpacing w:val="0"/>
        <w:rPr>
          <w:rFonts w:ascii="Rubik" w:hAnsi="Rubik" w:cs="Rubik"/>
          <w:szCs w:val="22"/>
        </w:rPr>
      </w:pPr>
      <w:r w:rsidRPr="0032365A">
        <w:rPr>
          <w:rFonts w:ascii="Rubik" w:hAnsi="Rubik" w:cs="Rubik"/>
          <w:b/>
          <w:bCs/>
          <w:szCs w:val="22"/>
        </w:rPr>
        <w:t>SPECIAL CONDITIONS:</w:t>
      </w:r>
      <w:r w:rsidR="00C172BB" w:rsidRPr="0032365A">
        <w:rPr>
          <w:rFonts w:ascii="Rubik" w:hAnsi="Rubik" w:cs="Rubik"/>
          <w:szCs w:val="22"/>
        </w:rPr>
        <w:t xml:space="preserve"> </w:t>
      </w:r>
      <w:r w:rsidR="007C1866" w:rsidRPr="0032365A">
        <w:rPr>
          <w:rFonts w:ascii="Rubik" w:hAnsi="Rubik" w:cs="Rubik"/>
          <w:szCs w:val="22"/>
        </w:rPr>
        <w:t xml:space="preserve">The Board may attach special conditions to any decision it is authorized to make </w:t>
      </w:r>
      <w:r w:rsidR="00B0768B" w:rsidRPr="0032365A">
        <w:rPr>
          <w:rFonts w:ascii="Rubik" w:hAnsi="Rubik" w:cs="Rubik"/>
          <w:szCs w:val="22"/>
        </w:rPr>
        <w:t>to ensure that</w:t>
      </w:r>
      <w:r w:rsidR="007C1866" w:rsidRPr="0032365A">
        <w:rPr>
          <w:rFonts w:ascii="Rubik" w:hAnsi="Rubik" w:cs="Rubik"/>
          <w:szCs w:val="22"/>
        </w:rPr>
        <w:t xml:space="preserve"> the intent of the Zoning Ordinance </w:t>
      </w:r>
      <w:proofErr w:type="gramStart"/>
      <w:r w:rsidR="007C1866" w:rsidRPr="0032365A">
        <w:rPr>
          <w:rFonts w:ascii="Rubik" w:hAnsi="Rubik" w:cs="Rubik"/>
          <w:szCs w:val="22"/>
        </w:rPr>
        <w:t>will be</w:t>
      </w:r>
      <w:proofErr w:type="gramEnd"/>
      <w:r w:rsidR="007C1866" w:rsidRPr="0032365A">
        <w:rPr>
          <w:rFonts w:ascii="Rubik" w:hAnsi="Rubik" w:cs="Rubik"/>
          <w:szCs w:val="22"/>
        </w:rPr>
        <w:t xml:space="preserve"> carried out.</w:t>
      </w:r>
    </w:p>
    <w:p w14:paraId="0D7A27D2" w14:textId="6BA44071" w:rsidR="007C1866" w:rsidRPr="0032365A" w:rsidRDefault="007A4A70" w:rsidP="00FB16A2">
      <w:pPr>
        <w:pStyle w:val="ListParagraph"/>
        <w:numPr>
          <w:ilvl w:val="0"/>
          <w:numId w:val="20"/>
        </w:numPr>
        <w:suppressAutoHyphens/>
        <w:spacing w:before="120" w:after="0" w:line="360" w:lineRule="auto"/>
        <w:ind w:left="1080" w:right="0" w:hanging="360"/>
        <w:contextualSpacing w:val="0"/>
        <w:rPr>
          <w:rFonts w:ascii="Rubik" w:hAnsi="Rubik" w:cs="Rubik"/>
          <w:szCs w:val="22"/>
        </w:rPr>
      </w:pPr>
      <w:r w:rsidRPr="0032365A">
        <w:rPr>
          <w:rFonts w:ascii="Rubik" w:hAnsi="Rubik" w:cs="Rubik"/>
          <w:b/>
          <w:bCs/>
          <w:szCs w:val="22"/>
        </w:rPr>
        <w:t>MAJORITY VOTE REQUIRED:</w:t>
      </w:r>
      <w:r w:rsidR="00C172BB" w:rsidRPr="0032365A">
        <w:rPr>
          <w:rFonts w:ascii="Rubik" w:hAnsi="Rubik" w:cs="Rubik"/>
          <w:szCs w:val="22"/>
        </w:rPr>
        <w:t xml:space="preserve"> </w:t>
      </w:r>
      <w:r w:rsidR="007C1866" w:rsidRPr="0032365A">
        <w:rPr>
          <w:rFonts w:ascii="Rubik" w:hAnsi="Rubik" w:cs="Rubik"/>
          <w:szCs w:val="22"/>
        </w:rPr>
        <w:t xml:space="preserve">The concurring vote of </w:t>
      </w:r>
      <w:proofErr w:type="gramStart"/>
      <w:r w:rsidR="007C1866" w:rsidRPr="0032365A">
        <w:rPr>
          <w:rFonts w:ascii="Rubik" w:hAnsi="Rubik" w:cs="Rubik"/>
          <w:szCs w:val="22"/>
        </w:rPr>
        <w:t>a majority of</w:t>
      </w:r>
      <w:proofErr w:type="gramEnd"/>
      <w:r w:rsidR="007C1866" w:rsidRPr="0032365A">
        <w:rPr>
          <w:rFonts w:ascii="Rubik" w:hAnsi="Rubik" w:cs="Rubik"/>
          <w:szCs w:val="22"/>
        </w:rPr>
        <w:t xml:space="preserve"> the entire membership of the Board shall be necessary in making any decision.</w:t>
      </w:r>
      <w:r w:rsidR="00C172BB" w:rsidRPr="0032365A">
        <w:rPr>
          <w:rFonts w:ascii="Rubik" w:hAnsi="Rubik" w:cs="Rubik"/>
          <w:szCs w:val="22"/>
        </w:rPr>
        <w:t xml:space="preserve"> </w:t>
      </w:r>
      <w:r w:rsidR="007C1866" w:rsidRPr="0032365A">
        <w:rPr>
          <w:rFonts w:ascii="Rubik" w:hAnsi="Rubik" w:cs="Rubik"/>
          <w:szCs w:val="22"/>
        </w:rPr>
        <w:t>The Chairman shall have the right to vote on any subject or matter before the Board.</w:t>
      </w:r>
    </w:p>
    <w:p w14:paraId="6764F6B0" w14:textId="6B81A95F" w:rsidR="007C1866" w:rsidRPr="0032365A" w:rsidRDefault="007A4A70" w:rsidP="00FB16A2">
      <w:pPr>
        <w:pStyle w:val="ListParagraph"/>
        <w:numPr>
          <w:ilvl w:val="0"/>
          <w:numId w:val="20"/>
        </w:numPr>
        <w:suppressAutoHyphens/>
        <w:spacing w:before="120" w:after="0" w:line="360" w:lineRule="auto"/>
        <w:ind w:left="1080" w:right="0" w:hanging="360"/>
        <w:contextualSpacing w:val="0"/>
        <w:rPr>
          <w:rFonts w:ascii="Rubik" w:hAnsi="Rubik" w:cs="Rubik"/>
          <w:szCs w:val="22"/>
        </w:rPr>
      </w:pPr>
      <w:r w:rsidRPr="0032365A">
        <w:rPr>
          <w:rFonts w:ascii="Rubik" w:hAnsi="Rubik" w:cs="Rubik"/>
          <w:b/>
          <w:bCs/>
          <w:szCs w:val="22"/>
        </w:rPr>
        <w:t>ADDITIONAL POWERS:</w:t>
      </w:r>
      <w:r w:rsidR="00C172BB" w:rsidRPr="0032365A">
        <w:rPr>
          <w:rFonts w:ascii="Rubik" w:hAnsi="Rubik" w:cs="Rubik"/>
          <w:szCs w:val="22"/>
        </w:rPr>
        <w:t xml:space="preserve"> </w:t>
      </w:r>
      <w:r w:rsidR="007C1866" w:rsidRPr="0032365A">
        <w:rPr>
          <w:rFonts w:ascii="Rubik" w:hAnsi="Rubik" w:cs="Rubik"/>
          <w:szCs w:val="22"/>
        </w:rPr>
        <w:t>In exercising the above powers, the Board shall have all the powers of the Enforcement Officer in addition to its other powers and duties.</w:t>
      </w:r>
    </w:p>
    <w:p w14:paraId="2758BA52" w14:textId="0936D333" w:rsidR="007C1866" w:rsidRPr="00C172BB" w:rsidRDefault="007C1866" w:rsidP="000A39B7">
      <w:pPr>
        <w:pStyle w:val="Heading3"/>
      </w:pPr>
      <w:bookmarkStart w:id="91" w:name="_Toc176246401"/>
      <w:r w:rsidRPr="00C172BB">
        <w:t>5.5</w:t>
      </w:r>
      <w:r w:rsidR="006D4834" w:rsidRPr="00C172BB">
        <w:t xml:space="preserve"> </w:t>
      </w:r>
      <w:r w:rsidR="00343557" w:rsidRPr="00C172BB">
        <w:tab/>
      </w:r>
      <w:r w:rsidRPr="00C172BB">
        <w:t>CLARIFICATION OF ADMINISTRATION JURISDICTION</w:t>
      </w:r>
      <w:bookmarkEnd w:id="91"/>
    </w:p>
    <w:p w14:paraId="57B752B7" w14:textId="7B9C0C2D" w:rsidR="007C1866" w:rsidRPr="009E24BE" w:rsidRDefault="007C1866" w:rsidP="009E24BE">
      <w:pPr>
        <w:suppressAutoHyphens/>
        <w:spacing w:before="120" w:after="0" w:line="360" w:lineRule="auto"/>
        <w:ind w:right="0"/>
        <w:rPr>
          <w:rFonts w:ascii="Rubik" w:hAnsi="Rubik" w:cs="Rubik"/>
          <w:szCs w:val="22"/>
        </w:rPr>
      </w:pPr>
      <w:r w:rsidRPr="009E24BE">
        <w:rPr>
          <w:rFonts w:ascii="Rubik" w:hAnsi="Rubik" w:cs="Rubik"/>
          <w:szCs w:val="22"/>
        </w:rPr>
        <w:t>The following is a recapitulation of the agencies with jurisdiction and the extent of their jurisdictions concerning the administration of the Zoning Ordinance.</w:t>
      </w:r>
    </w:p>
    <w:p w14:paraId="58BD1E45" w14:textId="34F8844D" w:rsidR="007C1866" w:rsidRPr="009E24BE" w:rsidRDefault="007C1866" w:rsidP="00FB16A2">
      <w:pPr>
        <w:numPr>
          <w:ilvl w:val="1"/>
          <w:numId w:val="21"/>
        </w:numPr>
        <w:tabs>
          <w:tab w:val="clear" w:pos="1440"/>
          <w:tab w:val="left" w:pos="-720"/>
        </w:tabs>
        <w:suppressAutoHyphens/>
        <w:spacing w:before="120" w:after="0" w:line="360" w:lineRule="auto"/>
        <w:ind w:left="540" w:right="0"/>
        <w:rPr>
          <w:rFonts w:ascii="Rubik" w:hAnsi="Rubik" w:cs="Rubik"/>
          <w:szCs w:val="22"/>
        </w:rPr>
      </w:pPr>
      <w:r w:rsidRPr="009E24BE">
        <w:rPr>
          <w:rFonts w:ascii="Rubik" w:hAnsi="Rubik" w:cs="Rubik"/>
          <w:szCs w:val="22"/>
        </w:rPr>
        <w:t>The Enforcement Officer has initial authority for the literal enforcement of the Zoning Ordinance.</w:t>
      </w:r>
      <w:r w:rsidR="00C172BB" w:rsidRPr="009E24BE">
        <w:rPr>
          <w:rFonts w:ascii="Rubik" w:hAnsi="Rubik" w:cs="Rubik"/>
          <w:szCs w:val="22"/>
        </w:rPr>
        <w:t xml:space="preserve"> </w:t>
      </w:r>
      <w:r w:rsidRPr="009E24BE">
        <w:rPr>
          <w:rFonts w:ascii="Rubik" w:hAnsi="Rubik" w:cs="Rubik"/>
          <w:szCs w:val="22"/>
        </w:rPr>
        <w:t>He has no discretionary authority to allow any departure from the literal conformance with the Zoning Ordinance.</w:t>
      </w:r>
    </w:p>
    <w:p w14:paraId="118C91E3" w14:textId="3E25E4D2" w:rsidR="007C1866" w:rsidRPr="009E24BE" w:rsidRDefault="007C1866" w:rsidP="00FB16A2">
      <w:pPr>
        <w:numPr>
          <w:ilvl w:val="1"/>
          <w:numId w:val="21"/>
        </w:numPr>
        <w:tabs>
          <w:tab w:val="clear" w:pos="1440"/>
          <w:tab w:val="left" w:pos="-720"/>
        </w:tabs>
        <w:suppressAutoHyphens/>
        <w:spacing w:before="120" w:after="0" w:line="360" w:lineRule="auto"/>
        <w:ind w:left="540" w:right="0"/>
        <w:rPr>
          <w:rFonts w:ascii="Rubik" w:hAnsi="Rubik" w:cs="Rubik"/>
          <w:szCs w:val="22"/>
        </w:rPr>
      </w:pPr>
      <w:r w:rsidRPr="009E24BE">
        <w:rPr>
          <w:rFonts w:ascii="Rubik" w:hAnsi="Rubik" w:cs="Rubik"/>
          <w:szCs w:val="22"/>
        </w:rPr>
        <w:t>The Board of Adjustment has authority to hear appeals from decisions by the Enforcement Officer and to make literal interpretations of the pertinent provisions to correct any possible misinterpretation by the Enforcement Officer.</w:t>
      </w:r>
      <w:r w:rsidR="00C172BB" w:rsidRPr="009E24BE">
        <w:rPr>
          <w:rFonts w:ascii="Rubik" w:hAnsi="Rubik" w:cs="Rubik"/>
          <w:szCs w:val="22"/>
        </w:rPr>
        <w:t xml:space="preserve"> </w:t>
      </w:r>
      <w:r w:rsidRPr="009E24BE">
        <w:rPr>
          <w:rFonts w:ascii="Rubik" w:hAnsi="Rubik" w:cs="Rubik"/>
          <w:szCs w:val="22"/>
        </w:rPr>
        <w:t>The Board also has the authority to make only those initial discretionary interpretations and decisions and allow those departures from literal conformance which are specifically delegated to it.</w:t>
      </w:r>
      <w:r w:rsidR="00C172BB" w:rsidRPr="009E24BE">
        <w:rPr>
          <w:rFonts w:ascii="Rubik" w:hAnsi="Rubik" w:cs="Rubik"/>
          <w:szCs w:val="22"/>
        </w:rPr>
        <w:t xml:space="preserve"> </w:t>
      </w:r>
      <w:r w:rsidRPr="009E24BE">
        <w:rPr>
          <w:rFonts w:ascii="Rubik" w:hAnsi="Rubik" w:cs="Rubik"/>
          <w:szCs w:val="22"/>
        </w:rPr>
        <w:t xml:space="preserve">The Board has authority to allow conditional </w:t>
      </w:r>
      <w:proofErr w:type="gramStart"/>
      <w:r w:rsidRPr="009E24BE">
        <w:rPr>
          <w:rFonts w:ascii="Rubik" w:hAnsi="Rubik" w:cs="Rubik"/>
          <w:szCs w:val="22"/>
        </w:rPr>
        <w:t>uses</w:t>
      </w:r>
      <w:proofErr w:type="gramEnd"/>
      <w:r w:rsidRPr="009E24BE">
        <w:rPr>
          <w:rFonts w:ascii="Rubik" w:hAnsi="Rubik" w:cs="Rubik"/>
          <w:szCs w:val="22"/>
        </w:rPr>
        <w:t>.</w:t>
      </w:r>
    </w:p>
    <w:p w14:paraId="294AF161" w14:textId="77777777" w:rsidR="007C1866" w:rsidRPr="009E24BE" w:rsidRDefault="007C1866" w:rsidP="00FB16A2">
      <w:pPr>
        <w:numPr>
          <w:ilvl w:val="1"/>
          <w:numId w:val="21"/>
        </w:numPr>
        <w:tabs>
          <w:tab w:val="clear" w:pos="1440"/>
          <w:tab w:val="left" w:pos="-720"/>
        </w:tabs>
        <w:suppressAutoHyphens/>
        <w:spacing w:before="120" w:after="0" w:line="360" w:lineRule="auto"/>
        <w:ind w:left="540" w:right="0"/>
        <w:rPr>
          <w:rFonts w:ascii="Rubik" w:hAnsi="Rubik" w:cs="Rubik"/>
          <w:szCs w:val="22"/>
        </w:rPr>
      </w:pPr>
      <w:r w:rsidRPr="009E24BE">
        <w:rPr>
          <w:rFonts w:ascii="Rubik" w:hAnsi="Rubik" w:cs="Rubik"/>
          <w:szCs w:val="22"/>
        </w:rPr>
        <w:t>The Circuit Court has jurisdiction to determine all questions and issues properly brought before it on appeal from decisions of the Board of Adjustment or the Planning Commission according to the Kentucky Revised Statutes, Section 100.437.</w:t>
      </w:r>
    </w:p>
    <w:p w14:paraId="0EAAB84B" w14:textId="6D4C4A1A" w:rsidR="007C1866" w:rsidRPr="009E24BE" w:rsidRDefault="007C1866" w:rsidP="00FB16A2">
      <w:pPr>
        <w:numPr>
          <w:ilvl w:val="1"/>
          <w:numId w:val="21"/>
        </w:numPr>
        <w:tabs>
          <w:tab w:val="clear" w:pos="1440"/>
          <w:tab w:val="left" w:pos="-720"/>
        </w:tabs>
        <w:suppressAutoHyphens/>
        <w:spacing w:before="120" w:after="0" w:line="360" w:lineRule="auto"/>
        <w:ind w:left="540" w:right="0"/>
        <w:rPr>
          <w:rFonts w:ascii="Rubik" w:hAnsi="Rubik" w:cs="Rubik"/>
          <w:szCs w:val="22"/>
        </w:rPr>
      </w:pPr>
      <w:r w:rsidRPr="009E24BE">
        <w:rPr>
          <w:rFonts w:ascii="Rubik" w:hAnsi="Rubik" w:cs="Rubik"/>
          <w:szCs w:val="22"/>
        </w:rPr>
        <w:t>The Planning Commission, in addition to its other primary responsibilities concerning adopting and amendment of the Zoning Ordinance and subdivision plat review and approval,</w:t>
      </w:r>
      <w:r w:rsidR="00C12124" w:rsidRPr="009E24BE">
        <w:rPr>
          <w:rFonts w:ascii="Rubik" w:hAnsi="Rubik" w:cs="Rubik"/>
          <w:szCs w:val="22"/>
        </w:rPr>
        <w:t xml:space="preserve"> has the authority and responsi</w:t>
      </w:r>
      <w:r w:rsidRPr="009E24BE">
        <w:rPr>
          <w:rFonts w:ascii="Rubik" w:hAnsi="Rubik" w:cs="Rubik"/>
          <w:szCs w:val="22"/>
        </w:rPr>
        <w:t xml:space="preserve">bility for approval or disapproval of planned </w:t>
      </w:r>
      <w:r w:rsidRPr="009E24BE">
        <w:rPr>
          <w:rFonts w:ascii="Rubik" w:hAnsi="Rubik" w:cs="Rubik"/>
          <w:szCs w:val="22"/>
        </w:rPr>
        <w:lastRenderedPageBreak/>
        <w:t>development projects.</w:t>
      </w:r>
      <w:r w:rsidR="00C172BB" w:rsidRPr="009E24BE">
        <w:rPr>
          <w:rFonts w:ascii="Rubik" w:hAnsi="Rubik" w:cs="Rubik"/>
          <w:szCs w:val="22"/>
        </w:rPr>
        <w:t xml:space="preserve"> </w:t>
      </w:r>
      <w:r w:rsidRPr="009E24BE">
        <w:rPr>
          <w:rFonts w:ascii="Rubik" w:hAnsi="Rubik" w:cs="Rubik"/>
          <w:szCs w:val="22"/>
        </w:rPr>
        <w:t>This responsibility like subdivision plat review involves guiding the initial conversion of open or agricultural land to developed land, including the proper arrangement of streets in relation to other existing or planned streets, provision of adequate open space, and the avoidance of congestion, etc. and is consequently equivalent to the Planning Commission's primary responsibility for subdivision plat review and approval.</w:t>
      </w:r>
    </w:p>
    <w:p w14:paraId="56297535" w14:textId="1750FFAE" w:rsidR="007C1866" w:rsidRPr="00C172BB" w:rsidRDefault="007C1866" w:rsidP="000A39B7">
      <w:pPr>
        <w:pStyle w:val="Heading3"/>
      </w:pPr>
      <w:bookmarkStart w:id="92" w:name="_Toc176246402"/>
      <w:r w:rsidRPr="00C172BB">
        <w:t>5.6</w:t>
      </w:r>
      <w:r w:rsidR="006D4834" w:rsidRPr="00C172BB">
        <w:t xml:space="preserve"> </w:t>
      </w:r>
      <w:r w:rsidR="00343557" w:rsidRPr="00C172BB">
        <w:tab/>
      </w:r>
      <w:r w:rsidRPr="00C172BB">
        <w:t>VIOLATIONS</w:t>
      </w:r>
      <w:bookmarkEnd w:id="92"/>
    </w:p>
    <w:p w14:paraId="0F824919" w14:textId="0A71D020" w:rsidR="007C1866" w:rsidRPr="00C172BB" w:rsidRDefault="007C1866" w:rsidP="0039729B">
      <w:pPr>
        <w:pStyle w:val="Heading3"/>
        <w:rPr>
          <w:i/>
          <w:iCs/>
        </w:rPr>
      </w:pPr>
      <w:bookmarkStart w:id="93" w:name="_Toc176246403"/>
      <w:r w:rsidRPr="00C172BB">
        <w:t>5.</w:t>
      </w:r>
      <w:r w:rsidRPr="00CF76C7">
        <w:t>61</w:t>
      </w:r>
      <w:r w:rsidR="006D4834" w:rsidRPr="00C172BB">
        <w:t xml:space="preserve"> </w:t>
      </w:r>
      <w:r w:rsidR="00343557" w:rsidRPr="00C172BB">
        <w:tab/>
      </w:r>
      <w:r w:rsidRPr="00C172BB">
        <w:t>REMEDIES</w:t>
      </w:r>
      <w:bookmarkEnd w:id="93"/>
    </w:p>
    <w:p w14:paraId="38377818" w14:textId="2096183E" w:rsidR="007C1866" w:rsidRPr="009E24BE" w:rsidRDefault="007C1866" w:rsidP="009E24BE">
      <w:pPr>
        <w:tabs>
          <w:tab w:val="left" w:pos="1620"/>
        </w:tabs>
        <w:suppressAutoHyphens/>
        <w:spacing w:before="120" w:after="0" w:line="360" w:lineRule="auto"/>
        <w:ind w:left="360" w:right="0"/>
        <w:rPr>
          <w:rFonts w:ascii="Rubik" w:hAnsi="Rubik" w:cs="Rubik"/>
          <w:szCs w:val="22"/>
        </w:rPr>
      </w:pPr>
      <w:r w:rsidRPr="009E24BE">
        <w:rPr>
          <w:rFonts w:ascii="Rubik" w:hAnsi="Rubik" w:cs="Rubik"/>
          <w:szCs w:val="22"/>
        </w:rPr>
        <w:t>In case any building or structure is erected, constructed, reconstructed, repaired, converted or maintained, or any building, structure or land is used in violation of this Ordinance, the Building Inspector shall order that such violation cease.</w:t>
      </w:r>
      <w:r w:rsidR="00C172BB" w:rsidRPr="009E24BE">
        <w:rPr>
          <w:rFonts w:ascii="Rubik" w:hAnsi="Rubik" w:cs="Rubik"/>
          <w:szCs w:val="22"/>
        </w:rPr>
        <w:t xml:space="preserve"> </w:t>
      </w:r>
      <w:r w:rsidRPr="009E24BE">
        <w:rPr>
          <w:rFonts w:ascii="Rubik" w:hAnsi="Rubik" w:cs="Rubik"/>
          <w:szCs w:val="22"/>
        </w:rPr>
        <w:t>In cases of possible violation where the Building Inspector cannot determine if there is literal violation, he shall apply to the Board of Adjustment for an interpretation.</w:t>
      </w:r>
      <w:r w:rsidR="00C172BB" w:rsidRPr="009E24BE">
        <w:rPr>
          <w:rFonts w:ascii="Rubik" w:hAnsi="Rubik" w:cs="Rubik"/>
          <w:szCs w:val="22"/>
        </w:rPr>
        <w:t xml:space="preserve"> </w:t>
      </w:r>
      <w:r w:rsidRPr="009E24BE">
        <w:rPr>
          <w:rFonts w:ascii="Rubik" w:hAnsi="Rubik" w:cs="Rubik"/>
          <w:szCs w:val="22"/>
        </w:rPr>
        <w:t>If necessary, the City or County Attorney or any other appropriate authority or any property owner or occupant who would be damaged by a violation may institute appropriate action in court to eliminate the threat or existence of any violation of the Zoning Ordinance in accordance with the Kentucky Revised Statutes.</w:t>
      </w:r>
    </w:p>
    <w:p w14:paraId="4306EFF5" w14:textId="604022AF" w:rsidR="007C1866" w:rsidRPr="00C172BB" w:rsidRDefault="007C1866" w:rsidP="0039729B">
      <w:pPr>
        <w:pStyle w:val="Heading3"/>
      </w:pPr>
      <w:bookmarkStart w:id="94" w:name="_Toc176246404"/>
      <w:r w:rsidRPr="00C172BB">
        <w:t>5.</w:t>
      </w:r>
      <w:r w:rsidRPr="00CF76C7">
        <w:t>62</w:t>
      </w:r>
      <w:r w:rsidR="006D4834" w:rsidRPr="00C172BB">
        <w:t xml:space="preserve"> </w:t>
      </w:r>
      <w:r w:rsidR="00343557" w:rsidRPr="00C172BB">
        <w:tab/>
      </w:r>
      <w:r w:rsidRPr="00C172BB">
        <w:t>PENALTIES</w:t>
      </w:r>
      <w:bookmarkEnd w:id="94"/>
    </w:p>
    <w:p w14:paraId="693392F7" w14:textId="262DF6ED" w:rsidR="007C1866" w:rsidRPr="009E24BE" w:rsidRDefault="007C1866" w:rsidP="009E24BE">
      <w:pPr>
        <w:suppressAutoHyphens/>
        <w:spacing w:before="120" w:after="0" w:line="360" w:lineRule="auto"/>
        <w:ind w:left="360" w:right="0"/>
        <w:rPr>
          <w:rFonts w:ascii="Rubik" w:hAnsi="Rubik" w:cs="Rubik"/>
          <w:szCs w:val="22"/>
        </w:rPr>
      </w:pPr>
      <w:r w:rsidRPr="009E24BE">
        <w:rPr>
          <w:rFonts w:ascii="Rubik" w:hAnsi="Rubik" w:cs="Rubik"/>
          <w:szCs w:val="22"/>
        </w:rPr>
        <w:t>Fines and other penalties may be imposed upon violators according to the provisions of Kentucky Revised Statutes, Section 100.991.</w:t>
      </w:r>
    </w:p>
    <w:p w14:paraId="7A99F08F" w14:textId="77777777" w:rsidR="0092231D" w:rsidRPr="00C172BB" w:rsidRDefault="0092231D" w:rsidP="009E24BE">
      <w:pPr>
        <w:suppressAutoHyphens/>
        <w:spacing w:before="120" w:after="0" w:line="360" w:lineRule="auto"/>
        <w:ind w:left="1440" w:right="0"/>
        <w:rPr>
          <w:rFonts w:cs="Open Sans"/>
          <w:b/>
          <w:szCs w:val="18"/>
        </w:rPr>
      </w:pPr>
    </w:p>
    <w:p w14:paraId="075AC2D4" w14:textId="117E6B18" w:rsidR="007C1866" w:rsidRPr="009E24BE" w:rsidRDefault="00F07F3A" w:rsidP="00343557">
      <w:pPr>
        <w:pStyle w:val="Heading1"/>
        <w:tabs>
          <w:tab w:val="clear" w:pos="4680"/>
        </w:tabs>
        <w:spacing w:before="120" w:after="0" w:line="360" w:lineRule="auto"/>
        <w:ind w:right="0"/>
        <w:rPr>
          <w:rFonts w:ascii="Rubik" w:hAnsi="Rubik" w:cs="Rubik"/>
          <w:sz w:val="32"/>
          <w:szCs w:val="32"/>
        </w:rPr>
      </w:pPr>
      <w:r w:rsidRPr="00C172BB">
        <w:rPr>
          <w:rFonts w:ascii="Open Sans" w:hAnsi="Open Sans" w:cs="Open Sans"/>
          <w:sz w:val="22"/>
          <w:szCs w:val="18"/>
        </w:rPr>
        <w:br w:type="page"/>
      </w:r>
      <w:bookmarkStart w:id="95" w:name="_Toc176246405"/>
      <w:r w:rsidR="007C1866" w:rsidRPr="009E24BE">
        <w:rPr>
          <w:rFonts w:ascii="Rubik" w:hAnsi="Rubik" w:cs="Rubik"/>
          <w:sz w:val="32"/>
          <w:szCs w:val="32"/>
        </w:rPr>
        <w:lastRenderedPageBreak/>
        <w:t>ARTICLE VI</w:t>
      </w:r>
      <w:bookmarkEnd w:id="95"/>
    </w:p>
    <w:p w14:paraId="1A2356FB" w14:textId="77777777" w:rsidR="007C1866" w:rsidRPr="009E24BE" w:rsidRDefault="007C1866" w:rsidP="00343557">
      <w:pPr>
        <w:pStyle w:val="Subtitle"/>
        <w:ind w:right="0"/>
        <w:jc w:val="center"/>
        <w:rPr>
          <w:b w:val="0"/>
          <w:bCs/>
          <w:i w:val="0"/>
          <w:iCs w:val="0"/>
          <w:sz w:val="28"/>
          <w:szCs w:val="28"/>
        </w:rPr>
      </w:pPr>
      <w:r w:rsidRPr="009E24BE">
        <w:rPr>
          <w:b w:val="0"/>
          <w:bCs/>
          <w:i w:val="0"/>
          <w:iCs w:val="0"/>
          <w:sz w:val="28"/>
          <w:szCs w:val="28"/>
        </w:rPr>
        <w:t>AMENDMENTS</w:t>
      </w:r>
    </w:p>
    <w:p w14:paraId="3E161233" w14:textId="030CDE27" w:rsidR="007C1866" w:rsidRPr="009E24BE" w:rsidRDefault="007C1866" w:rsidP="00503234">
      <w:pPr>
        <w:suppressAutoHyphens/>
        <w:spacing w:before="120" w:after="0" w:line="360" w:lineRule="auto"/>
        <w:ind w:right="0"/>
        <w:rPr>
          <w:rFonts w:ascii="Rubik" w:hAnsi="Rubik" w:cs="Rubik"/>
          <w:szCs w:val="22"/>
        </w:rPr>
      </w:pPr>
      <w:r w:rsidRPr="009E24BE">
        <w:rPr>
          <w:rFonts w:ascii="Rubik" w:hAnsi="Rubik" w:cs="Rubik"/>
          <w:szCs w:val="22"/>
        </w:rPr>
        <w:t>To make any amendment to the Zoning Ordinance, either to the text or to the map, the following procedure shall be followed.</w:t>
      </w:r>
      <w:r w:rsidR="00C172BB" w:rsidRPr="009E24BE">
        <w:rPr>
          <w:rFonts w:ascii="Rubik" w:hAnsi="Rubik" w:cs="Rubik"/>
          <w:szCs w:val="22"/>
        </w:rPr>
        <w:t xml:space="preserve"> </w:t>
      </w:r>
      <w:r w:rsidRPr="009E24BE">
        <w:rPr>
          <w:rFonts w:ascii="Rubik" w:hAnsi="Rubik" w:cs="Rubik"/>
          <w:szCs w:val="22"/>
        </w:rPr>
        <w:t>If any use or density is not permitted in a zoning district by the provisions of the Zoning Ordinance, it may not be permitted by any agency unless the Zoning Ordinance is amended according to the amendment procedure.</w:t>
      </w:r>
    </w:p>
    <w:p w14:paraId="751E0CF9" w14:textId="12C233B3" w:rsidR="007C1866" w:rsidRPr="009E24BE" w:rsidRDefault="00E21CAB" w:rsidP="00FB16A2">
      <w:pPr>
        <w:pStyle w:val="ListParagraph"/>
        <w:numPr>
          <w:ilvl w:val="0"/>
          <w:numId w:val="125"/>
        </w:numPr>
        <w:suppressAutoHyphens/>
        <w:spacing w:before="120" w:after="0" w:line="360" w:lineRule="auto"/>
        <w:ind w:left="720" w:right="0" w:hanging="360"/>
        <w:contextualSpacing w:val="0"/>
        <w:rPr>
          <w:rFonts w:ascii="Rubik" w:hAnsi="Rubik" w:cs="Rubik"/>
          <w:szCs w:val="22"/>
        </w:rPr>
      </w:pPr>
      <w:r w:rsidRPr="009E24BE">
        <w:rPr>
          <w:rFonts w:ascii="Rubik" w:hAnsi="Rubik" w:cs="Rubik"/>
          <w:b/>
          <w:bCs/>
          <w:szCs w:val="22"/>
        </w:rPr>
        <w:t>REVIEW BY THE PLANNING COMMISSION:</w:t>
      </w:r>
      <w:r w:rsidR="00C172BB" w:rsidRPr="009E24BE">
        <w:rPr>
          <w:rFonts w:ascii="Rubik" w:hAnsi="Rubik" w:cs="Rubik"/>
          <w:szCs w:val="22"/>
        </w:rPr>
        <w:t xml:space="preserve"> </w:t>
      </w:r>
      <w:r w:rsidR="007C1866" w:rsidRPr="009E24BE">
        <w:rPr>
          <w:rFonts w:ascii="Rubik" w:hAnsi="Rubik" w:cs="Rubik"/>
          <w:szCs w:val="22"/>
        </w:rPr>
        <w:t>No amendment shall be made without first being reviewed by the Planning Commission.</w:t>
      </w:r>
      <w:r w:rsidR="00C172BB" w:rsidRPr="009E24BE">
        <w:rPr>
          <w:rFonts w:ascii="Rubik" w:hAnsi="Rubik" w:cs="Rubik"/>
          <w:szCs w:val="22"/>
        </w:rPr>
        <w:t xml:space="preserve"> </w:t>
      </w:r>
      <w:r w:rsidR="007C1866" w:rsidRPr="009E24BE">
        <w:rPr>
          <w:rFonts w:ascii="Rubik" w:hAnsi="Rubik" w:cs="Rubik"/>
          <w:szCs w:val="22"/>
        </w:rPr>
        <w:t>The Planning Commission may refuse to review proposed amendments which have been proposed and rejected within the past year.</w:t>
      </w:r>
    </w:p>
    <w:p w14:paraId="0998B9FA" w14:textId="1221B086" w:rsidR="007C1866" w:rsidRPr="009E24BE" w:rsidRDefault="00E21CAB" w:rsidP="00FB16A2">
      <w:pPr>
        <w:pStyle w:val="ListParagraph"/>
        <w:numPr>
          <w:ilvl w:val="0"/>
          <w:numId w:val="125"/>
        </w:numPr>
        <w:suppressAutoHyphens/>
        <w:spacing w:before="120" w:after="0" w:line="360" w:lineRule="auto"/>
        <w:ind w:left="720" w:right="0" w:hanging="360"/>
        <w:contextualSpacing w:val="0"/>
        <w:rPr>
          <w:rFonts w:ascii="Rubik" w:hAnsi="Rubik" w:cs="Rubik"/>
          <w:szCs w:val="22"/>
        </w:rPr>
      </w:pPr>
      <w:r w:rsidRPr="009E24BE">
        <w:rPr>
          <w:rFonts w:ascii="Rubik" w:hAnsi="Rubik" w:cs="Rubik"/>
          <w:b/>
          <w:bCs/>
          <w:szCs w:val="22"/>
        </w:rPr>
        <w:t>PUBLIC HEARING:</w:t>
      </w:r>
      <w:r w:rsidR="00C172BB" w:rsidRPr="009E24BE">
        <w:rPr>
          <w:rFonts w:ascii="Rubik" w:hAnsi="Rubik" w:cs="Rubik"/>
          <w:szCs w:val="22"/>
        </w:rPr>
        <w:t xml:space="preserve"> </w:t>
      </w:r>
      <w:r w:rsidR="007C1866" w:rsidRPr="009E24BE">
        <w:rPr>
          <w:rFonts w:ascii="Rubik" w:hAnsi="Rubik" w:cs="Rubik"/>
          <w:szCs w:val="22"/>
        </w:rPr>
        <w:t>The Planning Commission shall (call) hold a public hearing to consider a zoning amendment and may establish a separate schedule of reasonable fees to be paid by the applicant for the zoning amendment, (which fees shall cover the cost of adequate advertisement of the hearing by such means as the Planning Commission determines to be necessary.</w:t>
      </w:r>
      <w:r w:rsidR="00C172BB" w:rsidRPr="009E24BE">
        <w:rPr>
          <w:rFonts w:ascii="Rubik" w:hAnsi="Rubik" w:cs="Rubik"/>
          <w:szCs w:val="22"/>
        </w:rPr>
        <w:t xml:space="preserve"> </w:t>
      </w:r>
      <w:r w:rsidR="007C1866" w:rsidRPr="009E24BE">
        <w:rPr>
          <w:rFonts w:ascii="Rubik" w:hAnsi="Rubik" w:cs="Rubik"/>
          <w:szCs w:val="22"/>
        </w:rPr>
        <w:t>Notice of the hearing must be published in a newspaper having general circulation throughout the city no less than seven and no more than 21 days before the scheduled hearing takes place) consistent with KRS Chapter 424.</w:t>
      </w:r>
    </w:p>
    <w:p w14:paraId="3DDDE5DC" w14:textId="063602B1" w:rsidR="007C1866" w:rsidRPr="009E24BE" w:rsidRDefault="00E21CAB" w:rsidP="00FB16A2">
      <w:pPr>
        <w:pStyle w:val="ListParagraph"/>
        <w:numPr>
          <w:ilvl w:val="0"/>
          <w:numId w:val="125"/>
        </w:numPr>
        <w:suppressAutoHyphens/>
        <w:spacing w:before="120" w:after="0" w:line="360" w:lineRule="auto"/>
        <w:ind w:left="720" w:right="0" w:hanging="360"/>
        <w:contextualSpacing w:val="0"/>
        <w:rPr>
          <w:rFonts w:ascii="Rubik" w:hAnsi="Rubik" w:cs="Rubik"/>
          <w:szCs w:val="22"/>
        </w:rPr>
      </w:pPr>
      <w:r w:rsidRPr="009E24BE">
        <w:rPr>
          <w:rFonts w:ascii="Rubik" w:hAnsi="Rubik" w:cs="Rubik"/>
          <w:b/>
          <w:bCs/>
          <w:szCs w:val="22"/>
        </w:rPr>
        <w:t>RECOMMENDATIONS TO THE FISCAL COURT OR CITY COUNCIL:</w:t>
      </w:r>
      <w:r w:rsidR="00C172BB" w:rsidRPr="009E24BE">
        <w:rPr>
          <w:rFonts w:ascii="Rubik" w:hAnsi="Rubik" w:cs="Rubik"/>
          <w:szCs w:val="22"/>
        </w:rPr>
        <w:t xml:space="preserve"> </w:t>
      </w:r>
      <w:r w:rsidR="007C1866" w:rsidRPr="009E24BE">
        <w:rPr>
          <w:rFonts w:ascii="Rubik" w:hAnsi="Rubik" w:cs="Rubik"/>
          <w:szCs w:val="22"/>
        </w:rPr>
        <w:t>The Planning Commission shall submit its recommendations to the City Council or Fiscal Court within sixty days after the public hearing.</w:t>
      </w:r>
      <w:r w:rsidR="00C172BB" w:rsidRPr="009E24BE">
        <w:rPr>
          <w:rFonts w:ascii="Rubik" w:hAnsi="Rubik" w:cs="Rubik"/>
          <w:szCs w:val="22"/>
        </w:rPr>
        <w:t xml:space="preserve"> </w:t>
      </w:r>
      <w:r w:rsidR="007C1866" w:rsidRPr="009E24BE">
        <w:rPr>
          <w:rFonts w:ascii="Rubik" w:hAnsi="Rubik" w:cs="Rubik"/>
          <w:szCs w:val="22"/>
        </w:rPr>
        <w:t>The Planning Commission may revise proposed amendments, in which case such amendments shall be presented again at a public hearing according to Kentucky Revised Statutes.</w:t>
      </w:r>
      <w:r w:rsidR="00C172BB" w:rsidRPr="009E24BE">
        <w:rPr>
          <w:rFonts w:ascii="Rubik" w:hAnsi="Rubik" w:cs="Rubik"/>
          <w:szCs w:val="22"/>
        </w:rPr>
        <w:t xml:space="preserve"> </w:t>
      </w:r>
      <w:r w:rsidR="007C1866" w:rsidRPr="009E24BE">
        <w:rPr>
          <w:rFonts w:ascii="Rubik" w:hAnsi="Rubik" w:cs="Rubik"/>
          <w:szCs w:val="22"/>
        </w:rPr>
        <w:t>The Planning Commission may also initiate proposed amendments.</w:t>
      </w:r>
    </w:p>
    <w:p w14:paraId="09A892CC" w14:textId="5EB80441" w:rsidR="007C1866" w:rsidRPr="009E24BE" w:rsidRDefault="00E21CAB" w:rsidP="00FB16A2">
      <w:pPr>
        <w:pStyle w:val="ListParagraph"/>
        <w:numPr>
          <w:ilvl w:val="0"/>
          <w:numId w:val="125"/>
        </w:numPr>
        <w:suppressAutoHyphens/>
        <w:spacing w:before="120" w:after="0" w:line="360" w:lineRule="auto"/>
        <w:ind w:left="720" w:right="0" w:hanging="360"/>
        <w:contextualSpacing w:val="0"/>
        <w:rPr>
          <w:rFonts w:ascii="Rubik" w:hAnsi="Rubik" w:cs="Rubik"/>
          <w:szCs w:val="22"/>
        </w:rPr>
      </w:pPr>
      <w:r w:rsidRPr="009E24BE">
        <w:rPr>
          <w:rFonts w:ascii="Rubik" w:hAnsi="Rubik" w:cs="Rubik"/>
          <w:b/>
          <w:bCs/>
          <w:szCs w:val="22"/>
        </w:rPr>
        <w:t>ACTION BY THE FISCAL COURT OR CITY COUNCIL:</w:t>
      </w:r>
      <w:r w:rsidR="00C172BB" w:rsidRPr="009E24BE">
        <w:rPr>
          <w:rFonts w:ascii="Rubik" w:hAnsi="Rubik" w:cs="Rubik"/>
          <w:szCs w:val="22"/>
        </w:rPr>
        <w:t xml:space="preserve"> </w:t>
      </w:r>
      <w:r w:rsidR="007C1866" w:rsidRPr="009E24BE">
        <w:rPr>
          <w:rFonts w:ascii="Rubik" w:hAnsi="Rubik" w:cs="Rubik"/>
          <w:szCs w:val="22"/>
        </w:rPr>
        <w:t>Adoption of the Planning Commission's recommendations may be by a majority of a quorum of the members of the Fiscal Court or City Council.</w:t>
      </w:r>
      <w:r w:rsidR="00C172BB" w:rsidRPr="009E24BE">
        <w:rPr>
          <w:rFonts w:ascii="Rubik" w:hAnsi="Rubik" w:cs="Rubik"/>
          <w:szCs w:val="22"/>
        </w:rPr>
        <w:t xml:space="preserve"> </w:t>
      </w:r>
      <w:r w:rsidR="007C1866" w:rsidRPr="009E24BE">
        <w:rPr>
          <w:rFonts w:ascii="Rubik" w:hAnsi="Rubik" w:cs="Rubik"/>
          <w:szCs w:val="22"/>
        </w:rPr>
        <w:t xml:space="preserve">To overrule the Planning Commission's recommendations, a recorded vote of not less than </w:t>
      </w:r>
      <w:proofErr w:type="gramStart"/>
      <w:r w:rsidR="007C1866" w:rsidRPr="009E24BE">
        <w:rPr>
          <w:rFonts w:ascii="Rubik" w:hAnsi="Rubik" w:cs="Rubik"/>
          <w:szCs w:val="22"/>
        </w:rPr>
        <w:t>a majority of</w:t>
      </w:r>
      <w:proofErr w:type="gramEnd"/>
      <w:r w:rsidR="007C1866" w:rsidRPr="009E24BE">
        <w:rPr>
          <w:rFonts w:ascii="Rubik" w:hAnsi="Rubik" w:cs="Rubik"/>
          <w:szCs w:val="22"/>
        </w:rPr>
        <w:t xml:space="preserve"> the entire </w:t>
      </w:r>
      <w:r w:rsidR="007C1866" w:rsidRPr="009E24BE">
        <w:rPr>
          <w:rFonts w:ascii="Rubik" w:hAnsi="Rubik" w:cs="Rubik"/>
          <w:szCs w:val="22"/>
        </w:rPr>
        <w:lastRenderedPageBreak/>
        <w:t xml:space="preserve">membership of the Fiscal Court or City Council </w:t>
      </w:r>
      <w:proofErr w:type="gramStart"/>
      <w:r w:rsidR="007C1866" w:rsidRPr="009E24BE">
        <w:rPr>
          <w:rFonts w:ascii="Rubik" w:hAnsi="Rubik" w:cs="Rubik"/>
          <w:szCs w:val="22"/>
        </w:rPr>
        <w:t>shall</w:t>
      </w:r>
      <w:proofErr w:type="gramEnd"/>
      <w:r w:rsidR="007C1866" w:rsidRPr="009E24BE">
        <w:rPr>
          <w:rFonts w:ascii="Rubik" w:hAnsi="Rubik" w:cs="Rubik"/>
          <w:szCs w:val="22"/>
        </w:rPr>
        <w:t xml:space="preserve"> be necessary, after an evidentiary hearing.</w:t>
      </w:r>
    </w:p>
    <w:p w14:paraId="5ECD8D30" w14:textId="05DDE845" w:rsidR="007C1866" w:rsidRPr="009E24BE" w:rsidRDefault="00E21CAB" w:rsidP="00FB16A2">
      <w:pPr>
        <w:pStyle w:val="ListParagraph"/>
        <w:numPr>
          <w:ilvl w:val="0"/>
          <w:numId w:val="125"/>
        </w:numPr>
        <w:suppressAutoHyphens/>
        <w:spacing w:before="120" w:after="0" w:line="360" w:lineRule="auto"/>
        <w:ind w:left="720" w:right="0" w:hanging="360"/>
        <w:contextualSpacing w:val="0"/>
        <w:rPr>
          <w:rFonts w:ascii="Rubik" w:hAnsi="Rubik" w:cs="Rubik"/>
          <w:szCs w:val="22"/>
        </w:rPr>
      </w:pPr>
      <w:r w:rsidRPr="009E24BE">
        <w:rPr>
          <w:rFonts w:ascii="Rubik" w:hAnsi="Rubik" w:cs="Rubik"/>
          <w:b/>
          <w:bCs/>
          <w:szCs w:val="22"/>
        </w:rPr>
        <w:t>CURRENCY OF ZONING MAP:</w:t>
      </w:r>
      <w:r w:rsidR="00C172BB" w:rsidRPr="009E24BE">
        <w:rPr>
          <w:rFonts w:ascii="Rubik" w:hAnsi="Rubik" w:cs="Rubik"/>
          <w:szCs w:val="22"/>
        </w:rPr>
        <w:t xml:space="preserve"> </w:t>
      </w:r>
      <w:r w:rsidR="007C1866" w:rsidRPr="009E24BE">
        <w:rPr>
          <w:rFonts w:ascii="Rubik" w:hAnsi="Rubik" w:cs="Rubik"/>
          <w:szCs w:val="22"/>
        </w:rPr>
        <w:t>The Planning Commission Chairman shall insure that amended zoning district boundaries are accurately placed on the certified copies of the Zoning Map and shall initial and date all such additions to the map.</w:t>
      </w:r>
    </w:p>
    <w:p w14:paraId="4ED185B7" w14:textId="68D576EC" w:rsidR="007C1866" w:rsidRPr="009E24BE" w:rsidRDefault="007C1866" w:rsidP="00FB16A2">
      <w:pPr>
        <w:pStyle w:val="ListParagraph"/>
        <w:numPr>
          <w:ilvl w:val="0"/>
          <w:numId w:val="125"/>
        </w:numPr>
        <w:suppressAutoHyphens/>
        <w:spacing w:before="120" w:after="0" w:line="360" w:lineRule="auto"/>
        <w:ind w:left="720" w:right="0" w:hanging="360"/>
        <w:contextualSpacing w:val="0"/>
        <w:rPr>
          <w:rFonts w:ascii="Rubik" w:hAnsi="Rubik" w:cs="Rubik"/>
          <w:szCs w:val="22"/>
        </w:rPr>
      </w:pPr>
      <w:r w:rsidRPr="009E24BE">
        <w:rPr>
          <w:rFonts w:ascii="Rubik" w:hAnsi="Rubik" w:cs="Rubik"/>
          <w:szCs w:val="22"/>
        </w:rPr>
        <w:t xml:space="preserve">The Planning Commission may change the zoning of a particular parcel of land back to the original classification after a period of one year after the date of </w:t>
      </w:r>
      <w:proofErr w:type="gramStart"/>
      <w:r w:rsidRPr="009E24BE">
        <w:rPr>
          <w:rFonts w:ascii="Rubik" w:hAnsi="Rubik" w:cs="Rubik"/>
          <w:szCs w:val="22"/>
        </w:rPr>
        <w:t>change in</w:t>
      </w:r>
      <w:proofErr w:type="gramEnd"/>
      <w:r w:rsidRPr="009E24BE">
        <w:rPr>
          <w:rFonts w:ascii="Rubik" w:hAnsi="Rubik" w:cs="Rubik"/>
          <w:szCs w:val="22"/>
        </w:rPr>
        <w:t xml:space="preserve"> classification if any of the following findings are made:</w:t>
      </w:r>
    </w:p>
    <w:p w14:paraId="3F161EDE" w14:textId="1F4467CB" w:rsidR="007C1866" w:rsidRPr="009E24BE" w:rsidRDefault="007C1866" w:rsidP="00FB16A2">
      <w:pPr>
        <w:pStyle w:val="ListParagraph"/>
        <w:numPr>
          <w:ilvl w:val="1"/>
          <w:numId w:val="22"/>
        </w:numPr>
        <w:suppressAutoHyphens/>
        <w:spacing w:before="120" w:after="0" w:line="360" w:lineRule="auto"/>
        <w:ind w:left="1440" w:right="0"/>
        <w:contextualSpacing w:val="0"/>
        <w:rPr>
          <w:rFonts w:ascii="Rubik" w:hAnsi="Rubik" w:cs="Rubik"/>
          <w:szCs w:val="22"/>
        </w:rPr>
      </w:pPr>
      <w:proofErr w:type="gramStart"/>
      <w:r w:rsidRPr="009E24BE">
        <w:rPr>
          <w:rFonts w:ascii="Rubik" w:hAnsi="Rubik" w:cs="Rubik"/>
          <w:szCs w:val="22"/>
        </w:rPr>
        <w:t>That there</w:t>
      </w:r>
      <w:proofErr w:type="gramEnd"/>
      <w:r w:rsidRPr="009E24BE">
        <w:rPr>
          <w:rFonts w:ascii="Rubik" w:hAnsi="Rubik" w:cs="Rubik"/>
          <w:szCs w:val="22"/>
        </w:rPr>
        <w:t xml:space="preserve"> has been no substantial progress in the development of the property in question.</w:t>
      </w:r>
    </w:p>
    <w:p w14:paraId="11ACE306" w14:textId="697C6C99" w:rsidR="007C1866" w:rsidRPr="009E24BE" w:rsidRDefault="007C1866" w:rsidP="00FB16A2">
      <w:pPr>
        <w:pStyle w:val="ListParagraph"/>
        <w:numPr>
          <w:ilvl w:val="1"/>
          <w:numId w:val="22"/>
        </w:numPr>
        <w:suppressAutoHyphens/>
        <w:spacing w:before="120" w:after="0" w:line="360" w:lineRule="auto"/>
        <w:ind w:left="1440" w:right="0"/>
        <w:contextualSpacing w:val="0"/>
        <w:rPr>
          <w:rFonts w:ascii="Rubik" w:hAnsi="Rubik" w:cs="Rubik"/>
          <w:szCs w:val="22"/>
        </w:rPr>
      </w:pPr>
      <w:proofErr w:type="gramStart"/>
      <w:r w:rsidRPr="009E24BE">
        <w:rPr>
          <w:rFonts w:ascii="Rubik" w:hAnsi="Rubik" w:cs="Rubik"/>
          <w:szCs w:val="22"/>
        </w:rPr>
        <w:t>That</w:t>
      </w:r>
      <w:proofErr w:type="gramEnd"/>
      <w:r w:rsidRPr="009E24BE">
        <w:rPr>
          <w:rFonts w:ascii="Rubik" w:hAnsi="Rubik" w:cs="Rubik"/>
          <w:szCs w:val="22"/>
        </w:rPr>
        <w:t xml:space="preserve"> development plans </w:t>
      </w:r>
      <w:proofErr w:type="gramStart"/>
      <w:r w:rsidRPr="009E24BE">
        <w:rPr>
          <w:rFonts w:ascii="Rubik" w:hAnsi="Rubik" w:cs="Rubik"/>
          <w:szCs w:val="22"/>
        </w:rPr>
        <w:t>adopted, or</w:t>
      </w:r>
      <w:proofErr w:type="gramEnd"/>
      <w:r w:rsidRPr="009E24BE">
        <w:rPr>
          <w:rFonts w:ascii="Rubik" w:hAnsi="Rubik" w:cs="Rubik"/>
          <w:szCs w:val="22"/>
        </w:rPr>
        <w:t xml:space="preserve"> acted upon by the Commission in relation to the property in question cannot be carried out according to Commission findings.</w:t>
      </w:r>
    </w:p>
    <w:p w14:paraId="58944700" w14:textId="6D46A0A3" w:rsidR="007C1866" w:rsidRPr="009E24BE" w:rsidRDefault="007C1866" w:rsidP="00FB16A2">
      <w:pPr>
        <w:pStyle w:val="ListParagraph"/>
        <w:numPr>
          <w:ilvl w:val="1"/>
          <w:numId w:val="22"/>
        </w:numPr>
        <w:suppressAutoHyphens/>
        <w:spacing w:before="120" w:after="0" w:line="360" w:lineRule="auto"/>
        <w:ind w:left="1440" w:right="0"/>
        <w:contextualSpacing w:val="0"/>
        <w:rPr>
          <w:rFonts w:ascii="Rubik" w:hAnsi="Rubik" w:cs="Rubik"/>
          <w:szCs w:val="22"/>
        </w:rPr>
      </w:pPr>
      <w:r w:rsidRPr="009E24BE">
        <w:rPr>
          <w:rFonts w:ascii="Rubik" w:hAnsi="Rubik" w:cs="Rubik"/>
          <w:szCs w:val="22"/>
        </w:rPr>
        <w:t xml:space="preserve">That the Commission and/or governing body </w:t>
      </w:r>
      <w:proofErr w:type="gramStart"/>
      <w:r w:rsidRPr="009E24BE">
        <w:rPr>
          <w:rFonts w:ascii="Rubik" w:hAnsi="Rubik" w:cs="Rubik"/>
          <w:szCs w:val="22"/>
        </w:rPr>
        <w:t>has</w:t>
      </w:r>
      <w:proofErr w:type="gramEnd"/>
      <w:r w:rsidRPr="009E24BE">
        <w:rPr>
          <w:rFonts w:ascii="Rubik" w:hAnsi="Rubik" w:cs="Rubik"/>
          <w:szCs w:val="22"/>
        </w:rPr>
        <w:t xml:space="preserve"> adopted revised comprehensive plans or development plans wherein the proposed use of the property is other than the use permitted by the zone change, and that substantial progress has not been made toward the development of the property in the </w:t>
      </w:r>
      <w:proofErr w:type="gramStart"/>
      <w:r w:rsidRPr="009E24BE">
        <w:rPr>
          <w:rFonts w:ascii="Rubik" w:hAnsi="Rubik" w:cs="Rubik"/>
          <w:szCs w:val="22"/>
        </w:rPr>
        <w:t>one year</w:t>
      </w:r>
      <w:proofErr w:type="gramEnd"/>
      <w:r w:rsidRPr="009E24BE">
        <w:rPr>
          <w:rFonts w:ascii="Rubik" w:hAnsi="Rubik" w:cs="Rubik"/>
          <w:szCs w:val="22"/>
        </w:rPr>
        <w:t xml:space="preserve"> period.</w:t>
      </w:r>
    </w:p>
    <w:p w14:paraId="54F2FD21" w14:textId="169A74F7" w:rsidR="007C1866" w:rsidRPr="009E24BE" w:rsidRDefault="007C1866" w:rsidP="00FB16A2">
      <w:pPr>
        <w:pStyle w:val="ListParagraph"/>
        <w:numPr>
          <w:ilvl w:val="1"/>
          <w:numId w:val="22"/>
        </w:numPr>
        <w:suppressAutoHyphens/>
        <w:spacing w:before="120" w:after="0" w:line="360" w:lineRule="auto"/>
        <w:ind w:left="1440" w:right="0"/>
        <w:contextualSpacing w:val="0"/>
        <w:rPr>
          <w:rFonts w:ascii="Rubik" w:hAnsi="Rubik" w:cs="Rubik"/>
          <w:szCs w:val="22"/>
        </w:rPr>
      </w:pPr>
      <w:r w:rsidRPr="009E24BE">
        <w:rPr>
          <w:rFonts w:ascii="Rubik" w:hAnsi="Rubik" w:cs="Rubik"/>
          <w:szCs w:val="22"/>
        </w:rPr>
        <w:t>That the findings necessary for map amendment in KRS 100.213 are applicable to the reversion.</w:t>
      </w:r>
    </w:p>
    <w:p w14:paraId="08E5C624" w14:textId="71F73CC7" w:rsidR="00061F98" w:rsidRPr="009E24BE" w:rsidRDefault="00061F98" w:rsidP="00503234">
      <w:pPr>
        <w:spacing w:before="120" w:after="0" w:line="360" w:lineRule="auto"/>
        <w:ind w:right="0"/>
        <w:rPr>
          <w:rFonts w:cs="Open Sans"/>
          <w:szCs w:val="22"/>
        </w:rPr>
      </w:pPr>
      <w:r w:rsidRPr="009E24BE">
        <w:rPr>
          <w:rFonts w:cs="Open Sans"/>
          <w:szCs w:val="22"/>
        </w:rPr>
        <w:br w:type="page"/>
      </w:r>
    </w:p>
    <w:p w14:paraId="78659811" w14:textId="78234D5B" w:rsidR="007C1866" w:rsidRPr="009E24BE" w:rsidRDefault="007C1866" w:rsidP="00343557">
      <w:pPr>
        <w:pStyle w:val="Heading1"/>
        <w:spacing w:before="120" w:after="0" w:line="360" w:lineRule="auto"/>
        <w:ind w:right="0"/>
        <w:rPr>
          <w:rFonts w:ascii="Rubik" w:hAnsi="Rubik" w:cs="Rubik"/>
          <w:sz w:val="32"/>
          <w:szCs w:val="32"/>
        </w:rPr>
      </w:pPr>
      <w:bookmarkStart w:id="96" w:name="_Toc176246406"/>
      <w:r w:rsidRPr="009E24BE">
        <w:rPr>
          <w:rFonts w:ascii="Rubik" w:hAnsi="Rubik" w:cs="Rubik"/>
          <w:sz w:val="32"/>
          <w:szCs w:val="32"/>
        </w:rPr>
        <w:lastRenderedPageBreak/>
        <w:t>ARTICLE VII</w:t>
      </w:r>
      <w:bookmarkEnd w:id="96"/>
    </w:p>
    <w:p w14:paraId="2F409217" w14:textId="77777777" w:rsidR="007C1866" w:rsidRPr="009E24BE" w:rsidRDefault="007C1866" w:rsidP="00343557">
      <w:pPr>
        <w:pStyle w:val="Subtitle"/>
        <w:ind w:right="0"/>
        <w:jc w:val="center"/>
        <w:rPr>
          <w:b w:val="0"/>
          <w:bCs/>
          <w:i w:val="0"/>
          <w:iCs w:val="0"/>
          <w:sz w:val="28"/>
          <w:szCs w:val="28"/>
        </w:rPr>
      </w:pPr>
      <w:r w:rsidRPr="009E24BE">
        <w:rPr>
          <w:b w:val="0"/>
          <w:bCs/>
          <w:i w:val="0"/>
          <w:iCs w:val="0"/>
          <w:sz w:val="28"/>
          <w:szCs w:val="28"/>
        </w:rPr>
        <w:t>LEGAL STATUS</w:t>
      </w:r>
    </w:p>
    <w:p w14:paraId="5B314C9A" w14:textId="0C278965" w:rsidR="007C1866" w:rsidRPr="00C172BB" w:rsidRDefault="007C1866" w:rsidP="000A39B7">
      <w:pPr>
        <w:pStyle w:val="Heading3"/>
        <w:rPr>
          <w:i/>
          <w:iCs/>
        </w:rPr>
      </w:pPr>
      <w:bookmarkStart w:id="97" w:name="_Toc176246407"/>
      <w:r w:rsidRPr="00C172BB">
        <w:t>7.1</w:t>
      </w:r>
      <w:r w:rsidR="006D4834" w:rsidRPr="00C172BB">
        <w:t xml:space="preserve"> </w:t>
      </w:r>
      <w:r w:rsidR="00343557" w:rsidRPr="00C172BB">
        <w:rPr>
          <w:i/>
          <w:iCs/>
        </w:rPr>
        <w:tab/>
      </w:r>
      <w:r w:rsidRPr="00C172BB">
        <w:t>CONFLICT WITH OTHER INSTRUMENTS</w:t>
      </w:r>
      <w:bookmarkEnd w:id="97"/>
    </w:p>
    <w:p w14:paraId="024D3221" w14:textId="331C5234" w:rsidR="007C1866" w:rsidRPr="009E24BE" w:rsidRDefault="007C1866" w:rsidP="006D4834">
      <w:pPr>
        <w:suppressAutoHyphens/>
        <w:spacing w:before="120" w:after="0" w:line="360" w:lineRule="auto"/>
        <w:ind w:left="360" w:right="0"/>
        <w:rPr>
          <w:rFonts w:ascii="Rubik" w:hAnsi="Rubik" w:cs="Rubik"/>
          <w:szCs w:val="22"/>
        </w:rPr>
      </w:pPr>
      <w:r w:rsidRPr="009E24BE">
        <w:rPr>
          <w:rFonts w:ascii="Rubik" w:hAnsi="Rubik" w:cs="Rubik"/>
          <w:szCs w:val="22"/>
        </w:rPr>
        <w:t>In case of conflict between the Zoning Ordinance or any part thereof and the whole or part of any existing or future ordinance or resolution of the City of Georgetown or Scott County or the whole or part of any existing or future private covenants or deeds, the most restrictive in each case shall apply.</w:t>
      </w:r>
    </w:p>
    <w:p w14:paraId="6688E09F" w14:textId="63CE903A" w:rsidR="007C1866" w:rsidRPr="00C172BB" w:rsidRDefault="007C1866" w:rsidP="000A39B7">
      <w:pPr>
        <w:pStyle w:val="Heading3"/>
        <w:rPr>
          <w:i/>
          <w:iCs/>
        </w:rPr>
      </w:pPr>
      <w:bookmarkStart w:id="98" w:name="_Toc176246408"/>
      <w:r w:rsidRPr="00C172BB">
        <w:t>7.2</w:t>
      </w:r>
      <w:r w:rsidR="006D4834" w:rsidRPr="00C172BB">
        <w:t xml:space="preserve"> </w:t>
      </w:r>
      <w:r w:rsidR="00343557" w:rsidRPr="00C172BB">
        <w:rPr>
          <w:i/>
          <w:iCs/>
        </w:rPr>
        <w:tab/>
      </w:r>
      <w:r w:rsidRPr="00C172BB">
        <w:t>VALIDITY</w:t>
      </w:r>
      <w:bookmarkEnd w:id="98"/>
    </w:p>
    <w:p w14:paraId="1A301C46" w14:textId="608A6B6E" w:rsidR="007C1866" w:rsidRPr="009E24BE" w:rsidRDefault="007C1866" w:rsidP="006D4834">
      <w:pPr>
        <w:suppressAutoHyphens/>
        <w:spacing w:before="120" w:after="0" w:line="360" w:lineRule="auto"/>
        <w:ind w:left="360" w:right="0"/>
        <w:rPr>
          <w:rFonts w:ascii="Rubik" w:hAnsi="Rubik" w:cs="Rubik"/>
          <w:szCs w:val="22"/>
        </w:rPr>
      </w:pPr>
      <w:r w:rsidRPr="009E24BE">
        <w:rPr>
          <w:rFonts w:ascii="Rubik" w:hAnsi="Rubik" w:cs="Rubik"/>
          <w:szCs w:val="22"/>
        </w:rPr>
        <w:t>If any provision of the Zoning Ordinance is held invalid or unconstitutional by any court of competent jurisdiction, such a decision shall not affect the validity of any other provision of the Zoning Ordinance.</w:t>
      </w:r>
    </w:p>
    <w:p w14:paraId="42B977A8" w14:textId="067FE52E" w:rsidR="007C1866" w:rsidRPr="00C172BB" w:rsidRDefault="007C1866" w:rsidP="000A39B7">
      <w:pPr>
        <w:pStyle w:val="Heading3"/>
        <w:rPr>
          <w:i/>
          <w:iCs/>
        </w:rPr>
      </w:pPr>
      <w:bookmarkStart w:id="99" w:name="_Toc176246409"/>
      <w:r w:rsidRPr="00C172BB">
        <w:t>7.3</w:t>
      </w:r>
      <w:r w:rsidR="006D4834" w:rsidRPr="00C172BB">
        <w:t xml:space="preserve"> </w:t>
      </w:r>
      <w:r w:rsidR="00343557" w:rsidRPr="00C172BB">
        <w:rPr>
          <w:i/>
          <w:iCs/>
        </w:rPr>
        <w:tab/>
      </w:r>
      <w:r w:rsidRPr="00C172BB">
        <w:t>REPEALER</w:t>
      </w:r>
      <w:bookmarkEnd w:id="99"/>
    </w:p>
    <w:p w14:paraId="343F71FF" w14:textId="13714167" w:rsidR="007C1866" w:rsidRPr="009E24BE" w:rsidRDefault="007C1866" w:rsidP="006D4834">
      <w:pPr>
        <w:suppressAutoHyphens/>
        <w:spacing w:before="120" w:after="0" w:line="360" w:lineRule="auto"/>
        <w:ind w:left="360" w:right="0"/>
        <w:rPr>
          <w:rFonts w:ascii="Rubik" w:hAnsi="Rubik" w:cs="Rubik"/>
          <w:szCs w:val="22"/>
        </w:rPr>
      </w:pPr>
      <w:r w:rsidRPr="009E24BE">
        <w:rPr>
          <w:rFonts w:ascii="Rubik" w:hAnsi="Rubik" w:cs="Rubik"/>
          <w:szCs w:val="22"/>
        </w:rPr>
        <w:t>The interim zoning resolution of Scott County and the Zoning Ordinance of Georgetown, Kentucky and the Zoning Map, together with all amendments thereto are hereby repealed and declared to be of no effect.</w:t>
      </w:r>
    </w:p>
    <w:p w14:paraId="01052486" w14:textId="7387BC99" w:rsidR="007C1866" w:rsidRPr="00C172BB" w:rsidRDefault="007C1866" w:rsidP="000A39B7">
      <w:pPr>
        <w:pStyle w:val="Heading3"/>
        <w:rPr>
          <w:i/>
          <w:iCs/>
        </w:rPr>
      </w:pPr>
      <w:bookmarkStart w:id="100" w:name="_Toc176246410"/>
      <w:r w:rsidRPr="00C172BB">
        <w:t>7.4</w:t>
      </w:r>
      <w:r w:rsidR="006D4834" w:rsidRPr="00C172BB">
        <w:t xml:space="preserve"> </w:t>
      </w:r>
      <w:r w:rsidR="00343557" w:rsidRPr="00C172BB">
        <w:rPr>
          <w:i/>
          <w:iCs/>
        </w:rPr>
        <w:tab/>
      </w:r>
      <w:r w:rsidRPr="00C172BB">
        <w:t>EFFECTIVE DATE</w:t>
      </w:r>
      <w:bookmarkEnd w:id="100"/>
    </w:p>
    <w:p w14:paraId="477CA563" w14:textId="0B756B59" w:rsidR="007C1866" w:rsidRPr="009E24BE" w:rsidRDefault="007C1866" w:rsidP="006D4834">
      <w:pPr>
        <w:suppressAutoHyphens/>
        <w:spacing w:before="120" w:after="0" w:line="360" w:lineRule="auto"/>
        <w:ind w:left="360" w:right="0"/>
        <w:rPr>
          <w:rFonts w:ascii="Rubik" w:hAnsi="Rubik" w:cs="Rubik"/>
          <w:szCs w:val="22"/>
        </w:rPr>
      </w:pPr>
      <w:r w:rsidRPr="009E24BE">
        <w:rPr>
          <w:rFonts w:ascii="Rubik" w:hAnsi="Rubik" w:cs="Rubik"/>
          <w:szCs w:val="22"/>
        </w:rPr>
        <w:t xml:space="preserve">This Zoning Ordinance shall take effect and be in force immediately after its adoption by the Fiscal Court of Scott County and each City Council of Georgetown, Stamping Ground and </w:t>
      </w:r>
      <w:proofErr w:type="spellStart"/>
      <w:r w:rsidRPr="009E24BE">
        <w:rPr>
          <w:rFonts w:ascii="Rubik" w:hAnsi="Rubik" w:cs="Rubik"/>
          <w:szCs w:val="22"/>
        </w:rPr>
        <w:t>Sadieville</w:t>
      </w:r>
      <w:proofErr w:type="spellEnd"/>
      <w:r w:rsidRPr="009E24BE">
        <w:rPr>
          <w:rFonts w:ascii="Rubik" w:hAnsi="Rubik" w:cs="Rubik"/>
          <w:szCs w:val="22"/>
        </w:rPr>
        <w:t>.</w:t>
      </w:r>
    </w:p>
    <w:sectPr w:rsidR="007C1866" w:rsidRPr="009E24BE" w:rsidSect="00EF721D">
      <w:headerReference w:type="default" r:id="rId21"/>
      <w:footerReference w:type="even" r:id="rId22"/>
      <w:footerReference w:type="default" r:id="rId2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F033" w14:textId="77777777" w:rsidR="00840260" w:rsidRDefault="00840260">
      <w:r>
        <w:separator/>
      </w:r>
    </w:p>
  </w:endnote>
  <w:endnote w:type="continuationSeparator" w:id="0">
    <w:p w14:paraId="54542C31" w14:textId="77777777" w:rsidR="00840260" w:rsidRDefault="0084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ubik">
    <w:altName w:val="Rubik"/>
    <w:panose1 w:val="00000000000000000000"/>
    <w:charset w:val="00"/>
    <w:family w:val="auto"/>
    <w:pitch w:val="variable"/>
    <w:sig w:usb0="A0002A6F" w:usb1="C000205B" w:usb2="00000000" w:usb3="00000000" w:csb0="000000F7"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Venetian301 Dm BT">
    <w:altName w:val="Times New Roman"/>
    <w:charset w:val="00"/>
    <w:family w:val="roman"/>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Bold">
    <w:altName w:val="Cambria"/>
    <w:panose1 w:val="00000000000000000000"/>
    <w:charset w:val="00"/>
    <w:family w:val="roman"/>
    <w:notTrueType/>
    <w:pitch w:val="default"/>
  </w:font>
  <w:font w:name="Rubik SemiBold">
    <w:panose1 w:val="00000000000000000000"/>
    <w:charset w:val="00"/>
    <w:family w:val="auto"/>
    <w:pitch w:val="variable"/>
    <w:sig w:usb0="A0002A6F" w:usb1="C000205B" w:usb2="00000000" w:usb3="00000000" w:csb0="000000F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A3D8" w14:textId="77777777" w:rsidR="00DC13D5" w:rsidRDefault="00DC13D5" w:rsidP="006E3359">
    <w:pPr>
      <w:framePr w:wrap="around" w:vAnchor="text" w:hAnchor="margin" w:xAlign="center" w:y="1"/>
    </w:pPr>
    <w:r>
      <w:fldChar w:fldCharType="begin"/>
    </w:r>
    <w:r>
      <w:instrText xml:space="preserve">PAGE  </w:instrText>
    </w:r>
    <w:r>
      <w:fldChar w:fldCharType="end"/>
    </w:r>
  </w:p>
  <w:p w14:paraId="0C484C65" w14:textId="77777777" w:rsidR="00DC13D5" w:rsidRDefault="00DC13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83DA" w14:textId="77777777" w:rsidR="00DC13D5" w:rsidRDefault="00DC13D5" w:rsidP="00F5421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ED3E" w14:textId="77777777" w:rsidR="00DC13D5" w:rsidRDefault="00DC13D5" w:rsidP="006E3FC4">
    <w:pPr>
      <w:jc w:val="center"/>
    </w:pPr>
    <w:r>
      <w:t>B-</w:t>
    </w:r>
    <w:r>
      <w:fldChar w:fldCharType="begin"/>
    </w:r>
    <w:r>
      <w:instrText xml:space="preserve"> PAGE </w:instrText>
    </w:r>
    <w:r>
      <w:fldChar w:fldCharType="separate"/>
    </w:r>
    <w:r w:rsidR="00CB3F7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SemiBold" w:hAnsi="Rubik SemiBold" w:cs="Rubik SemiBold"/>
        <w:i/>
        <w:iCs/>
        <w:color w:val="002060"/>
      </w:rPr>
      <w:id w:val="865417727"/>
      <w:docPartObj>
        <w:docPartGallery w:val="Page Numbers (Bottom of Page)"/>
        <w:docPartUnique/>
      </w:docPartObj>
    </w:sdtPr>
    <w:sdtEndPr>
      <w:rPr>
        <w:noProof/>
      </w:rPr>
    </w:sdtEndPr>
    <w:sdtContent>
      <w:p w14:paraId="0129C593" w14:textId="63E89C9D" w:rsidR="00BF3480" w:rsidRPr="00421B70" w:rsidRDefault="00BF3480" w:rsidP="00421B70">
        <w:pPr>
          <w:pStyle w:val="Footer"/>
          <w:pBdr>
            <w:top w:val="single" w:sz="48" w:space="2" w:color="002060"/>
          </w:pBdr>
          <w:ind w:left="9900" w:right="-1440" w:hanging="11340"/>
          <w:rPr>
            <w:rFonts w:ascii="Rubik SemiBold" w:hAnsi="Rubik SemiBold" w:cs="Rubik SemiBold"/>
            <w:i/>
            <w:iCs/>
            <w:color w:val="002060"/>
          </w:rPr>
        </w:pPr>
        <w:r w:rsidRPr="00421B70">
          <w:rPr>
            <w:rFonts w:ascii="Rubik SemiBold" w:hAnsi="Rubik SemiBold" w:cs="Rubik SemiBold"/>
            <w:i/>
            <w:iCs/>
            <w:color w:val="002060"/>
          </w:rPr>
          <w:t xml:space="preserve"> GEORGETOWN-SCOTT COUNTY ZONING ORDINANCE</w:t>
        </w:r>
        <w:r w:rsidRPr="00421B70">
          <w:rPr>
            <w:rFonts w:ascii="Rubik SemiBold" w:hAnsi="Rubik SemiBold" w:cs="Rubik SemiBold"/>
            <w:i/>
            <w:iCs/>
            <w:color w:val="002060"/>
          </w:rPr>
          <w:tab/>
        </w:r>
        <w:r w:rsidR="0086366F" w:rsidRPr="00421B70">
          <w:rPr>
            <w:rFonts w:ascii="Rubik SemiBold" w:hAnsi="Rubik SemiBold" w:cs="Rubik SemiBold"/>
            <w:i/>
            <w:iCs/>
            <w:color w:val="002060"/>
          </w:rPr>
          <w:t xml:space="preserve">        P</w:t>
        </w:r>
        <w:r w:rsidRPr="00421B70">
          <w:rPr>
            <w:rFonts w:ascii="Rubik SemiBold" w:hAnsi="Rubik SemiBold" w:cs="Rubik SemiBold"/>
            <w:i/>
            <w:iCs/>
            <w:color w:val="002060"/>
          </w:rPr>
          <w:t xml:space="preserve">age </w:t>
        </w:r>
        <w:r w:rsidRPr="00421B70">
          <w:rPr>
            <w:rFonts w:ascii="Rubik SemiBold" w:hAnsi="Rubik SemiBold" w:cs="Rubik SemiBold"/>
            <w:i/>
            <w:iCs/>
            <w:color w:val="002060"/>
          </w:rPr>
          <w:fldChar w:fldCharType="begin"/>
        </w:r>
        <w:r w:rsidRPr="00421B70">
          <w:rPr>
            <w:rFonts w:ascii="Rubik SemiBold" w:hAnsi="Rubik SemiBold" w:cs="Rubik SemiBold"/>
            <w:i/>
            <w:iCs/>
            <w:color w:val="002060"/>
          </w:rPr>
          <w:instrText xml:space="preserve"> PAGE   \* MERGEFORMAT </w:instrText>
        </w:r>
        <w:r w:rsidRPr="00421B70">
          <w:rPr>
            <w:rFonts w:ascii="Rubik SemiBold" w:hAnsi="Rubik SemiBold" w:cs="Rubik SemiBold"/>
            <w:i/>
            <w:iCs/>
            <w:color w:val="002060"/>
          </w:rPr>
          <w:fldChar w:fldCharType="separate"/>
        </w:r>
        <w:r w:rsidRPr="00421B70">
          <w:rPr>
            <w:rFonts w:ascii="Rubik SemiBold" w:hAnsi="Rubik SemiBold" w:cs="Rubik SemiBold"/>
            <w:i/>
            <w:iCs/>
            <w:noProof/>
            <w:color w:val="002060"/>
          </w:rPr>
          <w:t>2</w:t>
        </w:r>
        <w:r w:rsidRPr="00421B70">
          <w:rPr>
            <w:rFonts w:ascii="Rubik SemiBold" w:hAnsi="Rubik SemiBold" w:cs="Rubik SemiBold"/>
            <w:i/>
            <w:iCs/>
            <w:noProof/>
            <w:color w:val="002060"/>
          </w:rPr>
          <w:fldChar w:fldCharType="end"/>
        </w:r>
        <w:r w:rsidRPr="00421B70">
          <w:rPr>
            <w:rFonts w:ascii="Rubik SemiBold" w:hAnsi="Rubik SemiBold" w:cs="Rubik SemiBold"/>
            <w:i/>
            <w:iCs/>
            <w:noProof/>
            <w:color w:val="002060"/>
          </w:rPr>
          <w:t xml:space="preserve"> of 188</w:t>
        </w:r>
      </w:p>
    </w:sdtContent>
  </w:sdt>
  <w:p w14:paraId="2FE01F79" w14:textId="0142F7D1" w:rsidR="00DC13D5" w:rsidRPr="00421B70" w:rsidRDefault="00DC13D5" w:rsidP="009024AA">
    <w:pPr>
      <w:rPr>
        <w:color w:val="00206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EEA1" w14:textId="77777777" w:rsidR="00DC13D5" w:rsidRDefault="00DC13D5" w:rsidP="00BD73D4">
    <w:pPr>
      <w:framePr w:wrap="around" w:vAnchor="text" w:hAnchor="margin" w:xAlign="center" w:y="1"/>
    </w:pPr>
    <w:r>
      <w:fldChar w:fldCharType="begin"/>
    </w:r>
    <w:r>
      <w:instrText xml:space="preserve">PAGE  </w:instrText>
    </w:r>
    <w:r>
      <w:fldChar w:fldCharType="end"/>
    </w:r>
  </w:p>
  <w:p w14:paraId="2CD15581" w14:textId="77777777" w:rsidR="00DC13D5" w:rsidRDefault="00DC13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SemiBold" w:hAnsi="Rubik SemiBold" w:cs="Rubik SemiBold"/>
        <w:i/>
        <w:iCs/>
        <w:color w:val="134163" w:themeColor="accent6" w:themeShade="80"/>
      </w:rPr>
      <w:id w:val="-1064869299"/>
      <w:docPartObj>
        <w:docPartGallery w:val="Page Numbers (Bottom of Page)"/>
        <w:docPartUnique/>
      </w:docPartObj>
    </w:sdtPr>
    <w:sdtEndPr>
      <w:rPr>
        <w:noProof/>
        <w:color w:val="002060"/>
      </w:rPr>
    </w:sdtEndPr>
    <w:sdtContent>
      <w:p w14:paraId="373F30E8" w14:textId="77777777" w:rsidR="006B76CF" w:rsidRPr="00F2512E" w:rsidRDefault="006B76CF" w:rsidP="006B76CF">
        <w:pPr>
          <w:pStyle w:val="Footer"/>
          <w:pBdr>
            <w:top w:val="single" w:sz="48" w:space="2" w:color="002060"/>
          </w:pBdr>
          <w:ind w:left="9900" w:right="-1440" w:hanging="11340"/>
          <w:rPr>
            <w:rFonts w:ascii="Rubik SemiBold" w:hAnsi="Rubik SemiBold" w:cs="Rubik SemiBold"/>
            <w:i/>
            <w:iCs/>
            <w:color w:val="002060"/>
          </w:rPr>
        </w:pPr>
        <w:r w:rsidRPr="00F2512E">
          <w:rPr>
            <w:rFonts w:ascii="Rubik SemiBold" w:hAnsi="Rubik SemiBold" w:cs="Rubik SemiBold"/>
            <w:i/>
            <w:iCs/>
            <w:color w:val="002060"/>
          </w:rPr>
          <w:t xml:space="preserve"> GEORGETOWN-SCOTT COUNTY ZONING ORDINANCE</w:t>
        </w:r>
        <w:r w:rsidRPr="00F2512E">
          <w:rPr>
            <w:rFonts w:ascii="Rubik SemiBold" w:hAnsi="Rubik SemiBold" w:cs="Rubik SemiBold"/>
            <w:i/>
            <w:iCs/>
            <w:color w:val="002060"/>
          </w:rPr>
          <w:tab/>
        </w:r>
        <w:r>
          <w:rPr>
            <w:rFonts w:ascii="Rubik SemiBold" w:hAnsi="Rubik SemiBold" w:cs="Rubik SemiBold"/>
            <w:i/>
            <w:iCs/>
            <w:color w:val="002060"/>
          </w:rPr>
          <w:t xml:space="preserve">        P</w:t>
        </w:r>
        <w:r w:rsidRPr="00F2512E">
          <w:rPr>
            <w:rFonts w:ascii="Rubik SemiBold" w:hAnsi="Rubik SemiBold" w:cs="Rubik SemiBold"/>
            <w:i/>
            <w:iCs/>
            <w:color w:val="002060"/>
          </w:rPr>
          <w:t xml:space="preserve">age </w:t>
        </w:r>
        <w:r w:rsidRPr="00F2512E">
          <w:rPr>
            <w:rFonts w:ascii="Rubik SemiBold" w:hAnsi="Rubik SemiBold" w:cs="Rubik SemiBold"/>
            <w:i/>
            <w:iCs/>
            <w:color w:val="002060"/>
          </w:rPr>
          <w:fldChar w:fldCharType="begin"/>
        </w:r>
        <w:r w:rsidRPr="00F2512E">
          <w:rPr>
            <w:rFonts w:ascii="Rubik SemiBold" w:hAnsi="Rubik SemiBold" w:cs="Rubik SemiBold"/>
            <w:i/>
            <w:iCs/>
            <w:color w:val="002060"/>
          </w:rPr>
          <w:instrText xml:space="preserve"> PAGE   \* MERGEFORMAT </w:instrText>
        </w:r>
        <w:r w:rsidRPr="00F2512E">
          <w:rPr>
            <w:rFonts w:ascii="Rubik SemiBold" w:hAnsi="Rubik SemiBold" w:cs="Rubik SemiBold"/>
            <w:i/>
            <w:iCs/>
            <w:color w:val="002060"/>
          </w:rPr>
          <w:fldChar w:fldCharType="separate"/>
        </w:r>
        <w:r>
          <w:rPr>
            <w:rFonts w:ascii="Rubik SemiBold" w:hAnsi="Rubik SemiBold" w:cs="Rubik SemiBold"/>
            <w:i/>
            <w:iCs/>
            <w:color w:val="002060"/>
          </w:rPr>
          <w:t>177</w:t>
        </w:r>
        <w:r w:rsidRPr="00F2512E">
          <w:rPr>
            <w:rFonts w:ascii="Rubik SemiBold" w:hAnsi="Rubik SemiBold" w:cs="Rubik SemiBold"/>
            <w:i/>
            <w:iCs/>
            <w:noProof/>
            <w:color w:val="002060"/>
          </w:rPr>
          <w:fldChar w:fldCharType="end"/>
        </w:r>
        <w:r w:rsidRPr="00F2512E">
          <w:rPr>
            <w:rFonts w:ascii="Rubik SemiBold" w:hAnsi="Rubik SemiBold" w:cs="Rubik SemiBold"/>
            <w:i/>
            <w:iCs/>
            <w:noProof/>
            <w:color w:val="002060"/>
          </w:rPr>
          <w:t xml:space="preserve"> of 188</w:t>
        </w:r>
      </w:p>
    </w:sdtContent>
  </w:sdt>
  <w:p w14:paraId="6267C4F9" w14:textId="3870D6B9" w:rsidR="00DC13D5" w:rsidRPr="006B76CF" w:rsidRDefault="00DC13D5" w:rsidP="006B7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40A6" w14:textId="77777777" w:rsidR="00840260" w:rsidRDefault="00840260">
      <w:r>
        <w:separator/>
      </w:r>
    </w:p>
  </w:footnote>
  <w:footnote w:type="continuationSeparator" w:id="0">
    <w:p w14:paraId="0E7C3EEF" w14:textId="77777777" w:rsidR="00840260" w:rsidRDefault="00840260">
      <w:r>
        <w:continuationSeparator/>
      </w:r>
    </w:p>
  </w:footnote>
  <w:footnote w:id="1">
    <w:p w14:paraId="119A11C2" w14:textId="4FFBBB9D" w:rsidR="003F17AF" w:rsidRPr="00C52928" w:rsidRDefault="003F17AF" w:rsidP="00C52928">
      <w:pPr>
        <w:pStyle w:val="ListParagraph"/>
        <w:suppressAutoHyphens/>
        <w:spacing w:before="120" w:after="0"/>
        <w:ind w:left="0" w:right="0"/>
        <w:contextualSpacing w:val="0"/>
        <w:rPr>
          <w:rFonts w:ascii="Rubik" w:hAnsi="Rubik" w:cs="Rubik"/>
          <w:i/>
          <w:iCs/>
          <w:szCs w:val="22"/>
        </w:rPr>
      </w:pPr>
      <w:r w:rsidRPr="00C52928">
        <w:rPr>
          <w:rStyle w:val="FootnoteReference"/>
          <w:rFonts w:ascii="Rubik" w:hAnsi="Rubik" w:cs="Rubik"/>
          <w:i/>
          <w:iCs/>
          <w:szCs w:val="22"/>
        </w:rPr>
        <w:footnoteRef/>
      </w:r>
      <w:r w:rsidRPr="00C52928">
        <w:rPr>
          <w:rFonts w:ascii="Rubik" w:hAnsi="Rubik" w:cs="Rubik"/>
          <w:i/>
          <w:iCs/>
          <w:szCs w:val="22"/>
        </w:rPr>
        <w:t xml:space="preserve"> Note:</w:t>
      </w:r>
      <w:r w:rsidR="00C172BB">
        <w:rPr>
          <w:rFonts w:ascii="Rubik" w:hAnsi="Rubik" w:cs="Rubik"/>
          <w:i/>
          <w:iCs/>
          <w:szCs w:val="22"/>
        </w:rPr>
        <w:t xml:space="preserve"> </w:t>
      </w:r>
      <w:r w:rsidRPr="00C52928">
        <w:rPr>
          <w:rFonts w:ascii="Rubik" w:hAnsi="Rubik" w:cs="Rubik"/>
          <w:i/>
          <w:iCs/>
          <w:szCs w:val="22"/>
        </w:rPr>
        <w:t>This is in keeping with the philosophy that mobile homes should be regulated in the same manner as houses.</w:t>
      </w:r>
      <w:r w:rsidR="00C172BB">
        <w:rPr>
          <w:rFonts w:ascii="Rubik" w:hAnsi="Rubik" w:cs="Rubik"/>
          <w:i/>
          <w:iCs/>
          <w:szCs w:val="22"/>
        </w:rPr>
        <w:t xml:space="preserve"> </w:t>
      </w:r>
      <w:r w:rsidRPr="00C52928">
        <w:rPr>
          <w:rFonts w:ascii="Rubik" w:hAnsi="Rubik" w:cs="Rubik"/>
          <w:i/>
          <w:iCs/>
          <w:szCs w:val="22"/>
        </w:rPr>
        <w:t>Therefore, where permitted, mobile home parks, mobile home subdivisions and mobile homes on a single lot are subjected to the same regulations, subdivision and zoning, as single-family houses.</w:t>
      </w:r>
    </w:p>
  </w:footnote>
  <w:footnote w:id="2">
    <w:p w14:paraId="66DD08AD" w14:textId="6A9A4B09" w:rsidR="006832C3" w:rsidRPr="00C52928" w:rsidRDefault="006832C3">
      <w:pPr>
        <w:pStyle w:val="FootnoteText"/>
        <w:rPr>
          <w:rFonts w:ascii="Rubik" w:hAnsi="Rubik" w:cs="Rubik"/>
        </w:rPr>
      </w:pPr>
      <w:r w:rsidRPr="00C52928">
        <w:rPr>
          <w:rStyle w:val="FootnoteReference"/>
          <w:rFonts w:ascii="Rubik" w:hAnsi="Rubik" w:cs="Rubik"/>
        </w:rPr>
        <w:footnoteRef/>
      </w:r>
      <w:r w:rsidRPr="00C52928">
        <w:rPr>
          <w:rFonts w:ascii="Rubik" w:hAnsi="Rubik" w:cs="Rubik"/>
        </w:rPr>
        <w:t xml:space="preserve"> </w:t>
      </w:r>
      <w:r w:rsidRPr="00C52928">
        <w:rPr>
          <w:rFonts w:ascii="Rubik" w:hAnsi="Rubik" w:cs="Rubik"/>
          <w:i/>
          <w:iCs/>
          <w:szCs w:val="22"/>
        </w:rPr>
        <w:t>Refer to definitions (Section 2.1) to clarify between a Qualified Manufactured House and a Manufactured House.</w:t>
      </w:r>
    </w:p>
  </w:footnote>
  <w:footnote w:id="3">
    <w:p w14:paraId="3E4ED584" w14:textId="77777777" w:rsidR="0015509C" w:rsidRPr="00C52928" w:rsidRDefault="0015509C" w:rsidP="0015509C">
      <w:pPr>
        <w:pStyle w:val="FootnoteText"/>
        <w:rPr>
          <w:rFonts w:ascii="Rubik" w:hAnsi="Rubik" w:cs="Rubik"/>
          <w:i/>
          <w:iCs/>
          <w:szCs w:val="22"/>
        </w:rPr>
      </w:pPr>
      <w:r w:rsidRPr="00C52928">
        <w:rPr>
          <w:rStyle w:val="FootnoteReference"/>
          <w:rFonts w:ascii="Rubik" w:hAnsi="Rubik" w:cs="Rubik"/>
          <w:i/>
          <w:iCs/>
          <w:szCs w:val="22"/>
        </w:rPr>
        <w:footnoteRef/>
      </w:r>
      <w:r w:rsidRPr="00C52928">
        <w:rPr>
          <w:rFonts w:ascii="Rubik" w:hAnsi="Rubik" w:cs="Rubik"/>
          <w:i/>
          <w:iCs/>
          <w:szCs w:val="22"/>
        </w:rPr>
        <w:t xml:space="preserve"> These count as accessory only if their Footprint is less than 50% of the footprint of the primary structure.</w:t>
      </w:r>
    </w:p>
  </w:footnote>
  <w:footnote w:id="4">
    <w:p w14:paraId="45C28EDF" w14:textId="09CA057F" w:rsidR="00DC13D5" w:rsidRPr="00C52928" w:rsidRDefault="00DC13D5" w:rsidP="008F333E">
      <w:pPr>
        <w:pStyle w:val="Footer"/>
        <w:rPr>
          <w:rFonts w:ascii="Rubik" w:hAnsi="Rubik" w:cs="Rubik"/>
          <w:i/>
          <w:iCs/>
          <w:sz w:val="22"/>
          <w:szCs w:val="22"/>
        </w:rPr>
      </w:pPr>
      <w:r w:rsidRPr="00C52928">
        <w:rPr>
          <w:rFonts w:ascii="Rubik" w:hAnsi="Rubik" w:cs="Rubik"/>
          <w:i/>
          <w:iCs/>
          <w:sz w:val="22"/>
          <w:szCs w:val="22"/>
        </w:rPr>
        <w:footnoteRef/>
      </w:r>
      <w:r w:rsidR="00A04AB7" w:rsidRPr="00C52928">
        <w:rPr>
          <w:rFonts w:ascii="Rubik" w:hAnsi="Rubik" w:cs="Rubik"/>
          <w:i/>
          <w:iCs/>
          <w:sz w:val="22"/>
          <w:szCs w:val="22"/>
        </w:rPr>
        <w:t>.</w:t>
      </w:r>
      <w:r w:rsidR="00C172BB">
        <w:rPr>
          <w:rFonts w:ascii="Rubik" w:hAnsi="Rubik" w:cs="Rubik"/>
          <w:i/>
          <w:iCs/>
          <w:sz w:val="22"/>
          <w:szCs w:val="22"/>
        </w:rPr>
        <w:t xml:space="preserve"> </w:t>
      </w:r>
      <w:r w:rsidRPr="00C52928">
        <w:rPr>
          <w:rFonts w:ascii="Rubik" w:hAnsi="Rubik" w:cs="Rubik"/>
          <w:i/>
          <w:iCs/>
          <w:sz w:val="22"/>
          <w:szCs w:val="22"/>
        </w:rPr>
        <w:t>Note that $2,500 is the maximum aggregate amount for an application fee and any applicable building permit fees per HB 270, Section 4.</w:t>
      </w:r>
    </w:p>
  </w:footnote>
  <w:footnote w:id="5">
    <w:p w14:paraId="73AB0F84" w14:textId="1FD6A1AA" w:rsidR="00A21367" w:rsidRPr="00A21367" w:rsidRDefault="00A21367" w:rsidP="00A21367">
      <w:pPr>
        <w:spacing w:before="120" w:after="0"/>
        <w:ind w:right="0"/>
        <w:rPr>
          <w:rFonts w:ascii="Rubik" w:eastAsia="Calibri" w:hAnsi="Rubik" w:cs="Rubik"/>
          <w:i/>
          <w:iCs/>
          <w:szCs w:val="22"/>
        </w:rPr>
      </w:pPr>
      <w:r>
        <w:rPr>
          <w:rStyle w:val="FootnoteReference"/>
        </w:rPr>
        <w:footnoteRef/>
      </w:r>
      <w:r>
        <w:t xml:space="preserve"> </w:t>
      </w:r>
      <w:r w:rsidRPr="00A21367">
        <w:rPr>
          <w:rFonts w:ascii="Rubik" w:eastAsia="Calibri" w:hAnsi="Rubik" w:cs="Rubik"/>
          <w:i/>
          <w:iCs/>
          <w:szCs w:val="22"/>
        </w:rPr>
        <w:t>For law-fully non-conforming residential structures, short-term rentals are permitted to the same degree as long-term rentals would be permitted based on the non-conforming status of the building.</w:t>
      </w:r>
    </w:p>
    <w:p w14:paraId="3D99F561" w14:textId="047F39BC" w:rsidR="00A21367" w:rsidRDefault="00A213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6D59" w14:textId="3ECD7180" w:rsidR="00DC13D5" w:rsidRDefault="00DC13D5" w:rsidP="00FA6663">
    <w:pPr>
      <w:framePr w:wrap="around" w:vAnchor="text" w:hAnchor="margin" w:xAlign="right" w:y="1"/>
    </w:pPr>
    <w:r>
      <w:fldChar w:fldCharType="begin"/>
    </w:r>
    <w:r>
      <w:instrText xml:space="preserve">PAGE  </w:instrText>
    </w:r>
    <w:r>
      <w:fldChar w:fldCharType="separate"/>
    </w:r>
    <w:r w:rsidR="00874307">
      <w:rPr>
        <w:noProof/>
      </w:rPr>
      <w:t>53</w:t>
    </w:r>
    <w:r>
      <w:fldChar w:fldCharType="end"/>
    </w:r>
  </w:p>
  <w:p w14:paraId="35F3AF06" w14:textId="77777777" w:rsidR="00DC13D5" w:rsidRDefault="00DC13D5" w:rsidP="00FA666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A094" w14:textId="77777777" w:rsidR="00DC13D5" w:rsidRPr="00FA6663" w:rsidRDefault="00DC13D5" w:rsidP="00FA666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4EFB" w14:textId="77777777" w:rsidR="00DC13D5" w:rsidRPr="00FA6663" w:rsidRDefault="00DC13D5" w:rsidP="00FA6663">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F378" w14:textId="77777777" w:rsidR="00DC13D5" w:rsidRDefault="00DC1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624F32"/>
    <w:lvl w:ilvl="0">
      <w:start w:val="1"/>
      <w:numFmt w:val="bullet"/>
      <w:pStyle w:val="ListBullet3"/>
      <w:lvlText w:val=""/>
      <w:lvlJc w:val="left"/>
      <w:pPr>
        <w:tabs>
          <w:tab w:val="num" w:pos="3870"/>
        </w:tabs>
        <w:ind w:left="3870" w:hanging="360"/>
      </w:pPr>
      <w:rPr>
        <w:rFonts w:ascii="Symbol" w:hAnsi="Symbol" w:hint="default"/>
      </w:rPr>
    </w:lvl>
  </w:abstractNum>
  <w:abstractNum w:abstractNumId="1" w15:restartNumberingAfterBreak="0">
    <w:nsid w:val="FFFFFF83"/>
    <w:multiLevelType w:val="singleLevel"/>
    <w:tmpl w:val="A0CC596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B441C7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11013"/>
    <w:multiLevelType w:val="hybridMultilevel"/>
    <w:tmpl w:val="D0F6F3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CE27FD"/>
    <w:multiLevelType w:val="hybridMultilevel"/>
    <w:tmpl w:val="E4924554"/>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F7263E"/>
    <w:multiLevelType w:val="hybridMultilevel"/>
    <w:tmpl w:val="977273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2C6E6B"/>
    <w:multiLevelType w:val="hybridMultilevel"/>
    <w:tmpl w:val="763C6BAE"/>
    <w:lvl w:ilvl="0" w:tplc="04090019">
      <w:start w:val="1"/>
      <w:numFmt w:val="lowerLetter"/>
      <w:lvlText w:val="%1."/>
      <w:lvlJc w:val="left"/>
      <w:pPr>
        <w:ind w:left="1800" w:hanging="360"/>
      </w:pPr>
      <w:rPr>
        <w:b w:val="0"/>
        <w:bCs w:val="0"/>
      </w:rPr>
    </w:lvl>
    <w:lvl w:ilvl="1" w:tplc="8938AFB0">
      <w:start w:val="1"/>
      <w:numFmt w:val="lowerRoman"/>
      <w:lvlText w:val="%2."/>
      <w:lvlJc w:val="right"/>
      <w:pPr>
        <w:ind w:left="720" w:hanging="360"/>
      </w:pPr>
      <w:rPr>
        <w:rFonts w:hint="default"/>
      </w:rPr>
    </w:lvl>
    <w:lvl w:ilvl="2" w:tplc="0409000F">
      <w:start w:val="1"/>
      <w:numFmt w:val="decimal"/>
      <w:lvlText w:val="%3."/>
      <w:lvlJc w:val="left"/>
      <w:pPr>
        <w:ind w:left="720" w:hanging="360"/>
      </w:pPr>
    </w:lvl>
    <w:lvl w:ilvl="3" w:tplc="8CDA1244">
      <w:start w:val="1"/>
      <w:numFmt w:val="upperRoman"/>
      <w:lvlText w:val="%4."/>
      <w:lvlJc w:val="left"/>
      <w:pPr>
        <w:ind w:left="4320" w:hanging="72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2D2844"/>
    <w:multiLevelType w:val="hybridMultilevel"/>
    <w:tmpl w:val="EC96D550"/>
    <w:lvl w:ilvl="0" w:tplc="181662B8">
      <w:start w:val="1"/>
      <w:numFmt w:val="lowerRoman"/>
      <w:lvlText w:val="%1."/>
      <w:lvlJc w:val="righ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02FF1CC7"/>
    <w:multiLevelType w:val="hybridMultilevel"/>
    <w:tmpl w:val="4168C66C"/>
    <w:lvl w:ilvl="0" w:tplc="9F3415A2">
      <w:start w:val="1"/>
      <w:numFmt w:val="decimal"/>
      <w:lvlText w:val="%1."/>
      <w:lvlJc w:val="left"/>
      <w:pPr>
        <w:tabs>
          <w:tab w:val="num" w:pos="3240"/>
        </w:tabs>
        <w:ind w:left="3240" w:hanging="360"/>
      </w:pPr>
      <w:rPr>
        <w:color w:val="auto"/>
      </w:rPr>
    </w:lvl>
    <w:lvl w:ilvl="1" w:tplc="FFFFFFFF">
      <w:start w:val="1"/>
      <w:numFmt w:val="upperLetter"/>
      <w:lvlText w:val="%2."/>
      <w:lvlJc w:val="left"/>
      <w:pPr>
        <w:tabs>
          <w:tab w:val="num" w:pos="3960"/>
        </w:tabs>
        <w:ind w:left="3960" w:hanging="360"/>
      </w:pPr>
      <w:rPr>
        <w:rFonts w:hint="default"/>
      </w:r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9" w15:restartNumberingAfterBreak="0">
    <w:nsid w:val="03B97706"/>
    <w:multiLevelType w:val="multilevel"/>
    <w:tmpl w:val="BDAE5C14"/>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3D70439"/>
    <w:multiLevelType w:val="hybridMultilevel"/>
    <w:tmpl w:val="E2E4C8EE"/>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F16931"/>
    <w:multiLevelType w:val="hybridMultilevel"/>
    <w:tmpl w:val="A9280D8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04125DF8"/>
    <w:multiLevelType w:val="multilevel"/>
    <w:tmpl w:val="C3981300"/>
    <w:lvl w:ilvl="0">
      <w:start w:val="1"/>
      <w:numFmt w:val="decimal"/>
      <w:lvlText w:val="%1."/>
      <w:lvlJc w:val="left"/>
      <w:pPr>
        <w:ind w:left="1185" w:hanging="465"/>
      </w:pPr>
      <w:rPr>
        <w:rFonts w:ascii="Rubik" w:eastAsia="Times New Roman" w:hAnsi="Rubik" w:cs="Rubik"/>
        <w:b w:val="0"/>
        <w:bCs w:val="0"/>
      </w:rPr>
    </w:lvl>
    <w:lvl w:ilvl="1">
      <w:start w:val="1"/>
      <w:numFmt w:val="lowerLetter"/>
      <w:lvlText w:val="%2."/>
      <w:lvlJc w:val="left"/>
      <w:pPr>
        <w:ind w:left="1080" w:hanging="360"/>
      </w:pPr>
    </w:lvl>
    <w:lvl w:ilvl="2">
      <w:start w:val="1"/>
      <w:numFmt w:val="lowerRoman"/>
      <w:lvlText w:val="%3."/>
      <w:lvlJc w:val="right"/>
      <w:pPr>
        <w:ind w:left="1080" w:hanging="360"/>
      </w:pPr>
    </w:lvl>
    <w:lvl w:ilvl="3">
      <w:start w:val="1"/>
      <w:numFmt w:val="decimal"/>
      <w:lvlText w:val="%4."/>
      <w:lvlJc w:val="left"/>
      <w:pPr>
        <w:ind w:left="1080" w:hanging="360"/>
      </w:pPr>
      <w:rPr>
        <w:rFonts w:hint="default"/>
        <w:color w:val="auto"/>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16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52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3" w15:restartNumberingAfterBreak="0">
    <w:nsid w:val="04667462"/>
    <w:multiLevelType w:val="hybridMultilevel"/>
    <w:tmpl w:val="42648B1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04E740E5"/>
    <w:multiLevelType w:val="multilevel"/>
    <w:tmpl w:val="7548DA96"/>
    <w:lvl w:ilvl="0">
      <w:start w:val="1"/>
      <w:numFmt w:val="upperLetter"/>
      <w:lvlText w:val="%1."/>
      <w:lvlJc w:val="left"/>
      <w:pPr>
        <w:tabs>
          <w:tab w:val="num" w:pos="720"/>
        </w:tabs>
        <w:ind w:left="720" w:hanging="360"/>
      </w:pPr>
      <w:rPr>
        <w:rFonts w:ascii="Open Sans" w:hAnsi="Open Sans"/>
        <w:sz w:val="22"/>
      </w:rPr>
    </w:lvl>
    <w:lvl w:ilvl="1">
      <w:start w:val="1"/>
      <w:numFmt w:val="lowerRoman"/>
      <w:lvlText w:val="%2."/>
      <w:lvlJc w:val="right"/>
      <w:pPr>
        <w:ind w:left="1440" w:hanging="360"/>
      </w:p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52E6A72"/>
    <w:multiLevelType w:val="multilevel"/>
    <w:tmpl w:val="0CAA3A8E"/>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lvl>
    <w:lvl w:ilvl="2">
      <w:start w:val="1"/>
      <w:numFmt w:val="lowerLetter"/>
      <w:lvlText w:val="%3."/>
      <w:lvlJc w:val="right"/>
      <w:pPr>
        <w:tabs>
          <w:tab w:val="num" w:pos="2160"/>
        </w:tabs>
        <w:ind w:left="2160" w:hanging="180"/>
      </w:pPr>
      <w:rPr>
        <w:rFonts w:ascii="Rubik" w:hAnsi="Rubik" w:cs="Rubik" w:hint="default"/>
        <w:sz w:val="24"/>
        <w:szCs w:val="24"/>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5B92FD5"/>
    <w:multiLevelType w:val="hybridMultilevel"/>
    <w:tmpl w:val="61F8E25C"/>
    <w:lvl w:ilvl="0" w:tplc="A7B65B36">
      <w:start w:val="1"/>
      <w:numFmt w:val="lowerRoman"/>
      <w:lvlText w:val="%1."/>
      <w:lvlJc w:val="right"/>
      <w:pPr>
        <w:ind w:left="2340" w:hanging="360"/>
      </w:pPr>
      <w:rPr>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05EC6607"/>
    <w:multiLevelType w:val="multilevel"/>
    <w:tmpl w:val="4EBCE012"/>
    <w:lvl w:ilvl="0">
      <w:start w:val="1"/>
      <w:numFmt w:val="decimal"/>
      <w:lvlText w:val="%1."/>
      <w:lvlJc w:val="left"/>
      <w:pPr>
        <w:ind w:left="720" w:hanging="360"/>
      </w:pPr>
      <w:rPr>
        <w:color w:val="EE0000"/>
      </w:rPr>
    </w:lvl>
    <w:lvl w:ilvl="1">
      <w:start w:val="1"/>
      <w:numFmt w:val="decimal"/>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06D67A0A"/>
    <w:multiLevelType w:val="hybridMultilevel"/>
    <w:tmpl w:val="4ADEAF1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06EA62D6"/>
    <w:multiLevelType w:val="multilevel"/>
    <w:tmpl w:val="563A5E2A"/>
    <w:lvl w:ilvl="0">
      <w:start w:val="1"/>
      <w:numFmt w:val="decimal"/>
      <w:lvlText w:val="%1."/>
      <w:lvlJc w:val="left"/>
      <w:pPr>
        <w:ind w:left="1185" w:hanging="465"/>
      </w:pPr>
      <w:rPr>
        <w:rFonts w:ascii="Rubik" w:eastAsia="Times New Roman" w:hAnsi="Rubik" w:cs="Rubik"/>
        <w:b w:val="0"/>
        <w:bCs w:val="0"/>
      </w:rPr>
    </w:lvl>
    <w:lvl w:ilvl="1">
      <w:start w:val="1"/>
      <w:numFmt w:val="lowerLetter"/>
      <w:lvlText w:val="%2."/>
      <w:lvlJc w:val="left"/>
      <w:pPr>
        <w:ind w:left="1080" w:hanging="360"/>
      </w:pPr>
    </w:lvl>
    <w:lvl w:ilvl="2">
      <w:start w:val="1"/>
      <w:numFmt w:val="lowerRoman"/>
      <w:lvlText w:val="%3."/>
      <w:lvlJc w:val="right"/>
      <w:pPr>
        <w:ind w:left="1080" w:hanging="360"/>
      </w:pPr>
    </w:lvl>
    <w:lvl w:ilvl="3">
      <w:start w:val="1"/>
      <w:numFmt w:val="lowerRoman"/>
      <w:lvlText w:val="%4."/>
      <w:lvlJc w:val="right"/>
      <w:pPr>
        <w:ind w:left="1080" w:hanging="360"/>
      </w:pPr>
    </w:lvl>
    <w:lvl w:ilvl="4">
      <w:start w:val="1"/>
      <w:numFmt w:val="decimal"/>
      <w:lvlText w:val="%1.%2.%3.%4.%5"/>
      <w:lvlJc w:val="left"/>
      <w:pPr>
        <w:ind w:left="1800" w:hanging="1080"/>
      </w:pPr>
      <w:rPr>
        <w:rFonts w:cs="Times New Roman" w:hint="default"/>
      </w:rPr>
    </w:lvl>
    <w:lvl w:ilvl="5">
      <w:start w:val="1"/>
      <w:numFmt w:val="decimal"/>
      <w:lvlText w:val="%1.%2.%3.%4.%5.%6"/>
      <w:lvlJc w:val="left"/>
      <w:pPr>
        <w:ind w:left="216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52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20" w15:restartNumberingAfterBreak="0">
    <w:nsid w:val="074D5806"/>
    <w:multiLevelType w:val="multilevel"/>
    <w:tmpl w:val="4CB65C8A"/>
    <w:lvl w:ilvl="0">
      <w:start w:val="2"/>
      <w:numFmt w:val="decimal"/>
      <w:lvlText w:val="%1"/>
      <w:lvlJc w:val="left"/>
      <w:pPr>
        <w:ind w:left="690" w:hanging="690"/>
      </w:pPr>
      <w:rPr>
        <w:rFonts w:hint="default"/>
      </w:rPr>
    </w:lvl>
    <w:lvl w:ilvl="1">
      <w:start w:val="55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077670CE"/>
    <w:multiLevelType w:val="hybridMultilevel"/>
    <w:tmpl w:val="A32A01F2"/>
    <w:lvl w:ilvl="0" w:tplc="D9BE09D6">
      <w:start w:val="2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87641DD"/>
    <w:multiLevelType w:val="hybridMultilevel"/>
    <w:tmpl w:val="F3A82646"/>
    <w:lvl w:ilvl="0" w:tplc="A18AAF02">
      <w:start w:val="1"/>
      <w:numFmt w:val="decimal"/>
      <w:lvlText w:val="%1."/>
      <w:lvlJc w:val="left"/>
      <w:pPr>
        <w:ind w:left="1260" w:hanging="360"/>
      </w:pPr>
      <w:rPr>
        <w:rFonts w:hint="default"/>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092C0A7D"/>
    <w:multiLevelType w:val="hybridMultilevel"/>
    <w:tmpl w:val="FEE8A55E"/>
    <w:lvl w:ilvl="0" w:tplc="FFFFFFFF">
      <w:start w:val="1"/>
      <w:numFmt w:val="lowerRoman"/>
      <w:lvlText w:val="%1."/>
      <w:lvlJc w:val="right"/>
      <w:pPr>
        <w:ind w:left="3960" w:hanging="360"/>
      </w:pPr>
      <w:rPr>
        <w:b w:val="0"/>
        <w:bCs w:val="0"/>
      </w:rPr>
    </w:lvl>
    <w:lvl w:ilvl="1" w:tplc="0409000F">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0A191FF7"/>
    <w:multiLevelType w:val="multilevel"/>
    <w:tmpl w:val="1F5EC750"/>
    <w:numStyleLink w:val="GSCPCRegs"/>
  </w:abstractNum>
  <w:abstractNum w:abstractNumId="25" w15:restartNumberingAfterBreak="0">
    <w:nsid w:val="0B531254"/>
    <w:multiLevelType w:val="hybridMultilevel"/>
    <w:tmpl w:val="B1047BB6"/>
    <w:lvl w:ilvl="0" w:tplc="E9B0AA0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992DE0"/>
    <w:multiLevelType w:val="hybridMultilevel"/>
    <w:tmpl w:val="69B0F370"/>
    <w:lvl w:ilvl="0" w:tplc="A00A45A6">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0A677C"/>
    <w:multiLevelType w:val="hybridMultilevel"/>
    <w:tmpl w:val="6E6ECA3E"/>
    <w:lvl w:ilvl="0" w:tplc="0409000F">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0D0B2141"/>
    <w:multiLevelType w:val="hybridMultilevel"/>
    <w:tmpl w:val="D7883C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0D7022DC"/>
    <w:multiLevelType w:val="hybridMultilevel"/>
    <w:tmpl w:val="0AFCCB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D952EF6"/>
    <w:multiLevelType w:val="hybridMultilevel"/>
    <w:tmpl w:val="BDBC9020"/>
    <w:lvl w:ilvl="0" w:tplc="03F4FA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E417CB6"/>
    <w:multiLevelType w:val="multilevel"/>
    <w:tmpl w:val="BCF80A82"/>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0EF92598"/>
    <w:multiLevelType w:val="multilevel"/>
    <w:tmpl w:val="D5AA6A2E"/>
    <w:styleLink w:val="CurrentList2"/>
    <w:lvl w:ilvl="0">
      <w:start w:val="2"/>
      <w:numFmt w:val="decimal"/>
      <w:lvlText w:val="%1"/>
      <w:lvlJc w:val="left"/>
      <w:pPr>
        <w:ind w:left="675" w:hanging="675"/>
      </w:pPr>
      <w:rPr>
        <w:rFonts w:hint="default"/>
      </w:rPr>
    </w:lvl>
    <w:lvl w:ilvl="1">
      <w:start w:val="55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0F084D82"/>
    <w:multiLevelType w:val="hybridMultilevel"/>
    <w:tmpl w:val="65BEB44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F1D7CD9"/>
    <w:multiLevelType w:val="multilevel"/>
    <w:tmpl w:val="1F5EC750"/>
    <w:styleLink w:val="GSCPCRegs"/>
    <w:lvl w:ilvl="0">
      <w:start w:val="1"/>
      <w:numFmt w:val="upperLetter"/>
      <w:lvlText w:val="%1."/>
      <w:lvlJc w:val="left"/>
      <w:pPr>
        <w:tabs>
          <w:tab w:val="num" w:pos="720"/>
        </w:tabs>
        <w:ind w:left="720" w:hanging="360"/>
      </w:pPr>
      <w:rPr>
        <w:rFonts w:ascii="Open Sans" w:hAnsi="Open Sans"/>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F340130"/>
    <w:multiLevelType w:val="multilevel"/>
    <w:tmpl w:val="FFC4A11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4A2ECB"/>
    <w:multiLevelType w:val="hybridMultilevel"/>
    <w:tmpl w:val="B70E427A"/>
    <w:lvl w:ilvl="0" w:tplc="03F4FA8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0FC34BB2"/>
    <w:multiLevelType w:val="hybridMultilevel"/>
    <w:tmpl w:val="7BBEC00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8" w15:restartNumberingAfterBreak="0">
    <w:nsid w:val="101934B0"/>
    <w:multiLevelType w:val="hybridMultilevel"/>
    <w:tmpl w:val="3C9EEF50"/>
    <w:lvl w:ilvl="0" w:tplc="7A42C7DC">
      <w:start w:val="136"/>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03857BB"/>
    <w:multiLevelType w:val="multilevel"/>
    <w:tmpl w:val="35FC8EEC"/>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130C76F8"/>
    <w:multiLevelType w:val="hybridMultilevel"/>
    <w:tmpl w:val="0082D0E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33E6E54"/>
    <w:multiLevelType w:val="multilevel"/>
    <w:tmpl w:val="1F5EC750"/>
    <w:numStyleLink w:val="GSCPCRegs"/>
  </w:abstractNum>
  <w:abstractNum w:abstractNumId="42" w15:restartNumberingAfterBreak="0">
    <w:nsid w:val="1462185D"/>
    <w:multiLevelType w:val="hybridMultilevel"/>
    <w:tmpl w:val="B620A20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15D82554"/>
    <w:multiLevelType w:val="hybridMultilevel"/>
    <w:tmpl w:val="9822FCB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160B5EA8"/>
    <w:multiLevelType w:val="hybridMultilevel"/>
    <w:tmpl w:val="593848FA"/>
    <w:lvl w:ilvl="0" w:tplc="19508500">
      <w:start w:val="10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6544920"/>
    <w:multiLevelType w:val="multilevel"/>
    <w:tmpl w:val="1924EC76"/>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1728117A"/>
    <w:multiLevelType w:val="hybridMultilevel"/>
    <w:tmpl w:val="6334528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194D678F"/>
    <w:multiLevelType w:val="hybridMultilevel"/>
    <w:tmpl w:val="6B9A60AA"/>
    <w:lvl w:ilvl="0" w:tplc="02003026">
      <w:start w:val="75"/>
      <w:numFmt w:val="decimal"/>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57DEC"/>
    <w:multiLevelType w:val="multilevel"/>
    <w:tmpl w:val="9BA0D03C"/>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198C54C9"/>
    <w:multiLevelType w:val="hybridMultilevel"/>
    <w:tmpl w:val="FB8605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9BB4C36"/>
    <w:multiLevelType w:val="hybridMultilevel"/>
    <w:tmpl w:val="FCB2BFA4"/>
    <w:lvl w:ilvl="0" w:tplc="13227EA8">
      <w:start w:val="5"/>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D70A44"/>
    <w:multiLevelType w:val="hybridMultilevel"/>
    <w:tmpl w:val="FDCC2A10"/>
    <w:lvl w:ilvl="0" w:tplc="AAFAC3D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A1C6ADF"/>
    <w:multiLevelType w:val="hybridMultilevel"/>
    <w:tmpl w:val="60BC8950"/>
    <w:lvl w:ilvl="0" w:tplc="5272302A">
      <w:start w:val="1"/>
      <w:numFmt w:val="decimal"/>
      <w:pStyle w:val="Heading5"/>
      <w:lvlText w:val="%1."/>
      <w:lvlJc w:val="left"/>
      <w:pPr>
        <w:ind w:left="2070" w:hanging="360"/>
      </w:pPr>
      <w:rPr>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3" w15:restartNumberingAfterBreak="0">
    <w:nsid w:val="1B5424A0"/>
    <w:multiLevelType w:val="hybridMultilevel"/>
    <w:tmpl w:val="AA6465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1BEC72D5"/>
    <w:multiLevelType w:val="multilevel"/>
    <w:tmpl w:val="6EDC56C4"/>
    <w:lvl w:ilvl="0">
      <w:start w:val="1"/>
      <w:numFmt w:val="decimal"/>
      <w:lvlText w:val="%1."/>
      <w:lvlJc w:val="left"/>
      <w:pPr>
        <w:ind w:left="720" w:hanging="360"/>
      </w:pPr>
    </w:lvl>
    <w:lvl w:ilvl="1">
      <w:start w:val="5"/>
      <w:numFmt w:val="decimal"/>
      <w:isLgl/>
      <w:lvlText w:val="%1.%2"/>
      <w:lvlJc w:val="left"/>
      <w:pPr>
        <w:ind w:left="1440" w:hanging="1080"/>
      </w:pPr>
      <w:rPr>
        <w:rFonts w:hint="default"/>
      </w:rPr>
    </w:lvl>
    <w:lvl w:ilvl="2">
      <w:start w:val="11"/>
      <w:numFmt w:val="decimal"/>
      <w:isLgl/>
      <w:lvlText w:val="%1.%2.%3"/>
      <w:lvlJc w:val="left"/>
      <w:pPr>
        <w:ind w:left="1440" w:hanging="1080"/>
      </w:pPr>
      <w:rPr>
        <w:rFonts w:hint="default"/>
        <w:u w:val="singl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1C6043B1"/>
    <w:multiLevelType w:val="multilevel"/>
    <w:tmpl w:val="D5AA6A2E"/>
    <w:styleLink w:val="CurrentList1"/>
    <w:lvl w:ilvl="0">
      <w:start w:val="2"/>
      <w:numFmt w:val="decimal"/>
      <w:lvlText w:val="%1"/>
      <w:lvlJc w:val="left"/>
      <w:pPr>
        <w:ind w:left="675" w:hanging="675"/>
      </w:pPr>
      <w:rPr>
        <w:rFonts w:hint="default"/>
      </w:rPr>
    </w:lvl>
    <w:lvl w:ilvl="1">
      <w:start w:val="55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1CD1327B"/>
    <w:multiLevelType w:val="hybridMultilevel"/>
    <w:tmpl w:val="C6182C7A"/>
    <w:lvl w:ilvl="0" w:tplc="B748E06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CD54AB9"/>
    <w:multiLevelType w:val="multilevel"/>
    <w:tmpl w:val="1F5EC750"/>
    <w:numStyleLink w:val="GSCPCRegs"/>
  </w:abstractNum>
  <w:abstractNum w:abstractNumId="58" w15:restartNumberingAfterBreak="0">
    <w:nsid w:val="1D2013A9"/>
    <w:multiLevelType w:val="multilevel"/>
    <w:tmpl w:val="679435C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1DF32822"/>
    <w:multiLevelType w:val="hybridMultilevel"/>
    <w:tmpl w:val="77986C96"/>
    <w:lvl w:ilvl="0" w:tplc="1480F00C">
      <w:start w:val="1"/>
      <w:numFmt w:val="decimal"/>
      <w:lvlText w:val="%1."/>
      <w:lvlJc w:val="left"/>
      <w:pPr>
        <w:ind w:left="3060" w:hanging="360"/>
      </w:pPr>
    </w:lvl>
    <w:lvl w:ilvl="1" w:tplc="0409000F">
      <w:start w:val="1"/>
      <w:numFmt w:val="decimal"/>
      <w:lvlText w:val="%2."/>
      <w:lvlJc w:val="left"/>
      <w:pPr>
        <w:ind w:left="306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0" w15:restartNumberingAfterBreak="0">
    <w:nsid w:val="1E376367"/>
    <w:multiLevelType w:val="multilevel"/>
    <w:tmpl w:val="6DCCBE88"/>
    <w:lvl w:ilvl="0">
      <w:start w:val="2"/>
      <w:numFmt w:val="decimal"/>
      <w:lvlText w:val="%1"/>
      <w:lvlJc w:val="left"/>
      <w:pPr>
        <w:ind w:left="810" w:hanging="810"/>
      </w:pPr>
      <w:rPr>
        <w:rFonts w:hint="default"/>
      </w:rPr>
    </w:lvl>
    <w:lvl w:ilvl="1">
      <w:start w:val="51"/>
      <w:numFmt w:val="decimal"/>
      <w:lvlText w:val="%1.%2"/>
      <w:lvlJc w:val="left"/>
      <w:pPr>
        <w:ind w:left="1050" w:hanging="810"/>
      </w:pPr>
      <w:rPr>
        <w:rFonts w:hint="default"/>
      </w:rPr>
    </w:lvl>
    <w:lvl w:ilvl="2">
      <w:start w:val="2"/>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61" w15:restartNumberingAfterBreak="0">
    <w:nsid w:val="1E671AFA"/>
    <w:multiLevelType w:val="hybridMultilevel"/>
    <w:tmpl w:val="6B226108"/>
    <w:lvl w:ilvl="0" w:tplc="E4E815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A72DBA"/>
    <w:multiLevelType w:val="hybridMultilevel"/>
    <w:tmpl w:val="FD6EF090"/>
    <w:lvl w:ilvl="0" w:tplc="1DBE51A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201F6A"/>
    <w:multiLevelType w:val="hybridMultilevel"/>
    <w:tmpl w:val="D994AD6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20807849"/>
    <w:multiLevelType w:val="hybridMultilevel"/>
    <w:tmpl w:val="E8825D88"/>
    <w:lvl w:ilvl="0" w:tplc="B8DC537A">
      <w:start w:val="62"/>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083722D"/>
    <w:multiLevelType w:val="hybridMultilevel"/>
    <w:tmpl w:val="548AB9C2"/>
    <w:lvl w:ilvl="0" w:tplc="CAF81D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8D0C48"/>
    <w:multiLevelType w:val="hybridMultilevel"/>
    <w:tmpl w:val="CF94DB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226A7C0B"/>
    <w:multiLevelType w:val="hybridMultilevel"/>
    <w:tmpl w:val="262A6F3E"/>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8" w15:restartNumberingAfterBreak="0">
    <w:nsid w:val="23442EE4"/>
    <w:multiLevelType w:val="multilevel"/>
    <w:tmpl w:val="FBB2832A"/>
    <w:lvl w:ilvl="0">
      <w:start w:val="1"/>
      <w:numFmt w:val="upperLetter"/>
      <w:lvlText w:val="%1."/>
      <w:lvlJc w:val="left"/>
      <w:pPr>
        <w:tabs>
          <w:tab w:val="num" w:pos="720"/>
        </w:tabs>
        <w:ind w:left="720" w:hanging="360"/>
      </w:pPr>
      <w:rPr>
        <w:rFonts w:ascii="Open Sans" w:hAnsi="Open Sans" w:hint="default"/>
        <w:sz w:val="22"/>
      </w:rPr>
    </w:lvl>
    <w:lvl w:ilvl="1">
      <w:start w:val="1"/>
      <w:numFmt w:val="decimal"/>
      <w:lvlText w:val="%2."/>
      <w:lvlJc w:val="left"/>
      <w:pPr>
        <w:tabs>
          <w:tab w:val="num" w:pos="1440"/>
        </w:tabs>
        <w:ind w:left="1440" w:hanging="360"/>
      </w:pPr>
      <w:rPr>
        <w:rFonts w:ascii="Rubik" w:hAnsi="Rubik" w:cs="Rubik" w:hint="default"/>
        <w:color w:val="auto"/>
        <w:sz w:val="22"/>
      </w:rPr>
    </w:lvl>
    <w:lvl w:ilvl="2">
      <w:start w:val="1"/>
      <w:numFmt w:val="lowerRoman"/>
      <w:lvlText w:val="%3."/>
      <w:lvlJc w:val="right"/>
      <w:pPr>
        <w:ind w:left="3780" w:hanging="360"/>
      </w:pPr>
      <w:rPr>
        <w:rFonts w:hint="default"/>
      </w:rPr>
    </w:lvl>
    <w:lvl w:ilvl="3">
      <w:start w:val="1"/>
      <w:numFmt w:val="lowerRoman"/>
      <w:lvlText w:val="%4."/>
      <w:lvlJc w:val="left"/>
      <w:pPr>
        <w:tabs>
          <w:tab w:val="num" w:pos="2880"/>
        </w:tabs>
        <w:ind w:left="2880" w:hanging="360"/>
      </w:pPr>
      <w:rPr>
        <w:rFonts w:ascii="Open Sans" w:hAnsi="Open Sans" w:hint="default"/>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2385555E"/>
    <w:multiLevelType w:val="hybridMultilevel"/>
    <w:tmpl w:val="9782E83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247431F0"/>
    <w:multiLevelType w:val="hybridMultilevel"/>
    <w:tmpl w:val="2BD4EAA2"/>
    <w:lvl w:ilvl="0" w:tplc="0AC2F306">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4882FF6"/>
    <w:multiLevelType w:val="hybridMultilevel"/>
    <w:tmpl w:val="CBD683EC"/>
    <w:lvl w:ilvl="0" w:tplc="04090019">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97705E"/>
    <w:multiLevelType w:val="hybridMultilevel"/>
    <w:tmpl w:val="3050EF6C"/>
    <w:lvl w:ilvl="0" w:tplc="16C6181C">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4BC7FED"/>
    <w:multiLevelType w:val="hybridMultilevel"/>
    <w:tmpl w:val="7C0684C0"/>
    <w:lvl w:ilvl="0" w:tplc="25A6DF6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5987584"/>
    <w:multiLevelType w:val="multilevel"/>
    <w:tmpl w:val="45F4287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259C0DC8"/>
    <w:multiLevelType w:val="multilevel"/>
    <w:tmpl w:val="490831A0"/>
    <w:lvl w:ilvl="0">
      <w:start w:val="1"/>
      <w:numFmt w:val="upperLetter"/>
      <w:lvlText w:val="%1."/>
      <w:lvlJc w:val="left"/>
      <w:pPr>
        <w:tabs>
          <w:tab w:val="num" w:pos="720"/>
        </w:tabs>
        <w:ind w:left="720" w:hanging="360"/>
      </w:pPr>
      <w:rPr>
        <w:rFonts w:ascii="Open Sans" w:hAnsi="Open Sans"/>
        <w:sz w:val="22"/>
      </w:rPr>
    </w:lvl>
    <w:lvl w:ilvl="1">
      <w:start w:val="1"/>
      <w:numFmt w:val="decimal"/>
      <w:lvlText w:val="%2."/>
      <w:lvlJc w:val="left"/>
      <w:pPr>
        <w:tabs>
          <w:tab w:val="num" w:pos="1440"/>
        </w:tabs>
        <w:ind w:left="1440" w:hanging="360"/>
      </w:pPr>
      <w:rPr>
        <w:rFonts w:ascii="Open Sans" w:hAnsi="Open Sans"/>
        <w:sz w:val="22"/>
      </w:rPr>
    </w:lvl>
    <w:lvl w:ilvl="2">
      <w:start w:val="1"/>
      <w:numFmt w:val="decimal"/>
      <w:lvlText w:val="%3."/>
      <w:lvlJc w:val="left"/>
      <w:pPr>
        <w:ind w:left="2340" w:hanging="360"/>
      </w:p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270D479F"/>
    <w:multiLevelType w:val="multilevel"/>
    <w:tmpl w:val="33C2ED0E"/>
    <w:lvl w:ilvl="0">
      <w:start w:val="1"/>
      <w:numFmt w:val="upperLetter"/>
      <w:lvlText w:val="%1."/>
      <w:lvlJc w:val="left"/>
      <w:pPr>
        <w:tabs>
          <w:tab w:val="num" w:pos="720"/>
        </w:tabs>
        <w:ind w:left="720" w:hanging="360"/>
      </w:pPr>
      <w:rPr>
        <w:rFonts w:ascii="Open Sans" w:hAnsi="Open Sans"/>
        <w:sz w:val="22"/>
      </w:rPr>
    </w:lvl>
    <w:lvl w:ilvl="1">
      <w:start w:val="1"/>
      <w:numFmt w:val="decimal"/>
      <w:lvlText w:val="%2."/>
      <w:lvlJc w:val="left"/>
      <w:pPr>
        <w:tabs>
          <w:tab w:val="num" w:pos="1440"/>
        </w:tabs>
        <w:ind w:left="1440" w:hanging="360"/>
      </w:pPr>
      <w:rPr>
        <w:rFonts w:ascii="Open Sans" w:hAnsi="Open Sans"/>
        <w:sz w:val="22"/>
      </w:rPr>
    </w:lvl>
    <w:lvl w:ilvl="2">
      <w:start w:val="1"/>
      <w:numFmt w:val="decimal"/>
      <w:lvlText w:val="%3."/>
      <w:lvlJc w:val="left"/>
      <w:pPr>
        <w:ind w:left="2340" w:hanging="360"/>
      </w:p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274B0FE8"/>
    <w:multiLevelType w:val="multilevel"/>
    <w:tmpl w:val="45FAF24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27756299"/>
    <w:multiLevelType w:val="hybridMultilevel"/>
    <w:tmpl w:val="A91050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29543A47"/>
    <w:multiLevelType w:val="multilevel"/>
    <w:tmpl w:val="C34012AA"/>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29F95E9F"/>
    <w:multiLevelType w:val="hybridMultilevel"/>
    <w:tmpl w:val="E1CAA508"/>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AA836D9"/>
    <w:multiLevelType w:val="hybridMultilevel"/>
    <w:tmpl w:val="35A0942E"/>
    <w:lvl w:ilvl="0" w:tplc="14D0BC4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AEC4F77"/>
    <w:multiLevelType w:val="multilevel"/>
    <w:tmpl w:val="1F5EC750"/>
    <w:numStyleLink w:val="GSCPCRegs"/>
  </w:abstractNum>
  <w:abstractNum w:abstractNumId="83" w15:restartNumberingAfterBreak="0">
    <w:nsid w:val="2B1623F8"/>
    <w:multiLevelType w:val="hybridMultilevel"/>
    <w:tmpl w:val="5FE42C84"/>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4" w15:restartNumberingAfterBreak="0">
    <w:nsid w:val="2BCC594E"/>
    <w:multiLevelType w:val="hybridMultilevel"/>
    <w:tmpl w:val="B4F812CE"/>
    <w:lvl w:ilvl="0" w:tplc="03F4F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BF04E23"/>
    <w:multiLevelType w:val="multilevel"/>
    <w:tmpl w:val="AD7CFBAE"/>
    <w:lvl w:ilvl="0">
      <w:start w:val="6"/>
      <w:numFmt w:val="decimal"/>
      <w:lvlText w:val="%1."/>
      <w:lvlJc w:val="left"/>
      <w:pPr>
        <w:ind w:left="1185" w:hanging="465"/>
      </w:pPr>
      <w:rPr>
        <w:rFonts w:ascii="Rubik" w:eastAsia="Times New Roman" w:hAnsi="Rubik" w:cs="Rubik" w:hint="default"/>
        <w:b w:val="0"/>
        <w:bCs w:val="0"/>
      </w:rPr>
    </w:lvl>
    <w:lvl w:ilvl="1">
      <w:start w:val="13"/>
      <w:numFmt w:val="lowerLetter"/>
      <w:lvlText w:val="%2."/>
      <w:lvlJc w:val="left"/>
      <w:pPr>
        <w:ind w:left="1080" w:hanging="360"/>
      </w:pPr>
      <w:rPr>
        <w:rFonts w:hint="default"/>
      </w:rPr>
    </w:lvl>
    <w:lvl w:ilvl="2">
      <w:start w:val="1"/>
      <w:numFmt w:val="lowerLetter"/>
      <w:lvlText w:val="%3."/>
      <w:lvlJc w:val="left"/>
      <w:pPr>
        <w:ind w:left="1440" w:hanging="720"/>
      </w:pPr>
      <w:rPr>
        <w:rFonts w:ascii="Rubik" w:eastAsia="Times New Roman" w:hAnsi="Rubik" w:cs="Rubik" w:hint="default"/>
      </w:rPr>
    </w:lvl>
    <w:lvl w:ilvl="3">
      <w:start w:val="1"/>
      <w:numFmt w:val="lowerRoman"/>
      <w:lvlText w:val="%4."/>
      <w:lvlJc w:val="left"/>
      <w:pPr>
        <w:ind w:left="1800" w:hanging="1080"/>
      </w:pPr>
      <w:rPr>
        <w:rFonts w:ascii="Rubik" w:eastAsia="Times New Roman" w:hAnsi="Rubik" w:cs="Rubik"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16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52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86" w15:restartNumberingAfterBreak="0">
    <w:nsid w:val="2C295DAA"/>
    <w:multiLevelType w:val="hybridMultilevel"/>
    <w:tmpl w:val="1B7E104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 w15:restartNumberingAfterBreak="0">
    <w:nsid w:val="2D0C5428"/>
    <w:multiLevelType w:val="multilevel"/>
    <w:tmpl w:val="6BAC39D6"/>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D0C576D"/>
    <w:multiLevelType w:val="multilevel"/>
    <w:tmpl w:val="0756BC1A"/>
    <w:lvl w:ilvl="0">
      <w:start w:val="3"/>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start w:val="1"/>
      <w:numFmt w:val="lowerLetter"/>
      <w:lvlText w:val="%3."/>
      <w:lvlJc w:val="right"/>
      <w:pPr>
        <w:tabs>
          <w:tab w:val="num" w:pos="2160"/>
        </w:tabs>
        <w:ind w:left="2160" w:hanging="180"/>
      </w:pPr>
      <w:rPr>
        <w:rFonts w:ascii="Open Sans" w:hAnsi="Open Sans" w:hint="default"/>
        <w:sz w:val="22"/>
      </w:rPr>
    </w:lvl>
    <w:lvl w:ilvl="3">
      <w:start w:val="1"/>
      <w:numFmt w:val="lowerRoman"/>
      <w:lvlText w:val="%4."/>
      <w:lvlJc w:val="left"/>
      <w:pPr>
        <w:tabs>
          <w:tab w:val="num" w:pos="2880"/>
        </w:tabs>
        <w:ind w:left="2880" w:hanging="360"/>
      </w:pPr>
      <w:rPr>
        <w:rFonts w:ascii="Open Sans" w:hAnsi="Open Sans" w:hint="default"/>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2DCB084C"/>
    <w:multiLevelType w:val="hybridMultilevel"/>
    <w:tmpl w:val="0846B1F2"/>
    <w:lvl w:ilvl="0" w:tplc="A400085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360808"/>
    <w:multiLevelType w:val="hybridMultilevel"/>
    <w:tmpl w:val="054464EA"/>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2E4F4350"/>
    <w:multiLevelType w:val="hybridMultilevel"/>
    <w:tmpl w:val="CFCAFD16"/>
    <w:lvl w:ilvl="0" w:tplc="03F4FA80">
      <w:start w:val="1"/>
      <w:numFmt w:val="lowerLetter"/>
      <w:lvlText w:val="%1."/>
      <w:lvlJc w:val="left"/>
      <w:pPr>
        <w:ind w:left="2340" w:hanging="360"/>
      </w:pPr>
      <w:rPr>
        <w:rFonts w:hint="default"/>
        <w:b w:val="0"/>
        <w:b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2" w15:restartNumberingAfterBreak="0">
    <w:nsid w:val="2EFE02F2"/>
    <w:multiLevelType w:val="hybridMultilevel"/>
    <w:tmpl w:val="5F189B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2F550026"/>
    <w:multiLevelType w:val="hybridMultilevel"/>
    <w:tmpl w:val="C78CED1E"/>
    <w:lvl w:ilvl="0" w:tplc="A18AAF0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F7A208F"/>
    <w:multiLevelType w:val="multilevel"/>
    <w:tmpl w:val="7430BB46"/>
    <w:lvl w:ilvl="0">
      <w:start w:val="5"/>
      <w:numFmt w:val="lowerLetter"/>
      <w:lvlText w:val="%1."/>
      <w:lvlJc w:val="left"/>
      <w:pPr>
        <w:ind w:left="1185" w:hanging="465"/>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080" w:hanging="360"/>
      </w:pPr>
      <w:rPr>
        <w:rFonts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16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52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95" w15:restartNumberingAfterBreak="0">
    <w:nsid w:val="2F9822AE"/>
    <w:multiLevelType w:val="hybridMultilevel"/>
    <w:tmpl w:val="30EAF58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6" w15:restartNumberingAfterBreak="0">
    <w:nsid w:val="2FA2189F"/>
    <w:multiLevelType w:val="multilevel"/>
    <w:tmpl w:val="17685E88"/>
    <w:lvl w:ilvl="0">
      <w:start w:val="2"/>
      <w:numFmt w:val="decimal"/>
      <w:lvlText w:val="%1"/>
      <w:lvlJc w:val="left"/>
      <w:pPr>
        <w:ind w:left="465" w:hanging="465"/>
      </w:pPr>
      <w:rPr>
        <w:rFonts w:hint="default"/>
      </w:rPr>
    </w:lvl>
    <w:lvl w:ilvl="1">
      <w:start w:val="1"/>
      <w:numFmt w:val="lowerRoman"/>
      <w:lvlText w:val="%2."/>
      <w:lvlJc w:val="righ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2FE17E2C"/>
    <w:multiLevelType w:val="hybridMultilevel"/>
    <w:tmpl w:val="63F2DB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0001EE5"/>
    <w:multiLevelType w:val="hybridMultilevel"/>
    <w:tmpl w:val="5784EA50"/>
    <w:lvl w:ilvl="0" w:tplc="03F4FA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301C4C27"/>
    <w:multiLevelType w:val="hybridMultilevel"/>
    <w:tmpl w:val="568CAC1E"/>
    <w:lvl w:ilvl="0" w:tplc="E47A97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30420808"/>
    <w:multiLevelType w:val="hybridMultilevel"/>
    <w:tmpl w:val="B23C4BF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1" w15:restartNumberingAfterBreak="0">
    <w:nsid w:val="30A32849"/>
    <w:multiLevelType w:val="hybridMultilevel"/>
    <w:tmpl w:val="E8105E8C"/>
    <w:lvl w:ilvl="0" w:tplc="04090019">
      <w:start w:val="1"/>
      <w:numFmt w:val="lowerLetter"/>
      <w:lvlText w:val="%1."/>
      <w:lvlJc w:val="left"/>
      <w:pPr>
        <w:ind w:left="396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2" w15:restartNumberingAfterBreak="0">
    <w:nsid w:val="30F31043"/>
    <w:multiLevelType w:val="multilevel"/>
    <w:tmpl w:val="2A927634"/>
    <w:lvl w:ilvl="0">
      <w:start w:val="1"/>
      <w:numFmt w:val="lowerRoman"/>
      <w:lvlText w:val="%1."/>
      <w:lvlJc w:val="righ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310546B6"/>
    <w:multiLevelType w:val="multilevel"/>
    <w:tmpl w:val="F120FF30"/>
    <w:lvl w:ilvl="0">
      <w:start w:val="1"/>
      <w:numFmt w:val="upperLetter"/>
      <w:lvlText w:val="%1."/>
      <w:lvlJc w:val="left"/>
      <w:pPr>
        <w:tabs>
          <w:tab w:val="num" w:pos="720"/>
        </w:tabs>
        <w:ind w:left="720" w:hanging="360"/>
      </w:pPr>
      <w:rPr>
        <w:rFonts w:ascii="Open Sans" w:hAnsi="Open Sans"/>
        <w:sz w:val="22"/>
      </w:rPr>
    </w:lvl>
    <w:lvl w:ilvl="1">
      <w:start w:val="1"/>
      <w:numFmt w:val="lowerRoman"/>
      <w:lvlText w:val="%2."/>
      <w:lvlJc w:val="right"/>
      <w:pPr>
        <w:ind w:left="2880" w:hanging="360"/>
      </w:pPr>
      <w:rPr>
        <w:b w:val="0"/>
        <w:bCs w:val="0"/>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31303EC4"/>
    <w:multiLevelType w:val="hybridMultilevel"/>
    <w:tmpl w:val="62EC5BEA"/>
    <w:lvl w:ilvl="0" w:tplc="EBF251D4">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17D354E"/>
    <w:multiLevelType w:val="hybridMultilevel"/>
    <w:tmpl w:val="30B04F1E"/>
    <w:lvl w:ilvl="0" w:tplc="0409001B">
      <w:start w:val="1"/>
      <w:numFmt w:val="lowerRoman"/>
      <w:lvlText w:val="%1."/>
      <w:lvlJc w:val="right"/>
      <w:pPr>
        <w:ind w:left="2160" w:hanging="360"/>
      </w:pPr>
    </w:lvl>
    <w:lvl w:ilvl="1" w:tplc="0409000F">
      <w:start w:val="1"/>
      <w:numFmt w:val="decimal"/>
      <w:lvlText w:val="%2."/>
      <w:lvlJc w:val="left"/>
      <w:pPr>
        <w:ind w:left="720" w:hanging="360"/>
      </w:pPr>
    </w:lvl>
    <w:lvl w:ilvl="2" w:tplc="DFE633A6">
      <w:start w:val="1"/>
      <w:numFmt w:val="lowerLetter"/>
      <w:lvlText w:val="%3."/>
      <w:lvlJc w:val="left"/>
      <w:pPr>
        <w:ind w:left="1440" w:hanging="360"/>
      </w:pPr>
      <w:rPr>
        <w:rFonts w:hint="default"/>
      </w:rPr>
    </w:lvl>
    <w:lvl w:ilvl="3" w:tplc="0409001B">
      <w:start w:val="1"/>
      <w:numFmt w:val="lowerRoman"/>
      <w:lvlText w:val="%4."/>
      <w:lvlJc w:val="righ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32117FEF"/>
    <w:multiLevelType w:val="multilevel"/>
    <w:tmpl w:val="0E0061B6"/>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332125DF"/>
    <w:multiLevelType w:val="hybridMultilevel"/>
    <w:tmpl w:val="182CB0B2"/>
    <w:lvl w:ilvl="0" w:tplc="323C8528">
      <w:start w:val="1"/>
      <w:numFmt w:val="lowerLetter"/>
      <w:lvlText w:val="%1."/>
      <w:lvlJc w:val="left"/>
      <w:pPr>
        <w:ind w:left="2520" w:hanging="360"/>
      </w:pPr>
      <w:rPr>
        <w:b w:val="0"/>
        <w:bCs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8" w15:restartNumberingAfterBreak="0">
    <w:nsid w:val="334D438D"/>
    <w:multiLevelType w:val="hybridMultilevel"/>
    <w:tmpl w:val="EE08289A"/>
    <w:lvl w:ilvl="0" w:tplc="0409000F">
      <w:start w:val="1"/>
      <w:numFmt w:val="decimal"/>
      <w:lvlText w:val="%1."/>
      <w:lvlJc w:val="left"/>
      <w:pPr>
        <w:ind w:left="2070" w:hanging="360"/>
      </w:pPr>
      <w:rPr>
        <w:rFonts w:hint="default"/>
        <w:color w:val="auto"/>
      </w:rPr>
    </w:lvl>
    <w:lvl w:ilvl="1" w:tplc="04090019">
      <w:start w:val="1"/>
      <w:numFmt w:val="lowerLetter"/>
      <w:lvlText w:val="%2."/>
      <w:lvlJc w:val="left"/>
      <w:pPr>
        <w:ind w:left="2250" w:hanging="360"/>
      </w:pPr>
    </w:lvl>
    <w:lvl w:ilvl="2" w:tplc="0409000F">
      <w:start w:val="1"/>
      <w:numFmt w:val="decimal"/>
      <w:lvlText w:val="%3."/>
      <w:lvlJc w:val="left"/>
      <w:pPr>
        <w:ind w:left="1800" w:hanging="360"/>
      </w:pPr>
    </w:lvl>
    <w:lvl w:ilvl="3" w:tplc="180623E4">
      <w:start w:val="1"/>
      <w:numFmt w:val="upp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9" w15:restartNumberingAfterBreak="0">
    <w:nsid w:val="34351C0D"/>
    <w:multiLevelType w:val="hybridMultilevel"/>
    <w:tmpl w:val="A52E417E"/>
    <w:lvl w:ilvl="0" w:tplc="A51C9C4C">
      <w:start w:val="6"/>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5AB1B48"/>
    <w:multiLevelType w:val="hybridMultilevel"/>
    <w:tmpl w:val="3438A596"/>
    <w:lvl w:ilvl="0" w:tplc="DB12E782">
      <w:start w:val="19"/>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5F367BD"/>
    <w:multiLevelType w:val="hybridMultilevel"/>
    <w:tmpl w:val="025A87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37113767"/>
    <w:multiLevelType w:val="hybridMultilevel"/>
    <w:tmpl w:val="31A25C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73A6AF6"/>
    <w:multiLevelType w:val="multilevel"/>
    <w:tmpl w:val="596A9B28"/>
    <w:lvl w:ilvl="0">
      <w:start w:val="1"/>
      <w:numFmt w:val="lowerLetter"/>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38C804BE"/>
    <w:multiLevelType w:val="hybridMultilevel"/>
    <w:tmpl w:val="4EEE906E"/>
    <w:lvl w:ilvl="0" w:tplc="03F4F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A4B141D"/>
    <w:multiLevelType w:val="hybridMultilevel"/>
    <w:tmpl w:val="F6B07DE6"/>
    <w:lvl w:ilvl="0" w:tplc="3C064564">
      <w:start w:val="84"/>
      <w:numFmt w:val="decimal"/>
      <w:lvlText w:val="%1."/>
      <w:lvlJc w:val="left"/>
      <w:pPr>
        <w:ind w:left="1800" w:hanging="360"/>
      </w:pPr>
      <w:rPr>
        <w:rFonts w:hint="default"/>
        <w:b/>
        <w:bCs/>
      </w:rPr>
    </w:lvl>
    <w:lvl w:ilvl="1" w:tplc="50FE90D8">
      <w:start w:val="1"/>
      <w:numFmt w:val="lowerLetter"/>
      <w:lvlText w:val="%2."/>
      <w:lvlJc w:val="left"/>
      <w:pPr>
        <w:ind w:left="180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E10F03"/>
    <w:multiLevelType w:val="hybridMultilevel"/>
    <w:tmpl w:val="49CA41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3B2F39FA"/>
    <w:multiLevelType w:val="multilevel"/>
    <w:tmpl w:val="F77270F6"/>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3B4B6F45"/>
    <w:multiLevelType w:val="hybridMultilevel"/>
    <w:tmpl w:val="0646FEC6"/>
    <w:lvl w:ilvl="0" w:tplc="A18AAF0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9" w15:restartNumberingAfterBreak="0">
    <w:nsid w:val="3B7073FD"/>
    <w:multiLevelType w:val="hybridMultilevel"/>
    <w:tmpl w:val="7A24533C"/>
    <w:lvl w:ilvl="0" w:tplc="04090019">
      <w:start w:val="1"/>
      <w:numFmt w:val="lowerLetter"/>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C0B32FA"/>
    <w:multiLevelType w:val="hybridMultilevel"/>
    <w:tmpl w:val="6472D16E"/>
    <w:lvl w:ilvl="0" w:tplc="0409000F">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1" w15:restartNumberingAfterBreak="0">
    <w:nsid w:val="3C8E5D24"/>
    <w:multiLevelType w:val="hybridMultilevel"/>
    <w:tmpl w:val="8042EDE6"/>
    <w:lvl w:ilvl="0" w:tplc="04090019">
      <w:start w:val="1"/>
      <w:numFmt w:val="lowerLetter"/>
      <w:lvlText w:val="%1."/>
      <w:lvlJc w:val="left"/>
      <w:pPr>
        <w:ind w:left="2880" w:hanging="360"/>
      </w:pPr>
      <w:rPr>
        <w:b w:val="0"/>
        <w:bCs w:val="0"/>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2" w15:restartNumberingAfterBreak="0">
    <w:nsid w:val="3CE270E7"/>
    <w:multiLevelType w:val="multilevel"/>
    <w:tmpl w:val="1F5EC750"/>
    <w:numStyleLink w:val="GSCPCRegs"/>
  </w:abstractNum>
  <w:abstractNum w:abstractNumId="123" w15:restartNumberingAfterBreak="0">
    <w:nsid w:val="3D6D4B92"/>
    <w:multiLevelType w:val="hybridMultilevel"/>
    <w:tmpl w:val="E7287DB2"/>
    <w:lvl w:ilvl="0" w:tplc="34D893D6">
      <w:start w:val="1"/>
      <w:numFmt w:val="low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DA100C3"/>
    <w:multiLevelType w:val="hybridMultilevel"/>
    <w:tmpl w:val="AC56D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DB04B9F"/>
    <w:multiLevelType w:val="hybridMultilevel"/>
    <w:tmpl w:val="AB42AB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DD85ACE"/>
    <w:multiLevelType w:val="multilevel"/>
    <w:tmpl w:val="D5AA6A2E"/>
    <w:lvl w:ilvl="0">
      <w:start w:val="2"/>
      <w:numFmt w:val="decimal"/>
      <w:lvlText w:val="%1"/>
      <w:lvlJc w:val="left"/>
      <w:pPr>
        <w:ind w:left="675" w:hanging="675"/>
      </w:pPr>
      <w:rPr>
        <w:rFonts w:hint="default"/>
      </w:rPr>
    </w:lvl>
    <w:lvl w:ilvl="1">
      <w:start w:val="55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3E75450D"/>
    <w:multiLevelType w:val="hybridMultilevel"/>
    <w:tmpl w:val="AD0E84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3ED47EA8"/>
    <w:multiLevelType w:val="multilevel"/>
    <w:tmpl w:val="CE981236"/>
    <w:lvl w:ilvl="0">
      <w:start w:val="1"/>
      <w:numFmt w:val="decimal"/>
      <w:lvlText w:val="%1."/>
      <w:lvlJc w:val="left"/>
      <w:pPr>
        <w:tabs>
          <w:tab w:val="num" w:pos="720"/>
        </w:tabs>
        <w:ind w:left="720" w:hanging="360"/>
      </w:pPr>
      <w:rPr>
        <w:rFonts w:hint="default"/>
        <w:color w:val="EE0000"/>
        <w:sz w:val="22"/>
      </w:rPr>
    </w:lvl>
    <w:lvl w:ilvl="1">
      <w:start w:val="141"/>
      <w:numFmt w:val="decimal"/>
      <w:lvlText w:val="%2."/>
      <w:lvlJc w:val="left"/>
      <w:pPr>
        <w:tabs>
          <w:tab w:val="num" w:pos="1440"/>
        </w:tabs>
        <w:ind w:left="1440" w:hanging="360"/>
      </w:pPr>
      <w:rPr>
        <w:rFonts w:ascii="Rubik" w:hAnsi="Rubik" w:cs="Rubik" w:hint="default"/>
        <w:b/>
        <w:bCs/>
        <w:strike w:val="0"/>
        <w:sz w:val="22"/>
      </w:rPr>
    </w:lvl>
    <w:lvl w:ilvl="2">
      <w:start w:val="1"/>
      <w:numFmt w:val="lowerLetter"/>
      <w:lvlText w:val="%3."/>
      <w:lvlJc w:val="right"/>
      <w:pPr>
        <w:tabs>
          <w:tab w:val="num" w:pos="2160"/>
        </w:tabs>
        <w:ind w:left="2160" w:hanging="180"/>
      </w:pPr>
      <w:rPr>
        <w:rFonts w:ascii="Open Sans" w:hAnsi="Open Sans" w:hint="default"/>
        <w:sz w:val="22"/>
      </w:rPr>
    </w:lvl>
    <w:lvl w:ilvl="3">
      <w:start w:val="1"/>
      <w:numFmt w:val="lowerRoman"/>
      <w:lvlText w:val="%4."/>
      <w:lvlJc w:val="left"/>
      <w:pPr>
        <w:tabs>
          <w:tab w:val="num" w:pos="2880"/>
        </w:tabs>
        <w:ind w:left="2880" w:hanging="360"/>
      </w:pPr>
      <w:rPr>
        <w:rFonts w:ascii="Open Sans" w:hAnsi="Open Sans" w:hint="default"/>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9" w15:restartNumberingAfterBreak="0">
    <w:nsid w:val="3F387C8E"/>
    <w:multiLevelType w:val="multilevel"/>
    <w:tmpl w:val="1F5EC750"/>
    <w:numStyleLink w:val="GSCPCRegs"/>
  </w:abstractNum>
  <w:abstractNum w:abstractNumId="130" w15:restartNumberingAfterBreak="0">
    <w:nsid w:val="3F711F83"/>
    <w:multiLevelType w:val="multilevel"/>
    <w:tmpl w:val="800E3E2C"/>
    <w:lvl w:ilvl="0">
      <w:start w:val="1"/>
      <w:numFmt w:val="decimal"/>
      <w:lvlText w:val="%1."/>
      <w:lvlJc w:val="left"/>
      <w:pPr>
        <w:ind w:left="2160" w:hanging="360"/>
      </w:pPr>
      <w:rPr>
        <w:rFonts w:hint="default"/>
        <w:b w:val="0"/>
        <w:bCs/>
      </w:rPr>
    </w:lvl>
    <w:lvl w:ilvl="1">
      <w:start w:val="554"/>
      <w:numFmt w:val="decimal"/>
      <w:isLgl/>
      <w:lvlText w:val="%1.%2"/>
      <w:lvlJc w:val="left"/>
      <w:pPr>
        <w:ind w:left="2850" w:hanging="1050"/>
      </w:pPr>
      <w:rPr>
        <w:rFonts w:hint="default"/>
        <w:u w:val="single"/>
      </w:rPr>
    </w:lvl>
    <w:lvl w:ilvl="2">
      <w:start w:val="1"/>
      <w:numFmt w:val="decimal"/>
      <w:isLgl/>
      <w:lvlText w:val="%1.%2.%3"/>
      <w:lvlJc w:val="left"/>
      <w:pPr>
        <w:ind w:left="2850" w:hanging="105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440"/>
      </w:pPr>
      <w:rPr>
        <w:rFonts w:hint="default"/>
        <w:u w:val="single"/>
      </w:rPr>
    </w:lvl>
    <w:lvl w:ilvl="6">
      <w:start w:val="1"/>
      <w:numFmt w:val="decimal"/>
      <w:isLgl/>
      <w:lvlText w:val="%1.%2.%3.%4.%5.%6.%7"/>
      <w:lvlJc w:val="left"/>
      <w:pPr>
        <w:ind w:left="3240" w:hanging="1440"/>
      </w:pPr>
      <w:rPr>
        <w:rFonts w:hint="default"/>
        <w:u w:val="single"/>
      </w:rPr>
    </w:lvl>
    <w:lvl w:ilvl="7">
      <w:start w:val="1"/>
      <w:numFmt w:val="decimal"/>
      <w:isLgl/>
      <w:lvlText w:val="%1.%2.%3.%4.%5.%6.%7.%8"/>
      <w:lvlJc w:val="left"/>
      <w:pPr>
        <w:ind w:left="3600" w:hanging="1800"/>
      </w:pPr>
      <w:rPr>
        <w:rFonts w:hint="default"/>
        <w:u w:val="single"/>
      </w:rPr>
    </w:lvl>
    <w:lvl w:ilvl="8">
      <w:start w:val="1"/>
      <w:numFmt w:val="decimal"/>
      <w:isLgl/>
      <w:lvlText w:val="%1.%2.%3.%4.%5.%6.%7.%8.%9"/>
      <w:lvlJc w:val="left"/>
      <w:pPr>
        <w:ind w:left="3600" w:hanging="1800"/>
      </w:pPr>
      <w:rPr>
        <w:rFonts w:hint="default"/>
        <w:u w:val="single"/>
      </w:rPr>
    </w:lvl>
  </w:abstractNum>
  <w:abstractNum w:abstractNumId="131" w15:restartNumberingAfterBreak="0">
    <w:nsid w:val="3FD04237"/>
    <w:multiLevelType w:val="hybridMultilevel"/>
    <w:tmpl w:val="E8B2A15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2" w15:restartNumberingAfterBreak="0">
    <w:nsid w:val="40B642B9"/>
    <w:multiLevelType w:val="hybridMultilevel"/>
    <w:tmpl w:val="C2A49EF8"/>
    <w:lvl w:ilvl="0" w:tplc="04090019">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0EB2CC2"/>
    <w:multiLevelType w:val="hybridMultilevel"/>
    <w:tmpl w:val="89C23B5C"/>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4" w15:restartNumberingAfterBreak="0">
    <w:nsid w:val="40F8227C"/>
    <w:multiLevelType w:val="hybridMultilevel"/>
    <w:tmpl w:val="46EE8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2637FCA"/>
    <w:multiLevelType w:val="multilevel"/>
    <w:tmpl w:val="769CA178"/>
    <w:lvl w:ilvl="0">
      <w:start w:val="1"/>
      <w:numFmt w:val="decimal"/>
      <w:lvlText w:val="%1."/>
      <w:lvlJc w:val="left"/>
      <w:pPr>
        <w:tabs>
          <w:tab w:val="num" w:pos="720"/>
        </w:tabs>
        <w:ind w:left="720" w:hanging="360"/>
      </w:pPr>
      <w:rPr>
        <w:sz w:val="22"/>
      </w:rPr>
    </w:lvl>
    <w:lvl w:ilvl="1">
      <w:start w:val="1"/>
      <w:numFmt w:val="lowerLetter"/>
      <w:lvlText w:val="%2."/>
      <w:lvlJc w:val="left"/>
      <w:pPr>
        <w:ind w:left="1440" w:hanging="360"/>
      </w:p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42ED4B31"/>
    <w:multiLevelType w:val="multilevel"/>
    <w:tmpl w:val="836C2D48"/>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42ED514A"/>
    <w:multiLevelType w:val="hybridMultilevel"/>
    <w:tmpl w:val="7B8ACA8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8" w15:restartNumberingAfterBreak="0">
    <w:nsid w:val="44C57567"/>
    <w:multiLevelType w:val="hybridMultilevel"/>
    <w:tmpl w:val="6DD6377A"/>
    <w:lvl w:ilvl="0" w:tplc="B3681354">
      <w:start w:val="5"/>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53D04D1"/>
    <w:multiLevelType w:val="hybridMultilevel"/>
    <w:tmpl w:val="F7A878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54932B5"/>
    <w:multiLevelType w:val="multilevel"/>
    <w:tmpl w:val="1F3248D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45E94331"/>
    <w:multiLevelType w:val="hybridMultilevel"/>
    <w:tmpl w:val="FC9CB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5E94832"/>
    <w:multiLevelType w:val="hybridMultilevel"/>
    <w:tmpl w:val="F2B4869C"/>
    <w:lvl w:ilvl="0" w:tplc="F9A84EA0">
      <w:start w:val="1"/>
      <w:numFmt w:val="decimal"/>
      <w:lvlText w:val="%1."/>
      <w:lvlJc w:val="left"/>
      <w:pPr>
        <w:ind w:left="3600" w:hanging="72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3" w15:restartNumberingAfterBreak="0">
    <w:nsid w:val="47B526D5"/>
    <w:multiLevelType w:val="hybridMultilevel"/>
    <w:tmpl w:val="40649D52"/>
    <w:lvl w:ilvl="0" w:tplc="F38CCE34">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4" w15:restartNumberingAfterBreak="0">
    <w:nsid w:val="494E70D1"/>
    <w:multiLevelType w:val="hybridMultilevel"/>
    <w:tmpl w:val="E716F212"/>
    <w:lvl w:ilvl="0" w:tplc="5568DD3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9FD382D"/>
    <w:multiLevelType w:val="hybridMultilevel"/>
    <w:tmpl w:val="677A4FC0"/>
    <w:lvl w:ilvl="0" w:tplc="04090019">
      <w:start w:val="1"/>
      <w:numFmt w:val="lowerLetter"/>
      <w:lvlText w:val="%1."/>
      <w:lvlJc w:val="left"/>
      <w:pPr>
        <w:ind w:left="180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4A740E03"/>
    <w:multiLevelType w:val="hybridMultilevel"/>
    <w:tmpl w:val="5866A4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AAF727D"/>
    <w:multiLevelType w:val="hybridMultilevel"/>
    <w:tmpl w:val="E69A5A40"/>
    <w:lvl w:ilvl="0" w:tplc="03F4FA80">
      <w:start w:val="1"/>
      <w:numFmt w:val="low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B832704"/>
    <w:multiLevelType w:val="hybridMultilevel"/>
    <w:tmpl w:val="FCC84C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4B943BB7"/>
    <w:multiLevelType w:val="hybridMultilevel"/>
    <w:tmpl w:val="2BF83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4BD2080D"/>
    <w:multiLevelType w:val="hybridMultilevel"/>
    <w:tmpl w:val="A25E8E02"/>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0F">
      <w:start w:val="1"/>
      <w:numFmt w:val="decimal"/>
      <w:lvlText w:val="%3."/>
      <w:lvlJc w:val="left"/>
      <w:pPr>
        <w:ind w:left="72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4C830FE2"/>
    <w:multiLevelType w:val="multilevel"/>
    <w:tmpl w:val="C164AEAA"/>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4CD250EA"/>
    <w:multiLevelType w:val="hybridMultilevel"/>
    <w:tmpl w:val="3ADEE2B6"/>
    <w:lvl w:ilvl="0" w:tplc="E38AE776">
      <w:start w:val="4"/>
      <w:numFmt w:val="lowerRoman"/>
      <w:lvlText w:val="%1."/>
      <w:lvlJc w:val="right"/>
      <w:pPr>
        <w:ind w:left="2880" w:hanging="360"/>
      </w:pPr>
      <w:rPr>
        <w:rFonts w:hint="default"/>
        <w:b w:val="0"/>
        <w:bCs w:val="0"/>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CDE30D9"/>
    <w:multiLevelType w:val="hybridMultilevel"/>
    <w:tmpl w:val="C91AA354"/>
    <w:lvl w:ilvl="0" w:tplc="6A2A6E54">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D5F6957"/>
    <w:multiLevelType w:val="hybridMultilevel"/>
    <w:tmpl w:val="117C34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D8A703E"/>
    <w:multiLevelType w:val="hybridMultilevel"/>
    <w:tmpl w:val="C1322C28"/>
    <w:lvl w:ilvl="0" w:tplc="04090019">
      <w:start w:val="1"/>
      <w:numFmt w:val="lowerLetter"/>
      <w:lvlText w:val="%1."/>
      <w:lvlJc w:val="left"/>
      <w:pPr>
        <w:ind w:left="720" w:hanging="360"/>
      </w:pPr>
      <w:rPr>
        <w:b w:val="0"/>
        <w:bCs w:val="0"/>
      </w:rPr>
    </w:lvl>
    <w:lvl w:ilvl="1" w:tplc="0409001B">
      <w:start w:val="1"/>
      <w:numFmt w:val="lowerRoman"/>
      <w:lvlText w:val="%2."/>
      <w:lvlJc w:val="righ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D910A2C"/>
    <w:multiLevelType w:val="multilevel"/>
    <w:tmpl w:val="7CEE331A"/>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4E0E47C5"/>
    <w:multiLevelType w:val="hybridMultilevel"/>
    <w:tmpl w:val="182471C2"/>
    <w:lvl w:ilvl="0" w:tplc="03F4FA8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8" w15:restartNumberingAfterBreak="0">
    <w:nsid w:val="4F053463"/>
    <w:multiLevelType w:val="hybridMultilevel"/>
    <w:tmpl w:val="E2ECF44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9" w15:restartNumberingAfterBreak="0">
    <w:nsid w:val="4F8F5B56"/>
    <w:multiLevelType w:val="hybridMultilevel"/>
    <w:tmpl w:val="A85441E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04816EF"/>
    <w:multiLevelType w:val="hybridMultilevel"/>
    <w:tmpl w:val="1B70D7E2"/>
    <w:lvl w:ilvl="0" w:tplc="8176019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0BF01E5"/>
    <w:multiLevelType w:val="multilevel"/>
    <w:tmpl w:val="3DDC7EE6"/>
    <w:lvl w:ilvl="0">
      <w:start w:val="1"/>
      <w:numFmt w:val="upperLetter"/>
      <w:lvlText w:val="%1."/>
      <w:lvlJc w:val="left"/>
      <w:pPr>
        <w:tabs>
          <w:tab w:val="num" w:pos="720"/>
        </w:tabs>
        <w:ind w:left="720" w:hanging="360"/>
      </w:pPr>
      <w:rPr>
        <w:rFonts w:ascii="Open Sans" w:hAnsi="Open Sans"/>
        <w:sz w:val="22"/>
      </w:rPr>
    </w:lvl>
    <w:lvl w:ilvl="1">
      <w:start w:val="1"/>
      <w:numFmt w:val="lowerRoman"/>
      <w:lvlText w:val="%2."/>
      <w:lvlJc w:val="right"/>
      <w:pPr>
        <w:ind w:left="1440" w:hanging="360"/>
      </w:p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50C01D0D"/>
    <w:multiLevelType w:val="multilevel"/>
    <w:tmpl w:val="1F5EC750"/>
    <w:numStyleLink w:val="GSCPCRegs"/>
  </w:abstractNum>
  <w:abstractNum w:abstractNumId="163" w15:restartNumberingAfterBreak="0">
    <w:nsid w:val="52C045D2"/>
    <w:multiLevelType w:val="hybridMultilevel"/>
    <w:tmpl w:val="8690D92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53B2257F"/>
    <w:multiLevelType w:val="hybridMultilevel"/>
    <w:tmpl w:val="43D23FDA"/>
    <w:lvl w:ilvl="0" w:tplc="EFEE0F30">
      <w:start w:val="4"/>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5" w15:restartNumberingAfterBreak="0">
    <w:nsid w:val="53F81B33"/>
    <w:multiLevelType w:val="hybridMultilevel"/>
    <w:tmpl w:val="405EA0A6"/>
    <w:lvl w:ilvl="0" w:tplc="7BC0EC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4144F46"/>
    <w:multiLevelType w:val="multilevel"/>
    <w:tmpl w:val="3C560AE6"/>
    <w:lvl w:ilvl="0">
      <w:start w:val="1"/>
      <w:numFmt w:val="upperLetter"/>
      <w:lvlText w:val="%1."/>
      <w:lvlJc w:val="left"/>
      <w:pPr>
        <w:tabs>
          <w:tab w:val="num" w:pos="720"/>
        </w:tabs>
        <w:ind w:left="720" w:hanging="360"/>
      </w:pPr>
      <w:rPr>
        <w:rFonts w:ascii="Open Sans" w:hAnsi="Open Sans" w:hint="default"/>
        <w:sz w:val="22"/>
      </w:rPr>
    </w:lvl>
    <w:lvl w:ilvl="1">
      <w:start w:val="2"/>
      <w:numFmt w:val="decimal"/>
      <w:lvlText w:val="%2."/>
      <w:lvlJc w:val="left"/>
      <w:pPr>
        <w:ind w:left="720" w:hanging="360"/>
      </w:pPr>
      <w:rPr>
        <w:rFonts w:hint="default"/>
      </w:rPr>
    </w:lvl>
    <w:lvl w:ilvl="2">
      <w:start w:val="1"/>
      <w:numFmt w:val="lowerLetter"/>
      <w:lvlText w:val="%3."/>
      <w:lvlJc w:val="right"/>
      <w:pPr>
        <w:tabs>
          <w:tab w:val="num" w:pos="2160"/>
        </w:tabs>
        <w:ind w:left="2160" w:hanging="180"/>
      </w:pPr>
      <w:rPr>
        <w:rFonts w:ascii="Open Sans" w:hAnsi="Open Sans" w:hint="default"/>
        <w:sz w:val="22"/>
      </w:rPr>
    </w:lvl>
    <w:lvl w:ilvl="3">
      <w:start w:val="1"/>
      <w:numFmt w:val="lowerRoman"/>
      <w:lvlText w:val="%4."/>
      <w:lvlJc w:val="left"/>
      <w:pPr>
        <w:tabs>
          <w:tab w:val="num" w:pos="2880"/>
        </w:tabs>
        <w:ind w:left="2880" w:hanging="360"/>
      </w:pPr>
      <w:rPr>
        <w:rFonts w:ascii="Open Sans" w:hAnsi="Open Sans" w:hint="default"/>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7" w15:restartNumberingAfterBreak="0">
    <w:nsid w:val="5452173C"/>
    <w:multiLevelType w:val="hybridMultilevel"/>
    <w:tmpl w:val="4E62755A"/>
    <w:lvl w:ilvl="0" w:tplc="A3DCCC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4714499"/>
    <w:multiLevelType w:val="multilevel"/>
    <w:tmpl w:val="B280769A"/>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54A03B4E"/>
    <w:multiLevelType w:val="multilevel"/>
    <w:tmpl w:val="1F5EC750"/>
    <w:numStyleLink w:val="GSCPCRegs"/>
  </w:abstractNum>
  <w:abstractNum w:abstractNumId="170" w15:restartNumberingAfterBreak="0">
    <w:nsid w:val="54CD02C5"/>
    <w:multiLevelType w:val="multilevel"/>
    <w:tmpl w:val="963AB38A"/>
    <w:lvl w:ilvl="0">
      <w:start w:val="1"/>
      <w:numFmt w:val="upperLetter"/>
      <w:lvlText w:val="%1."/>
      <w:lvlJc w:val="left"/>
      <w:pPr>
        <w:tabs>
          <w:tab w:val="num" w:pos="720"/>
        </w:tabs>
        <w:ind w:left="720" w:hanging="360"/>
      </w:pPr>
      <w:rPr>
        <w:rFonts w:ascii="Open Sans" w:hAnsi="Open Sans"/>
        <w:sz w:val="22"/>
      </w:rPr>
    </w:lvl>
    <w:lvl w:ilvl="1">
      <w:start w:val="1"/>
      <w:numFmt w:val="lowerRoman"/>
      <w:lvlText w:val="%2."/>
      <w:lvlJc w:val="right"/>
      <w:pPr>
        <w:ind w:left="1440" w:hanging="360"/>
      </w:p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54FA492D"/>
    <w:multiLevelType w:val="hybridMultilevel"/>
    <w:tmpl w:val="F4ECA186"/>
    <w:lvl w:ilvl="0" w:tplc="112070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5920689"/>
    <w:multiLevelType w:val="hybridMultilevel"/>
    <w:tmpl w:val="BB1A6F4A"/>
    <w:lvl w:ilvl="0" w:tplc="D3469D9C">
      <w:start w:val="3"/>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5C413C9"/>
    <w:multiLevelType w:val="multilevel"/>
    <w:tmpl w:val="92648764"/>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56891662"/>
    <w:multiLevelType w:val="multilevel"/>
    <w:tmpl w:val="5434CC84"/>
    <w:lvl w:ilvl="0">
      <w:start w:val="1"/>
      <w:numFmt w:val="upperLetter"/>
      <w:lvlText w:val="%1."/>
      <w:lvlJc w:val="left"/>
      <w:pPr>
        <w:tabs>
          <w:tab w:val="num" w:pos="720"/>
        </w:tabs>
        <w:ind w:left="720" w:hanging="360"/>
      </w:pPr>
      <w:rPr>
        <w:rFonts w:ascii="Open Sans" w:hAnsi="Open Sans" w:hint="default"/>
        <w:sz w:val="22"/>
      </w:rPr>
    </w:lvl>
    <w:lvl w:ilvl="1">
      <w:start w:val="1"/>
      <w:numFmt w:val="lowerLetter"/>
      <w:lvlText w:val="%2."/>
      <w:lvlJc w:val="left"/>
      <w:pPr>
        <w:ind w:left="1800" w:hanging="360"/>
      </w:pPr>
    </w:lvl>
    <w:lvl w:ilvl="2">
      <w:start w:val="1"/>
      <w:numFmt w:val="lowerLetter"/>
      <w:lvlText w:val="%3."/>
      <w:lvlJc w:val="right"/>
      <w:pPr>
        <w:tabs>
          <w:tab w:val="num" w:pos="2160"/>
        </w:tabs>
        <w:ind w:left="2160" w:hanging="180"/>
      </w:pPr>
      <w:rPr>
        <w:rFonts w:ascii="Open Sans" w:hAnsi="Open Sans" w:hint="default"/>
        <w:sz w:val="22"/>
      </w:rPr>
    </w:lvl>
    <w:lvl w:ilvl="3">
      <w:start w:val="1"/>
      <w:numFmt w:val="lowerRoman"/>
      <w:lvlText w:val="%4."/>
      <w:lvlJc w:val="left"/>
      <w:pPr>
        <w:tabs>
          <w:tab w:val="num" w:pos="2880"/>
        </w:tabs>
        <w:ind w:left="2880" w:hanging="360"/>
      </w:pPr>
      <w:rPr>
        <w:rFonts w:ascii="Open Sans" w:hAnsi="Open Sans" w:hint="default"/>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5" w15:restartNumberingAfterBreak="0">
    <w:nsid w:val="56CE608E"/>
    <w:multiLevelType w:val="hybridMultilevel"/>
    <w:tmpl w:val="0A0CB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6CF144D"/>
    <w:multiLevelType w:val="hybridMultilevel"/>
    <w:tmpl w:val="EC982FB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7" w15:restartNumberingAfterBreak="0">
    <w:nsid w:val="56E25885"/>
    <w:multiLevelType w:val="multilevel"/>
    <w:tmpl w:val="1F5EC750"/>
    <w:numStyleLink w:val="GSCPCRegs"/>
  </w:abstractNum>
  <w:abstractNum w:abstractNumId="178" w15:restartNumberingAfterBreak="0">
    <w:nsid w:val="572F7156"/>
    <w:multiLevelType w:val="hybridMultilevel"/>
    <w:tmpl w:val="27847860"/>
    <w:lvl w:ilvl="0" w:tplc="03F4FA80">
      <w:start w:val="1"/>
      <w:numFmt w:val="lowerLetter"/>
      <w:lvlText w:val="%1."/>
      <w:lvlJc w:val="left"/>
      <w:pPr>
        <w:ind w:left="3960" w:hanging="360"/>
      </w:pPr>
      <w:rPr>
        <w:rFonts w:hint="default"/>
      </w:rPr>
    </w:lvl>
    <w:lvl w:ilvl="1" w:tplc="0409001B">
      <w:start w:val="1"/>
      <w:numFmt w:val="lowerRoman"/>
      <w:lvlText w:val="%2."/>
      <w:lvlJc w:val="right"/>
      <w:pPr>
        <w:ind w:left="234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9" w15:restartNumberingAfterBreak="0">
    <w:nsid w:val="57A930BD"/>
    <w:multiLevelType w:val="hybridMultilevel"/>
    <w:tmpl w:val="99D4E9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827063B"/>
    <w:multiLevelType w:val="hybridMultilevel"/>
    <w:tmpl w:val="E628183C"/>
    <w:lvl w:ilvl="0" w:tplc="80D26CF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8CB23A3"/>
    <w:multiLevelType w:val="hybridMultilevel"/>
    <w:tmpl w:val="40683A52"/>
    <w:lvl w:ilvl="0" w:tplc="04090019">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59765734"/>
    <w:multiLevelType w:val="multilevel"/>
    <w:tmpl w:val="D8E0B83C"/>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59B83B26"/>
    <w:multiLevelType w:val="multilevel"/>
    <w:tmpl w:val="9D6CD8F2"/>
    <w:lvl w:ilvl="0">
      <w:start w:val="1"/>
      <w:numFmt w:val="decimal"/>
      <w:lvlText w:val="%1."/>
      <w:lvlJc w:val="left"/>
      <w:pPr>
        <w:ind w:left="3240" w:hanging="360"/>
      </w:pPr>
      <w:rPr>
        <w:color w:val="auto"/>
      </w:rPr>
    </w:lvl>
    <w:lvl w:ilvl="1">
      <w:start w:val="552"/>
      <w:numFmt w:val="decimal"/>
      <w:isLgl/>
      <w:lvlText w:val="%1.%2"/>
      <w:lvlJc w:val="left"/>
      <w:pPr>
        <w:ind w:left="3600" w:hanging="720"/>
      </w:pPr>
      <w:rPr>
        <w:rFonts w:hint="default"/>
        <w:b w:val="0"/>
        <w:bCs/>
        <w:u w:val="single"/>
      </w:rPr>
    </w:lvl>
    <w:lvl w:ilvl="2">
      <w:start w:val="1"/>
      <w:numFmt w:val="decimal"/>
      <w:isLgl/>
      <w:lvlText w:val="%1.%2.%3"/>
      <w:lvlJc w:val="left"/>
      <w:pPr>
        <w:ind w:left="3600" w:hanging="720"/>
      </w:pPr>
      <w:rPr>
        <w:rFonts w:hint="default"/>
        <w:b/>
      </w:rPr>
    </w:lvl>
    <w:lvl w:ilvl="3">
      <w:start w:val="1"/>
      <w:numFmt w:val="decimal"/>
      <w:isLgl/>
      <w:lvlText w:val="%1.%2.%3.%4"/>
      <w:lvlJc w:val="left"/>
      <w:pPr>
        <w:ind w:left="396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2160"/>
      </w:pPr>
      <w:rPr>
        <w:rFonts w:hint="default"/>
        <w:b/>
      </w:rPr>
    </w:lvl>
  </w:abstractNum>
  <w:abstractNum w:abstractNumId="184" w15:restartNumberingAfterBreak="0">
    <w:nsid w:val="5A1117F9"/>
    <w:multiLevelType w:val="multilevel"/>
    <w:tmpl w:val="1D1AC14C"/>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5AA53E91"/>
    <w:multiLevelType w:val="hybridMultilevel"/>
    <w:tmpl w:val="260AC356"/>
    <w:lvl w:ilvl="0" w:tplc="BBD216E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5AB10D26"/>
    <w:multiLevelType w:val="hybridMultilevel"/>
    <w:tmpl w:val="A61ADE26"/>
    <w:lvl w:ilvl="0" w:tplc="1A3A6A86">
      <w:start w:val="82"/>
      <w:numFmt w:val="decimal"/>
      <w:lvlText w:val="%1."/>
      <w:lvlJc w:val="left"/>
      <w:pPr>
        <w:ind w:left="180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AFB0AB0"/>
    <w:multiLevelType w:val="hybridMultilevel"/>
    <w:tmpl w:val="4162A9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5B88331E"/>
    <w:multiLevelType w:val="hybridMultilevel"/>
    <w:tmpl w:val="04B01220"/>
    <w:lvl w:ilvl="0" w:tplc="03F4F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F4FA80">
      <w:start w:val="1"/>
      <w:numFmt w:val="lowerLetter"/>
      <w:lvlText w:val="%4."/>
      <w:lvlJc w:val="left"/>
      <w:pPr>
        <w:ind w:left="39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B970273"/>
    <w:multiLevelType w:val="hybridMultilevel"/>
    <w:tmpl w:val="3CC483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5C8A6F93"/>
    <w:multiLevelType w:val="hybridMultilevel"/>
    <w:tmpl w:val="319CA4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15:restartNumberingAfterBreak="0">
    <w:nsid w:val="5D195397"/>
    <w:multiLevelType w:val="hybridMultilevel"/>
    <w:tmpl w:val="2A8E0C6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2" w15:restartNumberingAfterBreak="0">
    <w:nsid w:val="5E011E64"/>
    <w:multiLevelType w:val="hybridMultilevel"/>
    <w:tmpl w:val="45D683D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3" w15:restartNumberingAfterBreak="0">
    <w:nsid w:val="5E0525C1"/>
    <w:multiLevelType w:val="hybridMultilevel"/>
    <w:tmpl w:val="3EC2ED3C"/>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94" w15:restartNumberingAfterBreak="0">
    <w:nsid w:val="5E9C4DB0"/>
    <w:multiLevelType w:val="multilevel"/>
    <w:tmpl w:val="1F5EC750"/>
    <w:numStyleLink w:val="GSCPCRegs"/>
  </w:abstractNum>
  <w:abstractNum w:abstractNumId="195" w15:restartNumberingAfterBreak="0">
    <w:nsid w:val="5FC559F8"/>
    <w:multiLevelType w:val="hybridMultilevel"/>
    <w:tmpl w:val="9A402A7A"/>
    <w:lvl w:ilvl="0" w:tplc="D236139A">
      <w:start w:val="4"/>
      <w:numFmt w:val="lowerRoman"/>
      <w:lvlText w:val="%1."/>
      <w:lvlJc w:val="right"/>
      <w:pPr>
        <w:ind w:left="20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0FD1049"/>
    <w:multiLevelType w:val="hybridMultilevel"/>
    <w:tmpl w:val="46522720"/>
    <w:lvl w:ilvl="0" w:tplc="34DC3B3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73BC86F6">
      <w:start w:val="1"/>
      <w:numFmt w:val="decimal"/>
      <w:lvlText w:val="%3."/>
      <w:lvlJc w:val="left"/>
      <w:pPr>
        <w:ind w:left="126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22443B2"/>
    <w:multiLevelType w:val="hybridMultilevel"/>
    <w:tmpl w:val="AF26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24B2947"/>
    <w:multiLevelType w:val="hybridMultilevel"/>
    <w:tmpl w:val="742C38A0"/>
    <w:lvl w:ilvl="0" w:tplc="DF822860">
      <w:start w:val="1"/>
      <w:numFmt w:val="decimal"/>
      <w:lvlText w:val="%1."/>
      <w:lvlJc w:val="left"/>
      <w:pPr>
        <w:ind w:left="1350" w:hanging="360"/>
      </w:pPr>
      <w:rPr>
        <w:rFonts w:hint="default"/>
        <w:b/>
        <w:bCs/>
        <w:i w:val="0"/>
        <w:iCs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9" w15:restartNumberingAfterBreak="0">
    <w:nsid w:val="62841C44"/>
    <w:multiLevelType w:val="hybridMultilevel"/>
    <w:tmpl w:val="80CEDCE6"/>
    <w:lvl w:ilvl="0" w:tplc="EDA8CF02">
      <w:start w:val="1"/>
      <w:numFmt w:val="lowerRoman"/>
      <w:lvlText w:val="%1."/>
      <w:lvlJc w:val="right"/>
      <w:pPr>
        <w:ind w:left="2880"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0" w15:restartNumberingAfterBreak="0">
    <w:nsid w:val="62FC2D7F"/>
    <w:multiLevelType w:val="multilevel"/>
    <w:tmpl w:val="178E1CD8"/>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630C16D1"/>
    <w:multiLevelType w:val="multilevel"/>
    <w:tmpl w:val="2976F240"/>
    <w:lvl w:ilvl="0">
      <w:start w:val="1"/>
      <w:numFmt w:val="lowerLetter"/>
      <w:lvlText w:val="%1."/>
      <w:lvlJc w:val="left"/>
      <w:pPr>
        <w:ind w:left="1185" w:hanging="465"/>
      </w:pPr>
      <w:rPr>
        <w:rFonts w:hint="default"/>
        <w:b w:val="0"/>
        <w:bCs w:val="0"/>
      </w:rPr>
    </w:lvl>
    <w:lvl w:ilvl="1">
      <w:start w:val="17"/>
      <w:numFmt w:val="lowerLetter"/>
      <w:lvlText w:val="%2."/>
      <w:lvlJc w:val="left"/>
      <w:pPr>
        <w:ind w:left="108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080" w:hanging="360"/>
      </w:pPr>
      <w:rPr>
        <w:rFonts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16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52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202" w15:restartNumberingAfterBreak="0">
    <w:nsid w:val="63197C3F"/>
    <w:multiLevelType w:val="hybridMultilevel"/>
    <w:tmpl w:val="8350F464"/>
    <w:lvl w:ilvl="0" w:tplc="4ADAE4D2">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3BD23CD"/>
    <w:multiLevelType w:val="hybridMultilevel"/>
    <w:tmpl w:val="0D446918"/>
    <w:lvl w:ilvl="0" w:tplc="5854F79C">
      <w:start w:val="35"/>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3D40100"/>
    <w:multiLevelType w:val="hybridMultilevel"/>
    <w:tmpl w:val="FBF0D1B4"/>
    <w:lvl w:ilvl="0" w:tplc="03F4F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F4FA80">
      <w:start w:val="1"/>
      <w:numFmt w:val="lowerLetter"/>
      <w:lvlText w:val="%4."/>
      <w:lvlJc w:val="left"/>
      <w:pPr>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3D77D93"/>
    <w:multiLevelType w:val="multilevel"/>
    <w:tmpl w:val="0AC46BA0"/>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63F908F2"/>
    <w:multiLevelType w:val="hybridMultilevel"/>
    <w:tmpl w:val="FA38E28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72F3EBB"/>
    <w:multiLevelType w:val="hybridMultilevel"/>
    <w:tmpl w:val="9C6A2C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6746288A"/>
    <w:multiLevelType w:val="hybridMultilevel"/>
    <w:tmpl w:val="C52CA6F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9" w15:restartNumberingAfterBreak="0">
    <w:nsid w:val="6841625E"/>
    <w:multiLevelType w:val="hybridMultilevel"/>
    <w:tmpl w:val="72521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85C54AF"/>
    <w:multiLevelType w:val="hybridMultilevel"/>
    <w:tmpl w:val="B9184A6C"/>
    <w:lvl w:ilvl="0" w:tplc="A18AAF02">
      <w:start w:val="1"/>
      <w:numFmt w:val="decimal"/>
      <w:lvlText w:val="%1."/>
      <w:lvlJc w:val="left"/>
      <w:pPr>
        <w:ind w:left="720" w:hanging="360"/>
      </w:pPr>
      <w:rPr>
        <w:rFonts w:hint="default"/>
        <w:color w:val="auto"/>
      </w:r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8E56C63"/>
    <w:multiLevelType w:val="hybridMultilevel"/>
    <w:tmpl w:val="9280A07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2" w15:restartNumberingAfterBreak="0">
    <w:nsid w:val="695F2F51"/>
    <w:multiLevelType w:val="multilevel"/>
    <w:tmpl w:val="6E8A0D9A"/>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ind w:left="1440" w:hanging="360"/>
      </w:pPr>
    </w:lvl>
    <w:lvl w:ilvl="2">
      <w:start w:val="1"/>
      <w:numFmt w:val="lowerLetter"/>
      <w:lvlText w:val="%3."/>
      <w:lvlJc w:val="right"/>
      <w:pPr>
        <w:tabs>
          <w:tab w:val="num" w:pos="2160"/>
        </w:tabs>
        <w:ind w:left="2160" w:hanging="180"/>
      </w:pPr>
      <w:rPr>
        <w:rFonts w:ascii="Rubik" w:hAnsi="Rubik" w:cs="Rubik" w:hint="default"/>
        <w:sz w:val="24"/>
        <w:szCs w:val="24"/>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69604AB3"/>
    <w:multiLevelType w:val="hybridMultilevel"/>
    <w:tmpl w:val="86DAE752"/>
    <w:lvl w:ilvl="0" w:tplc="DFC2BA66">
      <w:start w:val="1"/>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4" w15:restartNumberingAfterBreak="0">
    <w:nsid w:val="6A5D3CF7"/>
    <w:multiLevelType w:val="hybridMultilevel"/>
    <w:tmpl w:val="41526F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15:restartNumberingAfterBreak="0">
    <w:nsid w:val="6B033355"/>
    <w:multiLevelType w:val="hybridMultilevel"/>
    <w:tmpl w:val="732E0C56"/>
    <w:lvl w:ilvl="0" w:tplc="0409000F">
      <w:start w:val="1"/>
      <w:numFmt w:val="decimal"/>
      <w:lvlText w:val="%1."/>
      <w:lvlJc w:val="left"/>
      <w:pPr>
        <w:ind w:left="288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6" w15:restartNumberingAfterBreak="0">
    <w:nsid w:val="6B3B0DA9"/>
    <w:multiLevelType w:val="hybridMultilevel"/>
    <w:tmpl w:val="6902F0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7" w15:restartNumberingAfterBreak="0">
    <w:nsid w:val="6BFD2566"/>
    <w:multiLevelType w:val="hybridMultilevel"/>
    <w:tmpl w:val="1770A550"/>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8" w15:restartNumberingAfterBreak="0">
    <w:nsid w:val="6E173A73"/>
    <w:multiLevelType w:val="hybridMultilevel"/>
    <w:tmpl w:val="5FB054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EFE481E"/>
    <w:multiLevelType w:val="hybridMultilevel"/>
    <w:tmpl w:val="B1AC9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005520A"/>
    <w:multiLevelType w:val="hybridMultilevel"/>
    <w:tmpl w:val="01E4C64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1" w15:restartNumberingAfterBreak="0">
    <w:nsid w:val="700B2048"/>
    <w:multiLevelType w:val="multilevel"/>
    <w:tmpl w:val="DB3896EA"/>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lvl>
    <w:lvl w:ilvl="2">
      <w:start w:val="1"/>
      <w:numFmt w:val="lowerLetter"/>
      <w:lvlText w:val="%3."/>
      <w:lvlJc w:val="right"/>
      <w:pPr>
        <w:tabs>
          <w:tab w:val="num" w:pos="2160"/>
        </w:tabs>
        <w:ind w:left="2160" w:hanging="180"/>
      </w:pPr>
      <w:rPr>
        <w:rFonts w:ascii="Rubik" w:hAnsi="Rubik" w:cs="Rubik" w:hint="default"/>
        <w:sz w:val="24"/>
        <w:szCs w:val="24"/>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7013467F"/>
    <w:multiLevelType w:val="multilevel"/>
    <w:tmpl w:val="28721A82"/>
    <w:lvl w:ilvl="0">
      <w:start w:val="1"/>
      <w:numFmt w:val="lowerLetter"/>
      <w:lvlText w:val="%1."/>
      <w:lvlJc w:val="left"/>
      <w:pPr>
        <w:ind w:left="36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3" w15:restartNumberingAfterBreak="0">
    <w:nsid w:val="701650A3"/>
    <w:multiLevelType w:val="hybridMultilevel"/>
    <w:tmpl w:val="64E05D8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4" w15:restartNumberingAfterBreak="0">
    <w:nsid w:val="70B81BDA"/>
    <w:multiLevelType w:val="multilevel"/>
    <w:tmpl w:val="2F04051A"/>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72113CBD"/>
    <w:multiLevelType w:val="multilevel"/>
    <w:tmpl w:val="B6D0F19A"/>
    <w:lvl w:ilvl="0">
      <w:start w:val="2"/>
      <w:numFmt w:val="decimal"/>
      <w:lvlText w:val="%1"/>
      <w:lvlJc w:val="left"/>
      <w:pPr>
        <w:ind w:left="765" w:hanging="765"/>
      </w:pPr>
      <w:rPr>
        <w:rFonts w:hint="default"/>
      </w:rPr>
    </w:lvl>
    <w:lvl w:ilvl="1">
      <w:start w:val="553"/>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6" w15:restartNumberingAfterBreak="0">
    <w:nsid w:val="72916BF0"/>
    <w:multiLevelType w:val="hybridMultilevel"/>
    <w:tmpl w:val="1A2ED36E"/>
    <w:lvl w:ilvl="0" w:tplc="0409000F">
      <w:start w:val="1"/>
      <w:numFmt w:val="decimal"/>
      <w:lvlText w:val="%1."/>
      <w:lvlJc w:val="left"/>
      <w:pPr>
        <w:ind w:left="720" w:hanging="360"/>
      </w:pPr>
      <w:rPr>
        <w:rFonts w:hint="default"/>
      </w:rPr>
    </w:lvl>
    <w:lvl w:ilvl="1" w:tplc="9BF485D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5384815"/>
    <w:multiLevelType w:val="hybridMultilevel"/>
    <w:tmpl w:val="1BD2D190"/>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8" w15:restartNumberingAfterBreak="0">
    <w:nsid w:val="755622A5"/>
    <w:multiLevelType w:val="hybridMultilevel"/>
    <w:tmpl w:val="FE7CA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F4FA80">
      <w:start w:val="1"/>
      <w:numFmt w:val="lowerLetter"/>
      <w:lvlText w:val="%4."/>
      <w:lvlJc w:val="left"/>
      <w:pPr>
        <w:ind w:left="39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63643B1"/>
    <w:multiLevelType w:val="hybridMultilevel"/>
    <w:tmpl w:val="5B6E21D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0" w15:restartNumberingAfterBreak="0">
    <w:nsid w:val="77832985"/>
    <w:multiLevelType w:val="hybridMultilevel"/>
    <w:tmpl w:val="0C8A5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7CF1563"/>
    <w:multiLevelType w:val="hybridMultilevel"/>
    <w:tmpl w:val="42BA5C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77DA3A7A"/>
    <w:multiLevelType w:val="multilevel"/>
    <w:tmpl w:val="20140CA0"/>
    <w:lvl w:ilvl="0">
      <w:start w:val="5"/>
      <w:numFmt w:val="lowerLetter"/>
      <w:lvlText w:val="%1."/>
      <w:lvlJc w:val="left"/>
      <w:pPr>
        <w:ind w:left="1185" w:hanging="465"/>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080" w:hanging="360"/>
      </w:pPr>
      <w:rPr>
        <w:rFonts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160" w:hanging="144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520" w:hanging="1800"/>
      </w:pPr>
      <w:rPr>
        <w:rFonts w:cs="Times New Roman" w:hint="default"/>
      </w:rPr>
    </w:lvl>
    <w:lvl w:ilvl="8">
      <w:start w:val="1"/>
      <w:numFmt w:val="decimal"/>
      <w:lvlText w:val="%1.%2.%3.%4.%5.%6.%7.%8.%9"/>
      <w:lvlJc w:val="left"/>
      <w:pPr>
        <w:ind w:left="2520" w:hanging="1800"/>
      </w:pPr>
      <w:rPr>
        <w:rFonts w:cs="Times New Roman" w:hint="default"/>
      </w:rPr>
    </w:lvl>
  </w:abstractNum>
  <w:abstractNum w:abstractNumId="233" w15:restartNumberingAfterBreak="0">
    <w:nsid w:val="78145BA8"/>
    <w:multiLevelType w:val="hybridMultilevel"/>
    <w:tmpl w:val="2E9ECA9E"/>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4" w15:restartNumberingAfterBreak="0">
    <w:nsid w:val="78871BB7"/>
    <w:multiLevelType w:val="hybridMultilevel"/>
    <w:tmpl w:val="C8C0E45C"/>
    <w:lvl w:ilvl="0" w:tplc="9B36E8A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8994B7D"/>
    <w:multiLevelType w:val="hybridMultilevel"/>
    <w:tmpl w:val="AD4CEE5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6" w15:restartNumberingAfterBreak="0">
    <w:nsid w:val="78D97E80"/>
    <w:multiLevelType w:val="hybridMultilevel"/>
    <w:tmpl w:val="A982832E"/>
    <w:lvl w:ilvl="0" w:tplc="1F044B36">
      <w:start w:val="129"/>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93B25AF"/>
    <w:multiLevelType w:val="hybridMultilevel"/>
    <w:tmpl w:val="3AD69D14"/>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8" w15:restartNumberingAfterBreak="0">
    <w:nsid w:val="798C4CF0"/>
    <w:multiLevelType w:val="hybridMultilevel"/>
    <w:tmpl w:val="9B20A420"/>
    <w:lvl w:ilvl="0" w:tplc="CBBA2328">
      <w:start w:val="43"/>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79A27C3D"/>
    <w:multiLevelType w:val="hybridMultilevel"/>
    <w:tmpl w:val="164CDE88"/>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0" w15:restartNumberingAfterBreak="0">
    <w:nsid w:val="7C1763A1"/>
    <w:multiLevelType w:val="hybridMultilevel"/>
    <w:tmpl w:val="C7EE9414"/>
    <w:lvl w:ilvl="0" w:tplc="03F4F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3F4FA80">
      <w:start w:val="1"/>
      <w:numFmt w:val="low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C5A6111"/>
    <w:multiLevelType w:val="multilevel"/>
    <w:tmpl w:val="1F5EC750"/>
    <w:numStyleLink w:val="GSCPCRegs"/>
  </w:abstractNum>
  <w:abstractNum w:abstractNumId="242" w15:restartNumberingAfterBreak="0">
    <w:nsid w:val="7C6339F6"/>
    <w:multiLevelType w:val="multilevel"/>
    <w:tmpl w:val="AD96E7F4"/>
    <w:lvl w:ilvl="0">
      <w:start w:val="3"/>
      <w:numFmt w:val="decimal"/>
      <w:lvlText w:val="%1."/>
      <w:lvlJc w:val="left"/>
      <w:pPr>
        <w:tabs>
          <w:tab w:val="num" w:pos="720"/>
        </w:tabs>
        <w:ind w:left="720" w:hanging="360"/>
      </w:pPr>
      <w:rPr>
        <w:rFonts w:hint="default"/>
        <w:color w:val="auto"/>
        <w:sz w:val="22"/>
      </w:rPr>
    </w:lvl>
    <w:lvl w:ilvl="1">
      <w:start w:val="141"/>
      <w:numFmt w:val="decimal"/>
      <w:lvlText w:val="%2."/>
      <w:lvlJc w:val="left"/>
      <w:pPr>
        <w:tabs>
          <w:tab w:val="num" w:pos="1440"/>
        </w:tabs>
        <w:ind w:left="1440" w:hanging="360"/>
      </w:pPr>
      <w:rPr>
        <w:rFonts w:ascii="Rubik" w:hAnsi="Rubik" w:cs="Rubik" w:hint="default"/>
        <w:b/>
        <w:bCs/>
        <w:strike w:val="0"/>
        <w:sz w:val="22"/>
      </w:rPr>
    </w:lvl>
    <w:lvl w:ilvl="2">
      <w:start w:val="1"/>
      <w:numFmt w:val="lowerLetter"/>
      <w:lvlText w:val="%3."/>
      <w:lvlJc w:val="right"/>
      <w:pPr>
        <w:tabs>
          <w:tab w:val="num" w:pos="2160"/>
        </w:tabs>
        <w:ind w:left="2160" w:hanging="180"/>
      </w:pPr>
      <w:rPr>
        <w:rFonts w:ascii="Open Sans" w:hAnsi="Open Sans" w:hint="default"/>
        <w:sz w:val="22"/>
      </w:rPr>
    </w:lvl>
    <w:lvl w:ilvl="3">
      <w:start w:val="1"/>
      <w:numFmt w:val="lowerRoman"/>
      <w:lvlText w:val="%4."/>
      <w:lvlJc w:val="left"/>
      <w:pPr>
        <w:tabs>
          <w:tab w:val="num" w:pos="2880"/>
        </w:tabs>
        <w:ind w:left="2880" w:hanging="360"/>
      </w:pPr>
      <w:rPr>
        <w:rFonts w:ascii="Open Sans" w:hAnsi="Open Sans" w:hint="default"/>
        <w:sz w:val="22"/>
      </w:rPr>
    </w:lvl>
    <w:lvl w:ilvl="4">
      <w:start w:val="1"/>
      <w:numFmt w:val="lowerLetter"/>
      <w:lvlText w:val="%5."/>
      <w:lvlJc w:val="left"/>
      <w:pPr>
        <w:tabs>
          <w:tab w:val="num" w:pos="3600"/>
        </w:tabs>
        <w:ind w:left="3600" w:hanging="36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3" w15:restartNumberingAfterBreak="0">
    <w:nsid w:val="7C650D6D"/>
    <w:multiLevelType w:val="multilevel"/>
    <w:tmpl w:val="1F5EC750"/>
    <w:numStyleLink w:val="GSCPCRegs"/>
  </w:abstractNum>
  <w:abstractNum w:abstractNumId="244" w15:restartNumberingAfterBreak="0">
    <w:nsid w:val="7D0E47B2"/>
    <w:multiLevelType w:val="hybridMultilevel"/>
    <w:tmpl w:val="7730D6B8"/>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5" w15:restartNumberingAfterBreak="0">
    <w:nsid w:val="7DF15F0C"/>
    <w:multiLevelType w:val="hybridMultilevel"/>
    <w:tmpl w:val="409276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6" w15:restartNumberingAfterBreak="0">
    <w:nsid w:val="7E3A57D2"/>
    <w:multiLevelType w:val="multilevel"/>
    <w:tmpl w:val="4DAE8EA4"/>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Open Sans" w:hAnsi="Open Sans"/>
        <w:sz w:val="22"/>
      </w:rPr>
    </w:lvl>
    <w:lvl w:ilvl="2">
      <w:start w:val="1"/>
      <w:numFmt w:val="lowerLetter"/>
      <w:lvlText w:val="%3."/>
      <w:lvlJc w:val="right"/>
      <w:pPr>
        <w:tabs>
          <w:tab w:val="num" w:pos="2160"/>
        </w:tabs>
        <w:ind w:left="2160" w:hanging="180"/>
      </w:pPr>
      <w:rPr>
        <w:rFonts w:ascii="Open Sans" w:hAnsi="Open Sans"/>
        <w:sz w:val="22"/>
      </w:rPr>
    </w:lvl>
    <w:lvl w:ilvl="3">
      <w:start w:val="1"/>
      <w:numFmt w:val="lowerRoman"/>
      <w:lvlText w:val="%4."/>
      <w:lvlJc w:val="left"/>
      <w:pPr>
        <w:tabs>
          <w:tab w:val="num" w:pos="2880"/>
        </w:tabs>
        <w:ind w:left="2880" w:hanging="360"/>
      </w:pPr>
      <w:rPr>
        <w:rFonts w:ascii="Open Sans" w:hAnsi="Open San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7E53188C"/>
    <w:multiLevelType w:val="hybridMultilevel"/>
    <w:tmpl w:val="72521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F693469"/>
    <w:multiLevelType w:val="multilevel"/>
    <w:tmpl w:val="1F5EC750"/>
    <w:numStyleLink w:val="GSCPCRegs"/>
  </w:abstractNum>
  <w:num w:numId="1" w16cid:durableId="1583639237">
    <w:abstractNumId w:val="2"/>
  </w:num>
  <w:num w:numId="2" w16cid:durableId="1061367985">
    <w:abstractNumId w:val="1"/>
  </w:num>
  <w:num w:numId="3" w16cid:durableId="113060940">
    <w:abstractNumId w:val="0"/>
  </w:num>
  <w:num w:numId="4" w16cid:durableId="558250373">
    <w:abstractNumId w:val="71"/>
  </w:num>
  <w:num w:numId="5" w16cid:durableId="1893223475">
    <w:abstractNumId w:val="6"/>
  </w:num>
  <w:num w:numId="6" w16cid:durableId="1835755418">
    <w:abstractNumId w:val="16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16cid:durableId="412050810">
    <w:abstractNumId w:val="248"/>
    <w:lvlOverride w:ilvl="0">
      <w:lvl w:ilvl="0">
        <w:start w:val="1"/>
        <w:numFmt w:val="lowerLetter"/>
        <w:lvlText w:val="%1."/>
        <w:lvlJc w:val="left"/>
        <w:pPr>
          <w:ind w:left="720" w:hanging="360"/>
        </w:pPr>
        <w:rPr>
          <w:b w:val="0"/>
          <w:bCs/>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16cid:durableId="760684455">
    <w:abstractNumId w:val="122"/>
    <w:lvlOverride w:ilvl="0">
      <w:lvl w:ilvl="0">
        <w:start w:val="1"/>
        <w:numFmt w:val="upperLetter"/>
        <w:lvlText w:val="%1."/>
        <w:lvlJc w:val="left"/>
        <w:pPr>
          <w:tabs>
            <w:tab w:val="num" w:pos="720"/>
          </w:tabs>
          <w:ind w:left="720" w:hanging="360"/>
        </w:pPr>
        <w:rPr>
          <w:rFonts w:ascii="Rubik" w:hAnsi="Rubik" w:cs="Rubik" w:hint="default"/>
          <w:sz w:val="24"/>
          <w:szCs w:val="28"/>
        </w:rPr>
      </w:lvl>
    </w:lvlOverride>
  </w:num>
  <w:num w:numId="9" w16cid:durableId="1108501482">
    <w:abstractNumId w:val="16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1606379328">
    <w:abstractNumId w:val="57"/>
    <w:lvlOverride w:ilvl="0">
      <w:lvl w:ilvl="0">
        <w:start w:val="1"/>
        <w:numFmt w:val="decimal"/>
        <w:lvlText w:val="%1."/>
        <w:lvlJc w:val="left"/>
        <w:pPr>
          <w:ind w:left="1260" w:hanging="360"/>
        </w:pPr>
      </w:lvl>
    </w:lvlOverride>
    <w:lvlOverride w:ilvl="1">
      <w:lvl w:ilvl="1">
        <w:start w:val="1"/>
        <w:numFmt w:val="lowerLetter"/>
        <w:lvlText w:val="%2."/>
        <w:lvlJc w:val="left"/>
        <w:pPr>
          <w:ind w:left="1440" w:hanging="360"/>
        </w:pPr>
        <w:rPr>
          <w:color w:val="auto"/>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16cid:durableId="425079901">
    <w:abstractNumId w:val="241"/>
    <w:lvlOverride w:ilvl="0">
      <w:lvl w:ilvl="0">
        <w:start w:val="1"/>
        <w:numFmt w:val="decimal"/>
        <w:lvlText w:val="%1."/>
        <w:lvlJc w:val="left"/>
        <w:pPr>
          <w:ind w:left="720" w:hanging="360"/>
        </w:pPr>
        <w:rPr>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 w16cid:durableId="898513516">
    <w:abstractNumId w:val="24"/>
    <w:lvlOverride w:ilvl="0">
      <w:lvl w:ilvl="0">
        <w:start w:val="1"/>
        <w:numFmt w:val="decimal"/>
        <w:lvlText w:val="%1."/>
        <w:lvlJc w:val="left"/>
        <w:pPr>
          <w:ind w:left="720" w:hanging="360"/>
        </w:pPr>
        <w:rPr>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419910499">
    <w:abstractNumId w:val="41"/>
    <w:lvlOverride w:ilvl="0">
      <w:lvl w:ilvl="0">
        <w:start w:val="1"/>
        <w:numFmt w:val="decimal"/>
        <w:lvlText w:val="%1."/>
        <w:lvlJc w:val="left"/>
        <w:pPr>
          <w:ind w:left="720" w:hanging="360"/>
        </w:pPr>
        <w:rPr>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16cid:durableId="451051062">
    <w:abstractNumId w:val="12"/>
  </w:num>
  <w:num w:numId="15" w16cid:durableId="1562521577">
    <w:abstractNumId w:val="129"/>
    <w:lvlOverride w:ilvl="0">
      <w:lvl w:ilvl="0">
        <w:start w:val="1"/>
        <w:numFmt w:val="decimal"/>
        <w:lvlText w:val="%1."/>
        <w:lvlJc w:val="left"/>
        <w:pPr>
          <w:ind w:left="2340" w:hanging="360"/>
        </w:pPr>
        <w:rPr>
          <w:rFonts w:ascii="Rubik" w:hAnsi="Rubik" w:cs="Rubik" w:hint="default"/>
          <w:b w:val="0"/>
          <w:bCs w:val="0"/>
          <w:i w:val="0"/>
          <w:iCs w:val="0"/>
          <w:caps w:val="0"/>
          <w:strike w:val="0"/>
          <w:dstrike w:val="0"/>
          <w:outline w:val="0"/>
          <w:emboss w:val="0"/>
          <w:imprint w:val="0"/>
          <w:spacing w:val="0"/>
          <w:w w:val="100"/>
          <w:kern w:val="0"/>
          <w:position w:val="0"/>
          <w:vertAlign w:val="baseline"/>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16" w16cid:durableId="691106065">
    <w:abstractNumId w:val="96"/>
  </w:num>
  <w:num w:numId="17" w16cid:durableId="667904034">
    <w:abstractNumId w:val="177"/>
    <w:lvlOverride w:ilvl="0">
      <w:lvl w:ilvl="0">
        <w:start w:val="1"/>
        <w:numFmt w:val="lowerLetter"/>
        <w:lvlText w:val="%1."/>
        <w:lvlJc w:val="lef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18" w16cid:durableId="910239383">
    <w:abstractNumId w:val="243"/>
    <w:lvlOverride w:ilvl="0">
      <w:lvl w:ilvl="0">
        <w:start w:val="1"/>
        <w:numFmt w:val="lowerLetter"/>
        <w:lvlText w:val="%1."/>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16cid:durableId="1692876156">
    <w:abstractNumId w:val="82"/>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16cid:durableId="1115759332">
    <w:abstractNumId w:val="120"/>
  </w:num>
  <w:num w:numId="21" w16cid:durableId="733897450">
    <w:abstractNumId w:val="194"/>
    <w:lvlOverride w:ilvl="0">
      <w:lvl w:ilvl="0">
        <w:numFmt w:val="decimal"/>
        <w:lvlText w:val=""/>
        <w:lvlJc w:val="left"/>
      </w:lvl>
    </w:lvlOverride>
    <w:lvlOverride w:ilvl="1">
      <w:lvl w:ilvl="1">
        <w:start w:val="1"/>
        <w:numFmt w:val="decimal"/>
        <w:lvlText w:val="%2."/>
        <w:lvlJc w:val="left"/>
        <w:pPr>
          <w:tabs>
            <w:tab w:val="num" w:pos="1440"/>
          </w:tabs>
          <w:ind w:left="1440" w:hanging="360"/>
        </w:pPr>
        <w:rPr>
          <w:rFonts w:ascii="Rubik" w:hAnsi="Rubik" w:cs="Rubik" w:hint="default"/>
          <w:sz w:val="24"/>
          <w:szCs w:val="28"/>
        </w:rPr>
      </w:lvl>
    </w:lvlOverride>
  </w:num>
  <w:num w:numId="22" w16cid:durableId="1022777109">
    <w:abstractNumId w:val="27"/>
  </w:num>
  <w:num w:numId="23" w16cid:durableId="1121419175">
    <w:abstractNumId w:val="218"/>
  </w:num>
  <w:num w:numId="24" w16cid:durableId="1134644121">
    <w:abstractNumId w:val="34"/>
  </w:num>
  <w:num w:numId="25" w16cid:durableId="2082024968">
    <w:abstractNumId w:val="4"/>
  </w:num>
  <w:num w:numId="26" w16cid:durableId="1735152756">
    <w:abstractNumId w:val="103"/>
  </w:num>
  <w:num w:numId="27" w16cid:durableId="854612423">
    <w:abstractNumId w:val="119"/>
  </w:num>
  <w:num w:numId="28" w16cid:durableId="1688865052">
    <w:abstractNumId w:val="155"/>
  </w:num>
  <w:num w:numId="29" w16cid:durableId="910432553">
    <w:abstractNumId w:val="31"/>
  </w:num>
  <w:num w:numId="30" w16cid:durableId="1277902981">
    <w:abstractNumId w:val="54"/>
  </w:num>
  <w:num w:numId="31" w16cid:durableId="1891266562">
    <w:abstractNumId w:val="40"/>
  </w:num>
  <w:num w:numId="32" w16cid:durableId="1853374959">
    <w:abstractNumId w:val="166"/>
  </w:num>
  <w:num w:numId="33" w16cid:durableId="1418286595">
    <w:abstractNumId w:val="174"/>
  </w:num>
  <w:num w:numId="34" w16cid:durableId="909536226">
    <w:abstractNumId w:val="8"/>
  </w:num>
  <w:num w:numId="35" w16cid:durableId="1242064054">
    <w:abstractNumId w:val="226"/>
  </w:num>
  <w:num w:numId="36" w16cid:durableId="1772698255">
    <w:abstractNumId w:val="150"/>
  </w:num>
  <w:num w:numId="37" w16cid:durableId="1067648935">
    <w:abstractNumId w:val="105"/>
  </w:num>
  <w:num w:numId="38" w16cid:durableId="1088696070">
    <w:abstractNumId w:val="109"/>
  </w:num>
  <w:num w:numId="39" w16cid:durableId="1938824202">
    <w:abstractNumId w:val="164"/>
  </w:num>
  <w:num w:numId="40" w16cid:durableId="1003584485">
    <w:abstractNumId w:val="198"/>
  </w:num>
  <w:num w:numId="41" w16cid:durableId="1540707438">
    <w:abstractNumId w:val="110"/>
  </w:num>
  <w:num w:numId="42" w16cid:durableId="1516917668">
    <w:abstractNumId w:val="21"/>
  </w:num>
  <w:num w:numId="43" w16cid:durableId="1484658063">
    <w:abstractNumId w:val="145"/>
  </w:num>
  <w:num w:numId="44" w16cid:durableId="1661881688">
    <w:abstractNumId w:val="203"/>
  </w:num>
  <w:num w:numId="45" w16cid:durableId="8263186">
    <w:abstractNumId w:val="231"/>
  </w:num>
  <w:num w:numId="46" w16cid:durableId="2020544465">
    <w:abstractNumId w:val="238"/>
  </w:num>
  <w:num w:numId="47" w16cid:durableId="225340640">
    <w:abstractNumId w:val="78"/>
  </w:num>
  <w:num w:numId="48" w16cid:durableId="614871463">
    <w:abstractNumId w:val="64"/>
  </w:num>
  <w:num w:numId="49" w16cid:durableId="1351949897">
    <w:abstractNumId w:val="5"/>
  </w:num>
  <w:num w:numId="50" w16cid:durableId="1536653537">
    <w:abstractNumId w:val="53"/>
  </w:num>
  <w:num w:numId="51" w16cid:durableId="1116756411">
    <w:abstractNumId w:val="47"/>
  </w:num>
  <w:num w:numId="52" w16cid:durableId="1006439850">
    <w:abstractNumId w:val="187"/>
  </w:num>
  <w:num w:numId="53" w16cid:durableId="612631928">
    <w:abstractNumId w:val="214"/>
  </w:num>
  <w:num w:numId="54" w16cid:durableId="1013806083">
    <w:abstractNumId w:val="186"/>
  </w:num>
  <w:num w:numId="55" w16cid:durableId="1134639822">
    <w:abstractNumId w:val="115"/>
  </w:num>
  <w:num w:numId="56" w16cid:durableId="1854293837">
    <w:abstractNumId w:val="44"/>
  </w:num>
  <w:num w:numId="57" w16cid:durableId="1740325397">
    <w:abstractNumId w:val="189"/>
  </w:num>
  <w:num w:numId="58" w16cid:durableId="1156842455">
    <w:abstractNumId w:val="236"/>
  </w:num>
  <w:num w:numId="59" w16cid:durableId="1612669684">
    <w:abstractNumId w:val="216"/>
  </w:num>
  <w:num w:numId="60" w16cid:durableId="58553912">
    <w:abstractNumId w:val="38"/>
  </w:num>
  <w:num w:numId="61" w16cid:durableId="1136026542">
    <w:abstractNumId w:val="163"/>
  </w:num>
  <w:num w:numId="62" w16cid:durableId="151993969">
    <w:abstractNumId w:val="83"/>
  </w:num>
  <w:num w:numId="63" w16cid:durableId="760830115">
    <w:abstractNumId w:val="128"/>
  </w:num>
  <w:num w:numId="64" w16cid:durableId="1021052729">
    <w:abstractNumId w:val="87"/>
  </w:num>
  <w:num w:numId="65" w16cid:durableId="2010718303">
    <w:abstractNumId w:val="17"/>
  </w:num>
  <w:num w:numId="66" w16cid:durableId="1290283485">
    <w:abstractNumId w:val="108"/>
  </w:num>
  <w:num w:numId="67" w16cid:durableId="1000042001">
    <w:abstractNumId w:val="195"/>
  </w:num>
  <w:num w:numId="68" w16cid:durableId="1730571296">
    <w:abstractNumId w:val="165"/>
  </w:num>
  <w:num w:numId="69" w16cid:durableId="557936974">
    <w:abstractNumId w:val="52"/>
  </w:num>
  <w:num w:numId="70" w16cid:durableId="1353068438">
    <w:abstractNumId w:val="181"/>
  </w:num>
  <w:num w:numId="71" w16cid:durableId="1825664862">
    <w:abstractNumId w:val="132"/>
  </w:num>
  <w:num w:numId="72" w16cid:durableId="1327703793">
    <w:abstractNumId w:val="107"/>
  </w:num>
  <w:num w:numId="73" w16cid:durableId="384842996">
    <w:abstractNumId w:val="69"/>
  </w:num>
  <w:num w:numId="74" w16cid:durableId="302470738">
    <w:abstractNumId w:val="199"/>
  </w:num>
  <w:num w:numId="75" w16cid:durableId="1362247842">
    <w:abstractNumId w:val="183"/>
  </w:num>
  <w:num w:numId="76" w16cid:durableId="1959026256">
    <w:abstractNumId w:val="242"/>
  </w:num>
  <w:num w:numId="77" w16cid:durableId="1187674409">
    <w:abstractNumId w:val="211"/>
  </w:num>
  <w:num w:numId="78" w16cid:durableId="1802723282">
    <w:abstractNumId w:val="130"/>
  </w:num>
  <w:num w:numId="79" w16cid:durableId="1243949933">
    <w:abstractNumId w:val="92"/>
  </w:num>
  <w:num w:numId="80" w16cid:durableId="773598148">
    <w:abstractNumId w:val="144"/>
  </w:num>
  <w:num w:numId="81" w16cid:durableId="1150167945">
    <w:abstractNumId w:val="197"/>
  </w:num>
  <w:num w:numId="82" w16cid:durableId="1528955045">
    <w:abstractNumId w:val="230"/>
  </w:num>
  <w:num w:numId="83" w16cid:durableId="646007287">
    <w:abstractNumId w:val="185"/>
  </w:num>
  <w:num w:numId="84" w16cid:durableId="1205947589">
    <w:abstractNumId w:val="223"/>
  </w:num>
  <w:num w:numId="85" w16cid:durableId="1729844758">
    <w:abstractNumId w:val="180"/>
  </w:num>
  <w:num w:numId="86" w16cid:durableId="789085723">
    <w:abstractNumId w:val="67"/>
  </w:num>
  <w:num w:numId="87" w16cid:durableId="1107693738">
    <w:abstractNumId w:val="234"/>
  </w:num>
  <w:num w:numId="88" w16cid:durableId="1517307658">
    <w:abstractNumId w:val="7"/>
  </w:num>
  <w:num w:numId="89" w16cid:durableId="1440836393">
    <w:abstractNumId w:val="159"/>
  </w:num>
  <w:num w:numId="90" w16cid:durableId="1687830142">
    <w:abstractNumId w:val="85"/>
  </w:num>
  <w:num w:numId="91" w16cid:durableId="1269192692">
    <w:abstractNumId w:val="201"/>
  </w:num>
  <w:num w:numId="92" w16cid:durableId="2016833460">
    <w:abstractNumId w:val="25"/>
  </w:num>
  <w:num w:numId="93" w16cid:durableId="842672835">
    <w:abstractNumId w:val="118"/>
  </w:num>
  <w:num w:numId="94" w16cid:durableId="1263949294">
    <w:abstractNumId w:val="196"/>
  </w:num>
  <w:num w:numId="95" w16cid:durableId="1666476477">
    <w:abstractNumId w:val="138"/>
  </w:num>
  <w:num w:numId="96" w16cid:durableId="813106378">
    <w:abstractNumId w:val="232"/>
  </w:num>
  <w:num w:numId="97" w16cid:durableId="1505708565">
    <w:abstractNumId w:val="172"/>
  </w:num>
  <w:num w:numId="98" w16cid:durableId="220799649">
    <w:abstractNumId w:val="94"/>
  </w:num>
  <w:num w:numId="99" w16cid:durableId="755596531">
    <w:abstractNumId w:val="152"/>
  </w:num>
  <w:num w:numId="100" w16cid:durableId="1488740162">
    <w:abstractNumId w:val="111"/>
  </w:num>
  <w:num w:numId="101" w16cid:durableId="772633696">
    <w:abstractNumId w:val="141"/>
  </w:num>
  <w:num w:numId="102" w16cid:durableId="310716163">
    <w:abstractNumId w:val="148"/>
  </w:num>
  <w:num w:numId="103" w16cid:durableId="1474370285">
    <w:abstractNumId w:val="124"/>
  </w:num>
  <w:num w:numId="104" w16cid:durableId="1961302743">
    <w:abstractNumId w:val="158"/>
  </w:num>
  <w:num w:numId="105" w16cid:durableId="636225043">
    <w:abstractNumId w:val="133"/>
  </w:num>
  <w:num w:numId="106" w16cid:durableId="1402823406">
    <w:abstractNumId w:val="66"/>
  </w:num>
  <w:num w:numId="107" w16cid:durableId="44062862">
    <w:abstractNumId w:val="237"/>
  </w:num>
  <w:num w:numId="108" w16cid:durableId="2089769180">
    <w:abstractNumId w:val="89"/>
  </w:num>
  <w:num w:numId="109" w16cid:durableId="2068722422">
    <w:abstractNumId w:val="160"/>
  </w:num>
  <w:num w:numId="110" w16cid:durableId="1111703709">
    <w:abstractNumId w:val="51"/>
  </w:num>
  <w:num w:numId="111" w16cid:durableId="1909918499">
    <w:abstractNumId w:val="233"/>
  </w:num>
  <w:num w:numId="112" w16cid:durableId="944338477">
    <w:abstractNumId w:val="217"/>
  </w:num>
  <w:num w:numId="113" w16cid:durableId="1245608680">
    <w:abstractNumId w:val="213"/>
  </w:num>
  <w:num w:numId="114" w16cid:durableId="1807427083">
    <w:abstractNumId w:val="15"/>
  </w:num>
  <w:num w:numId="115" w16cid:durableId="1734622686">
    <w:abstractNumId w:val="161"/>
  </w:num>
  <w:num w:numId="116" w16cid:durableId="1397821180">
    <w:abstractNumId w:val="76"/>
  </w:num>
  <w:num w:numId="117" w16cid:durableId="163205445">
    <w:abstractNumId w:val="102"/>
  </w:num>
  <w:num w:numId="118" w16cid:durableId="2043626224">
    <w:abstractNumId w:val="212"/>
  </w:num>
  <w:num w:numId="119" w16cid:durableId="452863941">
    <w:abstractNumId w:val="221"/>
  </w:num>
  <w:num w:numId="120" w16cid:durableId="362901203">
    <w:abstractNumId w:val="206"/>
  </w:num>
  <w:num w:numId="121" w16cid:durableId="1307705512">
    <w:abstractNumId w:val="192"/>
  </w:num>
  <w:num w:numId="122" w16cid:durableId="1576820379">
    <w:abstractNumId w:val="39"/>
  </w:num>
  <w:num w:numId="123" w16cid:durableId="74590472">
    <w:abstractNumId w:val="151"/>
  </w:num>
  <w:num w:numId="124" w16cid:durableId="116490082">
    <w:abstractNumId w:val="100"/>
  </w:num>
  <w:num w:numId="125" w16cid:durableId="1954240676">
    <w:abstractNumId w:val="142"/>
  </w:num>
  <w:num w:numId="126" w16cid:durableId="495074118">
    <w:abstractNumId w:val="86"/>
  </w:num>
  <w:num w:numId="127" w16cid:durableId="1911694738">
    <w:abstractNumId w:val="245"/>
  </w:num>
  <w:num w:numId="128" w16cid:durableId="2135443240">
    <w:abstractNumId w:val="63"/>
  </w:num>
  <w:num w:numId="129" w16cid:durableId="1573812880">
    <w:abstractNumId w:val="134"/>
  </w:num>
  <w:num w:numId="130" w16cid:durableId="707804156">
    <w:abstractNumId w:val="224"/>
  </w:num>
  <w:num w:numId="131" w16cid:durableId="2018731327">
    <w:abstractNumId w:val="191"/>
  </w:num>
  <w:num w:numId="132" w16cid:durableId="2139448700">
    <w:abstractNumId w:val="11"/>
  </w:num>
  <w:num w:numId="133" w16cid:durableId="1363942115">
    <w:abstractNumId w:val="246"/>
  </w:num>
  <w:num w:numId="134" w16cid:durableId="1915820550">
    <w:abstractNumId w:val="43"/>
  </w:num>
  <w:num w:numId="135" w16cid:durableId="835069843">
    <w:abstractNumId w:val="219"/>
  </w:num>
  <w:num w:numId="136" w16cid:durableId="1227030698">
    <w:abstractNumId w:val="135"/>
  </w:num>
  <w:num w:numId="137" w16cid:durableId="1727996583">
    <w:abstractNumId w:val="136"/>
  </w:num>
  <w:num w:numId="138" w16cid:durableId="66928807">
    <w:abstractNumId w:val="45"/>
  </w:num>
  <w:num w:numId="139" w16cid:durableId="943003469">
    <w:abstractNumId w:val="62"/>
  </w:num>
  <w:num w:numId="140" w16cid:durableId="1974675281">
    <w:abstractNumId w:val="117"/>
  </w:num>
  <w:num w:numId="141" w16cid:durableId="1603144760">
    <w:abstractNumId w:val="13"/>
  </w:num>
  <w:num w:numId="142" w16cid:durableId="1117332482">
    <w:abstractNumId w:val="26"/>
  </w:num>
  <w:num w:numId="143" w16cid:durableId="925190482">
    <w:abstractNumId w:val="72"/>
  </w:num>
  <w:num w:numId="144" w16cid:durableId="445079901">
    <w:abstractNumId w:val="18"/>
  </w:num>
  <w:num w:numId="145" w16cid:durableId="748308268">
    <w:abstractNumId w:val="42"/>
  </w:num>
  <w:num w:numId="146" w16cid:durableId="856431578">
    <w:abstractNumId w:val="101"/>
  </w:num>
  <w:num w:numId="147" w16cid:durableId="1504588284">
    <w:abstractNumId w:val="140"/>
  </w:num>
  <w:num w:numId="148" w16cid:durableId="629287530">
    <w:abstractNumId w:val="215"/>
  </w:num>
  <w:num w:numId="149" w16cid:durableId="702638017">
    <w:abstractNumId w:val="70"/>
  </w:num>
  <w:num w:numId="150" w16cid:durableId="2047176466">
    <w:abstractNumId w:val="171"/>
  </w:num>
  <w:num w:numId="151" w16cid:durableId="974482053">
    <w:abstractNumId w:val="116"/>
  </w:num>
  <w:num w:numId="152" w16cid:durableId="1744141284">
    <w:abstractNumId w:val="88"/>
  </w:num>
  <w:num w:numId="153" w16cid:durableId="1333336891">
    <w:abstractNumId w:val="147"/>
  </w:num>
  <w:num w:numId="154" w16cid:durableId="1435396520">
    <w:abstractNumId w:val="65"/>
  </w:num>
  <w:num w:numId="155" w16cid:durableId="1933927258">
    <w:abstractNumId w:val="123"/>
  </w:num>
  <w:num w:numId="156" w16cid:durableId="1915846514">
    <w:abstractNumId w:val="36"/>
  </w:num>
  <w:num w:numId="157" w16cid:durableId="444731613">
    <w:abstractNumId w:val="46"/>
  </w:num>
  <w:num w:numId="158" w16cid:durableId="496768111">
    <w:abstractNumId w:val="77"/>
  </w:num>
  <w:num w:numId="159" w16cid:durableId="395587681">
    <w:abstractNumId w:val="137"/>
  </w:num>
  <w:num w:numId="160" w16cid:durableId="1066152137">
    <w:abstractNumId w:val="157"/>
  </w:num>
  <w:num w:numId="161" w16cid:durableId="175583801">
    <w:abstractNumId w:val="208"/>
  </w:num>
  <w:num w:numId="162" w16cid:durableId="632754663">
    <w:abstractNumId w:val="244"/>
  </w:num>
  <w:num w:numId="163" w16cid:durableId="1706053447">
    <w:abstractNumId w:val="74"/>
  </w:num>
  <w:num w:numId="164" w16cid:durableId="1462504595">
    <w:abstractNumId w:val="35"/>
  </w:num>
  <w:num w:numId="165" w16cid:durableId="1345741165">
    <w:abstractNumId w:val="178"/>
  </w:num>
  <w:num w:numId="166" w16cid:durableId="2027750327">
    <w:abstractNumId w:val="95"/>
  </w:num>
  <w:num w:numId="167" w16cid:durableId="418135690">
    <w:abstractNumId w:val="239"/>
  </w:num>
  <w:num w:numId="168" w16cid:durableId="1404571586">
    <w:abstractNumId w:val="14"/>
  </w:num>
  <w:num w:numId="169" w16cid:durableId="1793085556">
    <w:abstractNumId w:val="170"/>
  </w:num>
  <w:num w:numId="170" w16cid:durableId="1782649270">
    <w:abstractNumId w:val="75"/>
  </w:num>
  <w:num w:numId="171" w16cid:durableId="971712902">
    <w:abstractNumId w:val="73"/>
  </w:num>
  <w:num w:numId="172" w16cid:durableId="2111196390">
    <w:abstractNumId w:val="153"/>
  </w:num>
  <w:num w:numId="173" w16cid:durableId="291714004">
    <w:abstractNumId w:val="16"/>
  </w:num>
  <w:num w:numId="174" w16cid:durableId="1839690395">
    <w:abstractNumId w:val="229"/>
  </w:num>
  <w:num w:numId="175" w16cid:durableId="125438230">
    <w:abstractNumId w:val="131"/>
  </w:num>
  <w:num w:numId="176" w16cid:durableId="1518230313">
    <w:abstractNumId w:val="28"/>
  </w:num>
  <w:num w:numId="177" w16cid:durableId="2085837974">
    <w:abstractNumId w:val="99"/>
  </w:num>
  <w:num w:numId="178" w16cid:durableId="797144931">
    <w:abstractNumId w:val="175"/>
  </w:num>
  <w:num w:numId="179" w16cid:durableId="1572806597">
    <w:abstractNumId w:val="228"/>
  </w:num>
  <w:num w:numId="180" w16cid:durableId="514273586">
    <w:abstractNumId w:val="37"/>
  </w:num>
  <w:num w:numId="181" w16cid:durableId="1587494988">
    <w:abstractNumId w:val="188"/>
  </w:num>
  <w:num w:numId="182" w16cid:durableId="92483839">
    <w:abstractNumId w:val="204"/>
  </w:num>
  <w:num w:numId="183" w16cid:durableId="2037584448">
    <w:abstractNumId w:val="202"/>
  </w:num>
  <w:num w:numId="184" w16cid:durableId="463892526">
    <w:abstractNumId w:val="91"/>
  </w:num>
  <w:num w:numId="185" w16cid:durableId="1839274910">
    <w:abstractNumId w:val="114"/>
  </w:num>
  <w:num w:numId="186" w16cid:durableId="1160121512">
    <w:abstractNumId w:val="81"/>
  </w:num>
  <w:num w:numId="187" w16cid:durableId="1222399285">
    <w:abstractNumId w:val="50"/>
  </w:num>
  <w:num w:numId="188" w16cid:durableId="1240021379">
    <w:abstractNumId w:val="30"/>
  </w:num>
  <w:num w:numId="189" w16cid:durableId="1733579741">
    <w:abstractNumId w:val="58"/>
  </w:num>
  <w:num w:numId="190" w16cid:durableId="1396853051">
    <w:abstractNumId w:val="104"/>
  </w:num>
  <w:num w:numId="191" w16cid:durableId="196547712">
    <w:abstractNumId w:val="84"/>
  </w:num>
  <w:num w:numId="192" w16cid:durableId="1979995961">
    <w:abstractNumId w:val="193"/>
  </w:num>
  <w:num w:numId="193" w16cid:durableId="1943760786">
    <w:abstractNumId w:val="240"/>
  </w:num>
  <w:num w:numId="194" w16cid:durableId="309291594">
    <w:abstractNumId w:val="167"/>
  </w:num>
  <w:num w:numId="195" w16cid:durableId="74860035">
    <w:abstractNumId w:val="98"/>
  </w:num>
  <w:num w:numId="196" w16cid:durableId="1585527548">
    <w:abstractNumId w:val="9"/>
  </w:num>
  <w:num w:numId="197" w16cid:durableId="943876729">
    <w:abstractNumId w:val="222"/>
  </w:num>
  <w:num w:numId="198" w16cid:durableId="1127775350">
    <w:abstractNumId w:val="59"/>
  </w:num>
  <w:num w:numId="199" w16cid:durableId="1627547322">
    <w:abstractNumId w:val="90"/>
  </w:num>
  <w:num w:numId="200" w16cid:durableId="563294611">
    <w:abstractNumId w:val="61"/>
  </w:num>
  <w:num w:numId="201" w16cid:durableId="732311308">
    <w:abstractNumId w:val="29"/>
  </w:num>
  <w:num w:numId="202" w16cid:durableId="1779330177">
    <w:abstractNumId w:val="190"/>
  </w:num>
  <w:num w:numId="203" w16cid:durableId="1596790508">
    <w:abstractNumId w:val="56"/>
  </w:num>
  <w:num w:numId="204" w16cid:durableId="1519466125">
    <w:abstractNumId w:val="247"/>
  </w:num>
  <w:num w:numId="205" w16cid:durableId="1950701431">
    <w:abstractNumId w:val="146"/>
  </w:num>
  <w:num w:numId="206" w16cid:durableId="63652368">
    <w:abstractNumId w:val="49"/>
  </w:num>
  <w:num w:numId="207" w16cid:durableId="1347251162">
    <w:abstractNumId w:val="179"/>
  </w:num>
  <w:num w:numId="208" w16cid:durableId="1266187643">
    <w:abstractNumId w:val="235"/>
  </w:num>
  <w:num w:numId="209" w16cid:durableId="1927035543">
    <w:abstractNumId w:val="227"/>
  </w:num>
  <w:num w:numId="210" w16cid:durableId="91970864">
    <w:abstractNumId w:val="112"/>
  </w:num>
  <w:num w:numId="211" w16cid:durableId="1945376183">
    <w:abstractNumId w:val="209"/>
  </w:num>
  <w:num w:numId="212" w16cid:durableId="1468545622">
    <w:abstractNumId w:val="125"/>
  </w:num>
  <w:num w:numId="213" w16cid:durableId="1790512163">
    <w:abstractNumId w:val="149"/>
  </w:num>
  <w:num w:numId="214" w16cid:durableId="1814328286">
    <w:abstractNumId w:val="154"/>
  </w:num>
  <w:num w:numId="215" w16cid:durableId="1796832205">
    <w:abstractNumId w:val="97"/>
  </w:num>
  <w:num w:numId="216" w16cid:durableId="545218001">
    <w:abstractNumId w:val="68"/>
  </w:num>
  <w:num w:numId="217" w16cid:durableId="1682858474">
    <w:abstractNumId w:val="184"/>
  </w:num>
  <w:num w:numId="218" w16cid:durableId="909340621">
    <w:abstractNumId w:val="182"/>
  </w:num>
  <w:num w:numId="219" w16cid:durableId="864640669">
    <w:abstractNumId w:val="3"/>
  </w:num>
  <w:num w:numId="220" w16cid:durableId="1180042920">
    <w:abstractNumId w:val="205"/>
  </w:num>
  <w:num w:numId="221" w16cid:durableId="1555461576">
    <w:abstractNumId w:val="168"/>
  </w:num>
  <w:num w:numId="222" w16cid:durableId="1759015531">
    <w:abstractNumId w:val="156"/>
  </w:num>
  <w:num w:numId="223" w16cid:durableId="1273317573">
    <w:abstractNumId w:val="207"/>
  </w:num>
  <w:num w:numId="224" w16cid:durableId="1984583039">
    <w:abstractNumId w:val="127"/>
  </w:num>
  <w:num w:numId="225" w16cid:durableId="560605044">
    <w:abstractNumId w:val="48"/>
  </w:num>
  <w:num w:numId="226" w16cid:durableId="689841858">
    <w:abstractNumId w:val="200"/>
  </w:num>
  <w:num w:numId="227" w16cid:durableId="988754880">
    <w:abstractNumId w:val="106"/>
  </w:num>
  <w:num w:numId="228" w16cid:durableId="67314725">
    <w:abstractNumId w:val="79"/>
  </w:num>
  <w:num w:numId="229" w16cid:durableId="804085954">
    <w:abstractNumId w:val="173"/>
  </w:num>
  <w:num w:numId="230" w16cid:durableId="1472862191">
    <w:abstractNumId w:val="176"/>
  </w:num>
  <w:num w:numId="231" w16cid:durableId="1412778785">
    <w:abstractNumId w:val="220"/>
  </w:num>
  <w:num w:numId="232" w16cid:durableId="64184474">
    <w:abstractNumId w:val="139"/>
  </w:num>
  <w:num w:numId="233" w16cid:durableId="534347372">
    <w:abstractNumId w:val="225"/>
  </w:num>
  <w:num w:numId="234" w16cid:durableId="665742427">
    <w:abstractNumId w:val="93"/>
  </w:num>
  <w:num w:numId="235" w16cid:durableId="144201539">
    <w:abstractNumId w:val="22"/>
  </w:num>
  <w:num w:numId="236" w16cid:durableId="1002465386">
    <w:abstractNumId w:val="10"/>
  </w:num>
  <w:num w:numId="237" w16cid:durableId="1823808273">
    <w:abstractNumId w:val="126"/>
  </w:num>
  <w:num w:numId="238" w16cid:durableId="533931227">
    <w:abstractNumId w:val="55"/>
  </w:num>
  <w:num w:numId="239" w16cid:durableId="1597327143">
    <w:abstractNumId w:val="32"/>
  </w:num>
  <w:num w:numId="240" w16cid:durableId="81150338">
    <w:abstractNumId w:val="210"/>
  </w:num>
  <w:num w:numId="241" w16cid:durableId="1305626344">
    <w:abstractNumId w:val="80"/>
  </w:num>
  <w:num w:numId="242" w16cid:durableId="95449409">
    <w:abstractNumId w:val="19"/>
  </w:num>
  <w:num w:numId="243" w16cid:durableId="58215171">
    <w:abstractNumId w:val="23"/>
  </w:num>
  <w:num w:numId="244" w16cid:durableId="63384243">
    <w:abstractNumId w:val="121"/>
  </w:num>
  <w:num w:numId="245" w16cid:durableId="1814057693">
    <w:abstractNumId w:val="143"/>
  </w:num>
  <w:num w:numId="246" w16cid:durableId="996766440">
    <w:abstractNumId w:val="20"/>
  </w:num>
  <w:num w:numId="247" w16cid:durableId="948319036">
    <w:abstractNumId w:val="33"/>
  </w:num>
  <w:num w:numId="248" w16cid:durableId="938177124">
    <w:abstractNumId w:val="113"/>
  </w:num>
  <w:num w:numId="249" w16cid:durableId="283587592">
    <w:abstractNumId w:val="60"/>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A9"/>
    <w:rsid w:val="00001292"/>
    <w:rsid w:val="000043AC"/>
    <w:rsid w:val="0000596D"/>
    <w:rsid w:val="00006455"/>
    <w:rsid w:val="00007E51"/>
    <w:rsid w:val="00010656"/>
    <w:rsid w:val="00013DA3"/>
    <w:rsid w:val="00014F62"/>
    <w:rsid w:val="00020D04"/>
    <w:rsid w:val="00021758"/>
    <w:rsid w:val="00022A0D"/>
    <w:rsid w:val="00026576"/>
    <w:rsid w:val="00027DBF"/>
    <w:rsid w:val="00030998"/>
    <w:rsid w:val="00030E6A"/>
    <w:rsid w:val="000317F2"/>
    <w:rsid w:val="0003532B"/>
    <w:rsid w:val="000378D1"/>
    <w:rsid w:val="00046570"/>
    <w:rsid w:val="0004669A"/>
    <w:rsid w:val="00047A82"/>
    <w:rsid w:val="00051312"/>
    <w:rsid w:val="00054262"/>
    <w:rsid w:val="00055126"/>
    <w:rsid w:val="0005607C"/>
    <w:rsid w:val="00057B0E"/>
    <w:rsid w:val="000612BE"/>
    <w:rsid w:val="00061687"/>
    <w:rsid w:val="00061E60"/>
    <w:rsid w:val="00061F98"/>
    <w:rsid w:val="000643CB"/>
    <w:rsid w:val="000658C8"/>
    <w:rsid w:val="00067190"/>
    <w:rsid w:val="0006745F"/>
    <w:rsid w:val="00067FB6"/>
    <w:rsid w:val="00070575"/>
    <w:rsid w:val="0007614A"/>
    <w:rsid w:val="00076B7F"/>
    <w:rsid w:val="0008101D"/>
    <w:rsid w:val="00081534"/>
    <w:rsid w:val="00090222"/>
    <w:rsid w:val="00090C96"/>
    <w:rsid w:val="00091385"/>
    <w:rsid w:val="00092377"/>
    <w:rsid w:val="0009241A"/>
    <w:rsid w:val="0009502D"/>
    <w:rsid w:val="000972BE"/>
    <w:rsid w:val="0009751A"/>
    <w:rsid w:val="000A39B7"/>
    <w:rsid w:val="000A442E"/>
    <w:rsid w:val="000A4A06"/>
    <w:rsid w:val="000A53D4"/>
    <w:rsid w:val="000B1073"/>
    <w:rsid w:val="000B436D"/>
    <w:rsid w:val="000B5B86"/>
    <w:rsid w:val="000B6154"/>
    <w:rsid w:val="000B64DC"/>
    <w:rsid w:val="000B65A9"/>
    <w:rsid w:val="000B775F"/>
    <w:rsid w:val="000C03D5"/>
    <w:rsid w:val="000C1226"/>
    <w:rsid w:val="000C3690"/>
    <w:rsid w:val="000C6862"/>
    <w:rsid w:val="000C6FFD"/>
    <w:rsid w:val="000C700D"/>
    <w:rsid w:val="000D37D6"/>
    <w:rsid w:val="000D3E79"/>
    <w:rsid w:val="000D4290"/>
    <w:rsid w:val="000D7E75"/>
    <w:rsid w:val="000E0FE0"/>
    <w:rsid w:val="000E18B5"/>
    <w:rsid w:val="000E3749"/>
    <w:rsid w:val="000F0520"/>
    <w:rsid w:val="000F1103"/>
    <w:rsid w:val="000F1817"/>
    <w:rsid w:val="000F2949"/>
    <w:rsid w:val="000F42C4"/>
    <w:rsid w:val="000F4E36"/>
    <w:rsid w:val="000F4E43"/>
    <w:rsid w:val="000F4F77"/>
    <w:rsid w:val="000F50F4"/>
    <w:rsid w:val="000F5AC9"/>
    <w:rsid w:val="000F6EBF"/>
    <w:rsid w:val="000F70AA"/>
    <w:rsid w:val="000F7468"/>
    <w:rsid w:val="000F7557"/>
    <w:rsid w:val="001000FE"/>
    <w:rsid w:val="001031B5"/>
    <w:rsid w:val="001042A7"/>
    <w:rsid w:val="001063DD"/>
    <w:rsid w:val="00111194"/>
    <w:rsid w:val="00111E8F"/>
    <w:rsid w:val="00112441"/>
    <w:rsid w:val="0011288D"/>
    <w:rsid w:val="00112A73"/>
    <w:rsid w:val="00113BFD"/>
    <w:rsid w:val="00115973"/>
    <w:rsid w:val="00121FD6"/>
    <w:rsid w:val="00122172"/>
    <w:rsid w:val="00123464"/>
    <w:rsid w:val="0012417B"/>
    <w:rsid w:val="0012557B"/>
    <w:rsid w:val="0012584C"/>
    <w:rsid w:val="00125AFD"/>
    <w:rsid w:val="00131709"/>
    <w:rsid w:val="001333B8"/>
    <w:rsid w:val="0013359A"/>
    <w:rsid w:val="00133F17"/>
    <w:rsid w:val="0013408B"/>
    <w:rsid w:val="001402AD"/>
    <w:rsid w:val="001442D2"/>
    <w:rsid w:val="0014494A"/>
    <w:rsid w:val="00145BFE"/>
    <w:rsid w:val="00145DF4"/>
    <w:rsid w:val="00146C13"/>
    <w:rsid w:val="00147B90"/>
    <w:rsid w:val="00151233"/>
    <w:rsid w:val="001513C5"/>
    <w:rsid w:val="0015509C"/>
    <w:rsid w:val="001550C1"/>
    <w:rsid w:val="00155756"/>
    <w:rsid w:val="001563F0"/>
    <w:rsid w:val="0015675D"/>
    <w:rsid w:val="00160FA4"/>
    <w:rsid w:val="001648A1"/>
    <w:rsid w:val="00165269"/>
    <w:rsid w:val="00171A02"/>
    <w:rsid w:val="00174E2F"/>
    <w:rsid w:val="00176974"/>
    <w:rsid w:val="00176CB7"/>
    <w:rsid w:val="0017791A"/>
    <w:rsid w:val="00177E9A"/>
    <w:rsid w:val="00181DF2"/>
    <w:rsid w:val="00183152"/>
    <w:rsid w:val="00184ACE"/>
    <w:rsid w:val="0018745C"/>
    <w:rsid w:val="0018798A"/>
    <w:rsid w:val="00190E8C"/>
    <w:rsid w:val="00194F6E"/>
    <w:rsid w:val="0019681C"/>
    <w:rsid w:val="00197384"/>
    <w:rsid w:val="001974C1"/>
    <w:rsid w:val="001A1F40"/>
    <w:rsid w:val="001A435E"/>
    <w:rsid w:val="001A5054"/>
    <w:rsid w:val="001A7E4B"/>
    <w:rsid w:val="001B2E70"/>
    <w:rsid w:val="001B64C3"/>
    <w:rsid w:val="001C0AE9"/>
    <w:rsid w:val="001C1C84"/>
    <w:rsid w:val="001C2E4D"/>
    <w:rsid w:val="001C5111"/>
    <w:rsid w:val="001C6531"/>
    <w:rsid w:val="001C6BE1"/>
    <w:rsid w:val="001C6E18"/>
    <w:rsid w:val="001C7705"/>
    <w:rsid w:val="001D00AA"/>
    <w:rsid w:val="001D0534"/>
    <w:rsid w:val="001D0681"/>
    <w:rsid w:val="001D2B67"/>
    <w:rsid w:val="001D5101"/>
    <w:rsid w:val="001D54DF"/>
    <w:rsid w:val="001D56DB"/>
    <w:rsid w:val="001D587F"/>
    <w:rsid w:val="001D7CDF"/>
    <w:rsid w:val="001E1913"/>
    <w:rsid w:val="001E3521"/>
    <w:rsid w:val="001E3B56"/>
    <w:rsid w:val="001E4D67"/>
    <w:rsid w:val="001F3D51"/>
    <w:rsid w:val="001F4587"/>
    <w:rsid w:val="001F507A"/>
    <w:rsid w:val="001F5510"/>
    <w:rsid w:val="001F5FF5"/>
    <w:rsid w:val="00203337"/>
    <w:rsid w:val="00204171"/>
    <w:rsid w:val="002122E1"/>
    <w:rsid w:val="00212865"/>
    <w:rsid w:val="00214903"/>
    <w:rsid w:val="00216E88"/>
    <w:rsid w:val="00217406"/>
    <w:rsid w:val="0022053E"/>
    <w:rsid w:val="00220721"/>
    <w:rsid w:val="00221439"/>
    <w:rsid w:val="00221FE3"/>
    <w:rsid w:val="00222E7C"/>
    <w:rsid w:val="00226742"/>
    <w:rsid w:val="0022728C"/>
    <w:rsid w:val="00227CB2"/>
    <w:rsid w:val="002346BD"/>
    <w:rsid w:val="00236098"/>
    <w:rsid w:val="0023647A"/>
    <w:rsid w:val="00237E94"/>
    <w:rsid w:val="00242468"/>
    <w:rsid w:val="0024380C"/>
    <w:rsid w:val="00246881"/>
    <w:rsid w:val="00246E8A"/>
    <w:rsid w:val="00251BC1"/>
    <w:rsid w:val="00251DD0"/>
    <w:rsid w:val="002525AB"/>
    <w:rsid w:val="00256B60"/>
    <w:rsid w:val="00257261"/>
    <w:rsid w:val="00262E02"/>
    <w:rsid w:val="00266588"/>
    <w:rsid w:val="00267486"/>
    <w:rsid w:val="002677E7"/>
    <w:rsid w:val="00272232"/>
    <w:rsid w:val="002723F8"/>
    <w:rsid w:val="0027394E"/>
    <w:rsid w:val="00273F88"/>
    <w:rsid w:val="00277A7A"/>
    <w:rsid w:val="002805E6"/>
    <w:rsid w:val="00280BF4"/>
    <w:rsid w:val="002833AC"/>
    <w:rsid w:val="00283AB2"/>
    <w:rsid w:val="00284846"/>
    <w:rsid w:val="0028564D"/>
    <w:rsid w:val="00294219"/>
    <w:rsid w:val="00294577"/>
    <w:rsid w:val="00295416"/>
    <w:rsid w:val="00297EC9"/>
    <w:rsid w:val="002A0D39"/>
    <w:rsid w:val="002A0F8E"/>
    <w:rsid w:val="002A1057"/>
    <w:rsid w:val="002A107A"/>
    <w:rsid w:val="002A2DCC"/>
    <w:rsid w:val="002B09B1"/>
    <w:rsid w:val="002B0F2F"/>
    <w:rsid w:val="002B271B"/>
    <w:rsid w:val="002B418B"/>
    <w:rsid w:val="002B58B0"/>
    <w:rsid w:val="002B7524"/>
    <w:rsid w:val="002C0AFB"/>
    <w:rsid w:val="002C1619"/>
    <w:rsid w:val="002C1A78"/>
    <w:rsid w:val="002C1EB3"/>
    <w:rsid w:val="002C3F67"/>
    <w:rsid w:val="002C606D"/>
    <w:rsid w:val="002C6F21"/>
    <w:rsid w:val="002D1081"/>
    <w:rsid w:val="002D1AC8"/>
    <w:rsid w:val="002D3B82"/>
    <w:rsid w:val="002D43C5"/>
    <w:rsid w:val="002D4787"/>
    <w:rsid w:val="002D5165"/>
    <w:rsid w:val="002D5DE1"/>
    <w:rsid w:val="002D6F7A"/>
    <w:rsid w:val="002D776E"/>
    <w:rsid w:val="002E012C"/>
    <w:rsid w:val="002E1047"/>
    <w:rsid w:val="002E2897"/>
    <w:rsid w:val="002E2E61"/>
    <w:rsid w:val="002E3EAD"/>
    <w:rsid w:val="002E45B2"/>
    <w:rsid w:val="002E59FA"/>
    <w:rsid w:val="002E7384"/>
    <w:rsid w:val="002F253D"/>
    <w:rsid w:val="002F2779"/>
    <w:rsid w:val="002F2E93"/>
    <w:rsid w:val="002F3210"/>
    <w:rsid w:val="002F54F9"/>
    <w:rsid w:val="002F5FF0"/>
    <w:rsid w:val="002F76C7"/>
    <w:rsid w:val="0030092B"/>
    <w:rsid w:val="0030359E"/>
    <w:rsid w:val="003045BC"/>
    <w:rsid w:val="0030481E"/>
    <w:rsid w:val="00305F70"/>
    <w:rsid w:val="00306D5B"/>
    <w:rsid w:val="0030787C"/>
    <w:rsid w:val="00314812"/>
    <w:rsid w:val="00320D8F"/>
    <w:rsid w:val="0032291A"/>
    <w:rsid w:val="0032365A"/>
    <w:rsid w:val="003245FD"/>
    <w:rsid w:val="00324D3A"/>
    <w:rsid w:val="00333E71"/>
    <w:rsid w:val="00334A6E"/>
    <w:rsid w:val="00336C0E"/>
    <w:rsid w:val="00337931"/>
    <w:rsid w:val="003412DE"/>
    <w:rsid w:val="003417E8"/>
    <w:rsid w:val="00343557"/>
    <w:rsid w:val="003469C6"/>
    <w:rsid w:val="00346F01"/>
    <w:rsid w:val="003470F1"/>
    <w:rsid w:val="00350917"/>
    <w:rsid w:val="00351620"/>
    <w:rsid w:val="0035322B"/>
    <w:rsid w:val="00353C38"/>
    <w:rsid w:val="003559CD"/>
    <w:rsid w:val="00355EA7"/>
    <w:rsid w:val="003570E0"/>
    <w:rsid w:val="00362165"/>
    <w:rsid w:val="00362D63"/>
    <w:rsid w:val="003663CB"/>
    <w:rsid w:val="00373FA6"/>
    <w:rsid w:val="00374506"/>
    <w:rsid w:val="00375404"/>
    <w:rsid w:val="0037560D"/>
    <w:rsid w:val="003806B2"/>
    <w:rsid w:val="00380BDD"/>
    <w:rsid w:val="0038383B"/>
    <w:rsid w:val="00385250"/>
    <w:rsid w:val="0038642D"/>
    <w:rsid w:val="00386BF6"/>
    <w:rsid w:val="00392C7E"/>
    <w:rsid w:val="00395D4A"/>
    <w:rsid w:val="00396F4C"/>
    <w:rsid w:val="0039729B"/>
    <w:rsid w:val="003A0FB9"/>
    <w:rsid w:val="003A1854"/>
    <w:rsid w:val="003A255E"/>
    <w:rsid w:val="003A401F"/>
    <w:rsid w:val="003B0638"/>
    <w:rsid w:val="003B08E1"/>
    <w:rsid w:val="003B2FB7"/>
    <w:rsid w:val="003B3122"/>
    <w:rsid w:val="003B3532"/>
    <w:rsid w:val="003B5708"/>
    <w:rsid w:val="003B7961"/>
    <w:rsid w:val="003B7F90"/>
    <w:rsid w:val="003C1046"/>
    <w:rsid w:val="003C1B89"/>
    <w:rsid w:val="003C1E00"/>
    <w:rsid w:val="003C1E59"/>
    <w:rsid w:val="003C43D3"/>
    <w:rsid w:val="003C474A"/>
    <w:rsid w:val="003C77B5"/>
    <w:rsid w:val="003D0541"/>
    <w:rsid w:val="003D0D99"/>
    <w:rsid w:val="003D18AD"/>
    <w:rsid w:val="003D3308"/>
    <w:rsid w:val="003D6CD3"/>
    <w:rsid w:val="003D6F51"/>
    <w:rsid w:val="003E0FE8"/>
    <w:rsid w:val="003E1C43"/>
    <w:rsid w:val="003E250A"/>
    <w:rsid w:val="003E311F"/>
    <w:rsid w:val="003E3873"/>
    <w:rsid w:val="003E38D3"/>
    <w:rsid w:val="003E4CB2"/>
    <w:rsid w:val="003E5548"/>
    <w:rsid w:val="003E6074"/>
    <w:rsid w:val="003F171D"/>
    <w:rsid w:val="003F17AF"/>
    <w:rsid w:val="003F224C"/>
    <w:rsid w:val="003F2B4F"/>
    <w:rsid w:val="003F3E02"/>
    <w:rsid w:val="003F4F62"/>
    <w:rsid w:val="003F6388"/>
    <w:rsid w:val="003F7495"/>
    <w:rsid w:val="00400470"/>
    <w:rsid w:val="00400522"/>
    <w:rsid w:val="00400CC1"/>
    <w:rsid w:val="0040131E"/>
    <w:rsid w:val="00401FB3"/>
    <w:rsid w:val="00402EB4"/>
    <w:rsid w:val="00403BD2"/>
    <w:rsid w:val="00407061"/>
    <w:rsid w:val="00415911"/>
    <w:rsid w:val="00416C47"/>
    <w:rsid w:val="00420B61"/>
    <w:rsid w:val="00421900"/>
    <w:rsid w:val="00421B70"/>
    <w:rsid w:val="00423DAB"/>
    <w:rsid w:val="004244BB"/>
    <w:rsid w:val="00431CE8"/>
    <w:rsid w:val="0043508E"/>
    <w:rsid w:val="0043543A"/>
    <w:rsid w:val="0043587B"/>
    <w:rsid w:val="00435CDB"/>
    <w:rsid w:val="0043707C"/>
    <w:rsid w:val="00440801"/>
    <w:rsid w:val="004431FB"/>
    <w:rsid w:val="00443833"/>
    <w:rsid w:val="0044443E"/>
    <w:rsid w:val="00445F57"/>
    <w:rsid w:val="0044679F"/>
    <w:rsid w:val="00446EA9"/>
    <w:rsid w:val="00447EDE"/>
    <w:rsid w:val="004500A1"/>
    <w:rsid w:val="004503DC"/>
    <w:rsid w:val="00454020"/>
    <w:rsid w:val="004542A3"/>
    <w:rsid w:val="004555AF"/>
    <w:rsid w:val="00456A28"/>
    <w:rsid w:val="00456BB8"/>
    <w:rsid w:val="004617B1"/>
    <w:rsid w:val="00461874"/>
    <w:rsid w:val="004654EE"/>
    <w:rsid w:val="004722B1"/>
    <w:rsid w:val="00472DF4"/>
    <w:rsid w:val="0047603F"/>
    <w:rsid w:val="004803B1"/>
    <w:rsid w:val="004808C6"/>
    <w:rsid w:val="00482670"/>
    <w:rsid w:val="00483E39"/>
    <w:rsid w:val="00484A7E"/>
    <w:rsid w:val="004869ED"/>
    <w:rsid w:val="00492DB6"/>
    <w:rsid w:val="004944CD"/>
    <w:rsid w:val="00495CD6"/>
    <w:rsid w:val="00496AAD"/>
    <w:rsid w:val="00496D2F"/>
    <w:rsid w:val="004976A4"/>
    <w:rsid w:val="004A02BD"/>
    <w:rsid w:val="004A2BB2"/>
    <w:rsid w:val="004A362B"/>
    <w:rsid w:val="004A3BB1"/>
    <w:rsid w:val="004A41D6"/>
    <w:rsid w:val="004A443E"/>
    <w:rsid w:val="004A4A88"/>
    <w:rsid w:val="004A6123"/>
    <w:rsid w:val="004B2AF6"/>
    <w:rsid w:val="004B2E4F"/>
    <w:rsid w:val="004B56EF"/>
    <w:rsid w:val="004B6C3C"/>
    <w:rsid w:val="004B7A55"/>
    <w:rsid w:val="004C0686"/>
    <w:rsid w:val="004C21C5"/>
    <w:rsid w:val="004C50BA"/>
    <w:rsid w:val="004C5784"/>
    <w:rsid w:val="004C78F6"/>
    <w:rsid w:val="004D0187"/>
    <w:rsid w:val="004D29F3"/>
    <w:rsid w:val="004D5454"/>
    <w:rsid w:val="004D558A"/>
    <w:rsid w:val="004D749D"/>
    <w:rsid w:val="004D777B"/>
    <w:rsid w:val="004D7ADE"/>
    <w:rsid w:val="004E4973"/>
    <w:rsid w:val="004E4C63"/>
    <w:rsid w:val="004E6F30"/>
    <w:rsid w:val="004F00CE"/>
    <w:rsid w:val="004F025C"/>
    <w:rsid w:val="004F0515"/>
    <w:rsid w:val="004F0F11"/>
    <w:rsid w:val="004F3160"/>
    <w:rsid w:val="004F3214"/>
    <w:rsid w:val="004F3242"/>
    <w:rsid w:val="004F3907"/>
    <w:rsid w:val="004F4D7C"/>
    <w:rsid w:val="004F5845"/>
    <w:rsid w:val="004F5B17"/>
    <w:rsid w:val="004F6066"/>
    <w:rsid w:val="00500BF0"/>
    <w:rsid w:val="00501F77"/>
    <w:rsid w:val="00502691"/>
    <w:rsid w:val="00503234"/>
    <w:rsid w:val="0050402A"/>
    <w:rsid w:val="00506372"/>
    <w:rsid w:val="0051037D"/>
    <w:rsid w:val="00512881"/>
    <w:rsid w:val="005129A2"/>
    <w:rsid w:val="005137D1"/>
    <w:rsid w:val="0051388F"/>
    <w:rsid w:val="005154D6"/>
    <w:rsid w:val="005253E7"/>
    <w:rsid w:val="00530F3C"/>
    <w:rsid w:val="00532786"/>
    <w:rsid w:val="005329F5"/>
    <w:rsid w:val="005333FB"/>
    <w:rsid w:val="00535D83"/>
    <w:rsid w:val="00535F51"/>
    <w:rsid w:val="005367C5"/>
    <w:rsid w:val="00543399"/>
    <w:rsid w:val="005436F5"/>
    <w:rsid w:val="00544830"/>
    <w:rsid w:val="005459EE"/>
    <w:rsid w:val="00546CA4"/>
    <w:rsid w:val="00547131"/>
    <w:rsid w:val="0054790D"/>
    <w:rsid w:val="00550819"/>
    <w:rsid w:val="00550CCB"/>
    <w:rsid w:val="0055486A"/>
    <w:rsid w:val="00555872"/>
    <w:rsid w:val="00563665"/>
    <w:rsid w:val="00563E04"/>
    <w:rsid w:val="0056464E"/>
    <w:rsid w:val="00564A94"/>
    <w:rsid w:val="005651CC"/>
    <w:rsid w:val="0056633D"/>
    <w:rsid w:val="005664CF"/>
    <w:rsid w:val="00566A6B"/>
    <w:rsid w:val="0056735B"/>
    <w:rsid w:val="00571463"/>
    <w:rsid w:val="005737F5"/>
    <w:rsid w:val="00574A32"/>
    <w:rsid w:val="00574C8C"/>
    <w:rsid w:val="00575645"/>
    <w:rsid w:val="0057610D"/>
    <w:rsid w:val="00580ECE"/>
    <w:rsid w:val="005815A6"/>
    <w:rsid w:val="00583750"/>
    <w:rsid w:val="005846E9"/>
    <w:rsid w:val="0058514A"/>
    <w:rsid w:val="00587972"/>
    <w:rsid w:val="005905B6"/>
    <w:rsid w:val="005917B5"/>
    <w:rsid w:val="00593688"/>
    <w:rsid w:val="00593B9C"/>
    <w:rsid w:val="005A0539"/>
    <w:rsid w:val="005A2682"/>
    <w:rsid w:val="005A4668"/>
    <w:rsid w:val="005A53EE"/>
    <w:rsid w:val="005A6D4B"/>
    <w:rsid w:val="005B2F1E"/>
    <w:rsid w:val="005B40F1"/>
    <w:rsid w:val="005B6605"/>
    <w:rsid w:val="005B6F58"/>
    <w:rsid w:val="005B7877"/>
    <w:rsid w:val="005C136A"/>
    <w:rsid w:val="005C1490"/>
    <w:rsid w:val="005C2108"/>
    <w:rsid w:val="005C4360"/>
    <w:rsid w:val="005C489E"/>
    <w:rsid w:val="005C614F"/>
    <w:rsid w:val="005C6861"/>
    <w:rsid w:val="005C6F36"/>
    <w:rsid w:val="005D1119"/>
    <w:rsid w:val="005D1A6F"/>
    <w:rsid w:val="005D1FBC"/>
    <w:rsid w:val="005D3588"/>
    <w:rsid w:val="005D43AB"/>
    <w:rsid w:val="005D4DED"/>
    <w:rsid w:val="005D58CF"/>
    <w:rsid w:val="005E0258"/>
    <w:rsid w:val="005E2A35"/>
    <w:rsid w:val="005E685C"/>
    <w:rsid w:val="005E68E5"/>
    <w:rsid w:val="005E72BB"/>
    <w:rsid w:val="005F3BCC"/>
    <w:rsid w:val="005F4AB5"/>
    <w:rsid w:val="005F5092"/>
    <w:rsid w:val="005F55A2"/>
    <w:rsid w:val="005F5EC5"/>
    <w:rsid w:val="00603B49"/>
    <w:rsid w:val="0060429B"/>
    <w:rsid w:val="00611DCE"/>
    <w:rsid w:val="00611F49"/>
    <w:rsid w:val="00614998"/>
    <w:rsid w:val="00614E57"/>
    <w:rsid w:val="00615526"/>
    <w:rsid w:val="00616270"/>
    <w:rsid w:val="00620D59"/>
    <w:rsid w:val="0062124B"/>
    <w:rsid w:val="00621D10"/>
    <w:rsid w:val="00622A8C"/>
    <w:rsid w:val="00624237"/>
    <w:rsid w:val="00626664"/>
    <w:rsid w:val="00626A64"/>
    <w:rsid w:val="00632030"/>
    <w:rsid w:val="00633BA9"/>
    <w:rsid w:val="00634C7F"/>
    <w:rsid w:val="00635AE2"/>
    <w:rsid w:val="00636C28"/>
    <w:rsid w:val="00641353"/>
    <w:rsid w:val="0064291C"/>
    <w:rsid w:val="00642B5C"/>
    <w:rsid w:val="00643870"/>
    <w:rsid w:val="00643CFD"/>
    <w:rsid w:val="0064459B"/>
    <w:rsid w:val="006452E5"/>
    <w:rsid w:val="00646E56"/>
    <w:rsid w:val="0064795C"/>
    <w:rsid w:val="0065155F"/>
    <w:rsid w:val="00651DDC"/>
    <w:rsid w:val="00654583"/>
    <w:rsid w:val="00654B2F"/>
    <w:rsid w:val="00655315"/>
    <w:rsid w:val="006608E6"/>
    <w:rsid w:val="00660F96"/>
    <w:rsid w:val="00660FEE"/>
    <w:rsid w:val="00661078"/>
    <w:rsid w:val="00661EA5"/>
    <w:rsid w:val="00664048"/>
    <w:rsid w:val="00665780"/>
    <w:rsid w:val="00667E3E"/>
    <w:rsid w:val="006713B2"/>
    <w:rsid w:val="0067147A"/>
    <w:rsid w:val="00672D9E"/>
    <w:rsid w:val="0068146F"/>
    <w:rsid w:val="00682065"/>
    <w:rsid w:val="006832C3"/>
    <w:rsid w:val="006861D8"/>
    <w:rsid w:val="006868FF"/>
    <w:rsid w:val="00687118"/>
    <w:rsid w:val="00687303"/>
    <w:rsid w:val="00691232"/>
    <w:rsid w:val="00691E8F"/>
    <w:rsid w:val="00694A03"/>
    <w:rsid w:val="006954FF"/>
    <w:rsid w:val="006971F6"/>
    <w:rsid w:val="006A0064"/>
    <w:rsid w:val="006A0C1D"/>
    <w:rsid w:val="006A1280"/>
    <w:rsid w:val="006A177C"/>
    <w:rsid w:val="006A4829"/>
    <w:rsid w:val="006A5148"/>
    <w:rsid w:val="006A5F73"/>
    <w:rsid w:val="006B0D1A"/>
    <w:rsid w:val="006B18A4"/>
    <w:rsid w:val="006B1FEE"/>
    <w:rsid w:val="006B417C"/>
    <w:rsid w:val="006B5B5D"/>
    <w:rsid w:val="006B5F49"/>
    <w:rsid w:val="006B66CE"/>
    <w:rsid w:val="006B76CF"/>
    <w:rsid w:val="006C04BE"/>
    <w:rsid w:val="006C27F9"/>
    <w:rsid w:val="006C335B"/>
    <w:rsid w:val="006C53BE"/>
    <w:rsid w:val="006C70A4"/>
    <w:rsid w:val="006C7A6F"/>
    <w:rsid w:val="006D011A"/>
    <w:rsid w:val="006D4834"/>
    <w:rsid w:val="006D4884"/>
    <w:rsid w:val="006D59D2"/>
    <w:rsid w:val="006D6FA1"/>
    <w:rsid w:val="006E1976"/>
    <w:rsid w:val="006E3359"/>
    <w:rsid w:val="006E3FC4"/>
    <w:rsid w:val="006E42AB"/>
    <w:rsid w:val="006E44FA"/>
    <w:rsid w:val="006E5235"/>
    <w:rsid w:val="006E6FD6"/>
    <w:rsid w:val="006E7C00"/>
    <w:rsid w:val="006E7C90"/>
    <w:rsid w:val="006F0BB7"/>
    <w:rsid w:val="006F1468"/>
    <w:rsid w:val="006F1FCA"/>
    <w:rsid w:val="006F5354"/>
    <w:rsid w:val="006F679C"/>
    <w:rsid w:val="00700FFD"/>
    <w:rsid w:val="00705370"/>
    <w:rsid w:val="007069D5"/>
    <w:rsid w:val="00707F70"/>
    <w:rsid w:val="007159FF"/>
    <w:rsid w:val="0071739C"/>
    <w:rsid w:val="00720780"/>
    <w:rsid w:val="00722E11"/>
    <w:rsid w:val="00723A71"/>
    <w:rsid w:val="00725BCA"/>
    <w:rsid w:val="0073106D"/>
    <w:rsid w:val="00731742"/>
    <w:rsid w:val="00732E2B"/>
    <w:rsid w:val="00733A93"/>
    <w:rsid w:val="0074288C"/>
    <w:rsid w:val="00743084"/>
    <w:rsid w:val="0074599F"/>
    <w:rsid w:val="00746A0A"/>
    <w:rsid w:val="00755D04"/>
    <w:rsid w:val="00757D59"/>
    <w:rsid w:val="0076185B"/>
    <w:rsid w:val="00762C6D"/>
    <w:rsid w:val="00764AB1"/>
    <w:rsid w:val="00766D16"/>
    <w:rsid w:val="0076715A"/>
    <w:rsid w:val="00767CC9"/>
    <w:rsid w:val="00771994"/>
    <w:rsid w:val="007746E6"/>
    <w:rsid w:val="00774803"/>
    <w:rsid w:val="00777784"/>
    <w:rsid w:val="0078560D"/>
    <w:rsid w:val="007859DB"/>
    <w:rsid w:val="00785B85"/>
    <w:rsid w:val="00785C76"/>
    <w:rsid w:val="00787451"/>
    <w:rsid w:val="00790F85"/>
    <w:rsid w:val="007952DF"/>
    <w:rsid w:val="00796ED4"/>
    <w:rsid w:val="00797042"/>
    <w:rsid w:val="0079718E"/>
    <w:rsid w:val="007A10C1"/>
    <w:rsid w:val="007A205B"/>
    <w:rsid w:val="007A2F39"/>
    <w:rsid w:val="007A4A70"/>
    <w:rsid w:val="007A5CFF"/>
    <w:rsid w:val="007B074F"/>
    <w:rsid w:val="007B13B1"/>
    <w:rsid w:val="007B152D"/>
    <w:rsid w:val="007B2C16"/>
    <w:rsid w:val="007B318A"/>
    <w:rsid w:val="007B5D08"/>
    <w:rsid w:val="007B5E11"/>
    <w:rsid w:val="007B61D1"/>
    <w:rsid w:val="007C0446"/>
    <w:rsid w:val="007C1866"/>
    <w:rsid w:val="007C2A5A"/>
    <w:rsid w:val="007C2FFD"/>
    <w:rsid w:val="007C3EA3"/>
    <w:rsid w:val="007C5B75"/>
    <w:rsid w:val="007C648E"/>
    <w:rsid w:val="007D59BC"/>
    <w:rsid w:val="007E0264"/>
    <w:rsid w:val="007E2FED"/>
    <w:rsid w:val="007E6D17"/>
    <w:rsid w:val="007E6EE3"/>
    <w:rsid w:val="007E72A3"/>
    <w:rsid w:val="007F399A"/>
    <w:rsid w:val="007F4EBD"/>
    <w:rsid w:val="007F4F55"/>
    <w:rsid w:val="007F5150"/>
    <w:rsid w:val="007F563D"/>
    <w:rsid w:val="007F6EE2"/>
    <w:rsid w:val="007F70F3"/>
    <w:rsid w:val="00800F61"/>
    <w:rsid w:val="008010E3"/>
    <w:rsid w:val="00803E56"/>
    <w:rsid w:val="00803FB0"/>
    <w:rsid w:val="00804483"/>
    <w:rsid w:val="008056A7"/>
    <w:rsid w:val="00805719"/>
    <w:rsid w:val="00806005"/>
    <w:rsid w:val="00806A77"/>
    <w:rsid w:val="00812273"/>
    <w:rsid w:val="00812981"/>
    <w:rsid w:val="00812B95"/>
    <w:rsid w:val="00813E2F"/>
    <w:rsid w:val="0082367E"/>
    <w:rsid w:val="0082433D"/>
    <w:rsid w:val="00827EA7"/>
    <w:rsid w:val="00830B80"/>
    <w:rsid w:val="00832EA2"/>
    <w:rsid w:val="008354D5"/>
    <w:rsid w:val="00836F26"/>
    <w:rsid w:val="008379EE"/>
    <w:rsid w:val="00840260"/>
    <w:rsid w:val="00842014"/>
    <w:rsid w:val="00842642"/>
    <w:rsid w:val="00844456"/>
    <w:rsid w:val="00856152"/>
    <w:rsid w:val="008610A5"/>
    <w:rsid w:val="00861C66"/>
    <w:rsid w:val="008632EE"/>
    <w:rsid w:val="0086366F"/>
    <w:rsid w:val="0086491D"/>
    <w:rsid w:val="00864D8C"/>
    <w:rsid w:val="008652DF"/>
    <w:rsid w:val="0086790D"/>
    <w:rsid w:val="00867ABF"/>
    <w:rsid w:val="0087017B"/>
    <w:rsid w:val="00874307"/>
    <w:rsid w:val="00875382"/>
    <w:rsid w:val="00875C19"/>
    <w:rsid w:val="00876052"/>
    <w:rsid w:val="008762FD"/>
    <w:rsid w:val="00877681"/>
    <w:rsid w:val="00880591"/>
    <w:rsid w:val="00880DC9"/>
    <w:rsid w:val="008814CF"/>
    <w:rsid w:val="008838BB"/>
    <w:rsid w:val="00886C06"/>
    <w:rsid w:val="00886F09"/>
    <w:rsid w:val="00891251"/>
    <w:rsid w:val="0089387F"/>
    <w:rsid w:val="00895397"/>
    <w:rsid w:val="00896A2A"/>
    <w:rsid w:val="00897C86"/>
    <w:rsid w:val="008A054D"/>
    <w:rsid w:val="008A105A"/>
    <w:rsid w:val="008A1920"/>
    <w:rsid w:val="008A444C"/>
    <w:rsid w:val="008A5353"/>
    <w:rsid w:val="008A5BF6"/>
    <w:rsid w:val="008A5E01"/>
    <w:rsid w:val="008A69BB"/>
    <w:rsid w:val="008B0597"/>
    <w:rsid w:val="008B0FDF"/>
    <w:rsid w:val="008B31ED"/>
    <w:rsid w:val="008C191D"/>
    <w:rsid w:val="008C1A0C"/>
    <w:rsid w:val="008C2ABA"/>
    <w:rsid w:val="008C358D"/>
    <w:rsid w:val="008C61B3"/>
    <w:rsid w:val="008D1385"/>
    <w:rsid w:val="008D3128"/>
    <w:rsid w:val="008D355A"/>
    <w:rsid w:val="008D682B"/>
    <w:rsid w:val="008D7A3A"/>
    <w:rsid w:val="008E0FF0"/>
    <w:rsid w:val="008E14B1"/>
    <w:rsid w:val="008E2C4F"/>
    <w:rsid w:val="008E2F5F"/>
    <w:rsid w:val="008E35E3"/>
    <w:rsid w:val="008E3FC1"/>
    <w:rsid w:val="008E59F9"/>
    <w:rsid w:val="008E5F52"/>
    <w:rsid w:val="008E5F78"/>
    <w:rsid w:val="008E6676"/>
    <w:rsid w:val="008E6C8D"/>
    <w:rsid w:val="008E74C7"/>
    <w:rsid w:val="008F0847"/>
    <w:rsid w:val="008F0B50"/>
    <w:rsid w:val="008F333E"/>
    <w:rsid w:val="008F7DF9"/>
    <w:rsid w:val="009024AA"/>
    <w:rsid w:val="0090511F"/>
    <w:rsid w:val="0090744D"/>
    <w:rsid w:val="00912A70"/>
    <w:rsid w:val="009156FA"/>
    <w:rsid w:val="00916CED"/>
    <w:rsid w:val="009217EC"/>
    <w:rsid w:val="0092231D"/>
    <w:rsid w:val="009233BB"/>
    <w:rsid w:val="009234D9"/>
    <w:rsid w:val="0092516A"/>
    <w:rsid w:val="00926A2F"/>
    <w:rsid w:val="009320EE"/>
    <w:rsid w:val="00933587"/>
    <w:rsid w:val="00937AEF"/>
    <w:rsid w:val="00937C5D"/>
    <w:rsid w:val="009401FC"/>
    <w:rsid w:val="0094027B"/>
    <w:rsid w:val="00942115"/>
    <w:rsid w:val="00942C05"/>
    <w:rsid w:val="00945332"/>
    <w:rsid w:val="00945BEC"/>
    <w:rsid w:val="00946327"/>
    <w:rsid w:val="00947103"/>
    <w:rsid w:val="00951D06"/>
    <w:rsid w:val="009537D1"/>
    <w:rsid w:val="00955C46"/>
    <w:rsid w:val="00955DA4"/>
    <w:rsid w:val="009576BE"/>
    <w:rsid w:val="0095783A"/>
    <w:rsid w:val="0096051C"/>
    <w:rsid w:val="00960A7F"/>
    <w:rsid w:val="0096107D"/>
    <w:rsid w:val="00962967"/>
    <w:rsid w:val="00963079"/>
    <w:rsid w:val="00963C2F"/>
    <w:rsid w:val="00964ACA"/>
    <w:rsid w:val="009660D3"/>
    <w:rsid w:val="00966F4E"/>
    <w:rsid w:val="009672F9"/>
    <w:rsid w:val="00967B4D"/>
    <w:rsid w:val="00970928"/>
    <w:rsid w:val="00972013"/>
    <w:rsid w:val="00974C5E"/>
    <w:rsid w:val="00976868"/>
    <w:rsid w:val="00976F0D"/>
    <w:rsid w:val="009772FF"/>
    <w:rsid w:val="009777BD"/>
    <w:rsid w:val="0098165A"/>
    <w:rsid w:val="00981FEB"/>
    <w:rsid w:val="00982273"/>
    <w:rsid w:val="00982DB4"/>
    <w:rsid w:val="00987028"/>
    <w:rsid w:val="0098762D"/>
    <w:rsid w:val="00987780"/>
    <w:rsid w:val="00991EB7"/>
    <w:rsid w:val="00992218"/>
    <w:rsid w:val="009977BF"/>
    <w:rsid w:val="009A2D52"/>
    <w:rsid w:val="009A2E01"/>
    <w:rsid w:val="009A3D8C"/>
    <w:rsid w:val="009A5043"/>
    <w:rsid w:val="009A6DAE"/>
    <w:rsid w:val="009A79A8"/>
    <w:rsid w:val="009A7C40"/>
    <w:rsid w:val="009A7D85"/>
    <w:rsid w:val="009B144F"/>
    <w:rsid w:val="009B1680"/>
    <w:rsid w:val="009B3FBD"/>
    <w:rsid w:val="009B4680"/>
    <w:rsid w:val="009B48B0"/>
    <w:rsid w:val="009B641D"/>
    <w:rsid w:val="009B71CD"/>
    <w:rsid w:val="009B7447"/>
    <w:rsid w:val="009B766A"/>
    <w:rsid w:val="009C1C1C"/>
    <w:rsid w:val="009C374D"/>
    <w:rsid w:val="009C548A"/>
    <w:rsid w:val="009D0235"/>
    <w:rsid w:val="009D1430"/>
    <w:rsid w:val="009D2092"/>
    <w:rsid w:val="009E1648"/>
    <w:rsid w:val="009E24BE"/>
    <w:rsid w:val="009E2E29"/>
    <w:rsid w:val="009E2F9C"/>
    <w:rsid w:val="009E3432"/>
    <w:rsid w:val="009E467F"/>
    <w:rsid w:val="009E4FB5"/>
    <w:rsid w:val="009E52CA"/>
    <w:rsid w:val="009E6F90"/>
    <w:rsid w:val="009E7077"/>
    <w:rsid w:val="009F02C3"/>
    <w:rsid w:val="009F1B40"/>
    <w:rsid w:val="009F1F78"/>
    <w:rsid w:val="009F27AC"/>
    <w:rsid w:val="009F5E42"/>
    <w:rsid w:val="00A00525"/>
    <w:rsid w:val="00A00C41"/>
    <w:rsid w:val="00A035F3"/>
    <w:rsid w:val="00A04920"/>
    <w:rsid w:val="00A04AB7"/>
    <w:rsid w:val="00A06E39"/>
    <w:rsid w:val="00A07BB8"/>
    <w:rsid w:val="00A111AE"/>
    <w:rsid w:val="00A11538"/>
    <w:rsid w:val="00A11730"/>
    <w:rsid w:val="00A11D63"/>
    <w:rsid w:val="00A14B0E"/>
    <w:rsid w:val="00A1508E"/>
    <w:rsid w:val="00A21367"/>
    <w:rsid w:val="00A272E9"/>
    <w:rsid w:val="00A27D72"/>
    <w:rsid w:val="00A367E6"/>
    <w:rsid w:val="00A37ED2"/>
    <w:rsid w:val="00A424EE"/>
    <w:rsid w:val="00A43438"/>
    <w:rsid w:val="00A43488"/>
    <w:rsid w:val="00A439F8"/>
    <w:rsid w:val="00A46BD6"/>
    <w:rsid w:val="00A5331E"/>
    <w:rsid w:val="00A54FE9"/>
    <w:rsid w:val="00A569E1"/>
    <w:rsid w:val="00A60986"/>
    <w:rsid w:val="00A60B1C"/>
    <w:rsid w:val="00A6328F"/>
    <w:rsid w:val="00A66CFC"/>
    <w:rsid w:val="00A67714"/>
    <w:rsid w:val="00A67738"/>
    <w:rsid w:val="00A67946"/>
    <w:rsid w:val="00A70589"/>
    <w:rsid w:val="00A70985"/>
    <w:rsid w:val="00A71023"/>
    <w:rsid w:val="00A7189E"/>
    <w:rsid w:val="00A73139"/>
    <w:rsid w:val="00A74D61"/>
    <w:rsid w:val="00A75917"/>
    <w:rsid w:val="00A772E1"/>
    <w:rsid w:val="00A8132F"/>
    <w:rsid w:val="00A81526"/>
    <w:rsid w:val="00A81FA8"/>
    <w:rsid w:val="00A82278"/>
    <w:rsid w:val="00A82BEC"/>
    <w:rsid w:val="00A83BEE"/>
    <w:rsid w:val="00A8516D"/>
    <w:rsid w:val="00A85AA9"/>
    <w:rsid w:val="00A8650A"/>
    <w:rsid w:val="00A86D56"/>
    <w:rsid w:val="00A870ED"/>
    <w:rsid w:val="00A90473"/>
    <w:rsid w:val="00A914AF"/>
    <w:rsid w:val="00A9259E"/>
    <w:rsid w:val="00AA3CA5"/>
    <w:rsid w:val="00AA622B"/>
    <w:rsid w:val="00AA6B0B"/>
    <w:rsid w:val="00AB02C2"/>
    <w:rsid w:val="00AB1053"/>
    <w:rsid w:val="00AB1152"/>
    <w:rsid w:val="00AB1FB7"/>
    <w:rsid w:val="00AB45CE"/>
    <w:rsid w:val="00AC22A2"/>
    <w:rsid w:val="00AC5E96"/>
    <w:rsid w:val="00AC62CC"/>
    <w:rsid w:val="00AC6E21"/>
    <w:rsid w:val="00AC760B"/>
    <w:rsid w:val="00AC7F33"/>
    <w:rsid w:val="00AD03B4"/>
    <w:rsid w:val="00AD0824"/>
    <w:rsid w:val="00AD2BFD"/>
    <w:rsid w:val="00AD44FD"/>
    <w:rsid w:val="00AD46CB"/>
    <w:rsid w:val="00AD62F4"/>
    <w:rsid w:val="00AD64B4"/>
    <w:rsid w:val="00AD750C"/>
    <w:rsid w:val="00AE0E14"/>
    <w:rsid w:val="00AE2179"/>
    <w:rsid w:val="00AE2584"/>
    <w:rsid w:val="00AE37CD"/>
    <w:rsid w:val="00AE3A54"/>
    <w:rsid w:val="00AE3F12"/>
    <w:rsid w:val="00AE5431"/>
    <w:rsid w:val="00AE5764"/>
    <w:rsid w:val="00AE5E11"/>
    <w:rsid w:val="00AE6815"/>
    <w:rsid w:val="00AE7B74"/>
    <w:rsid w:val="00AF0293"/>
    <w:rsid w:val="00AF0CA8"/>
    <w:rsid w:val="00AF16E5"/>
    <w:rsid w:val="00AF1AF9"/>
    <w:rsid w:val="00AF39C3"/>
    <w:rsid w:val="00AF4EB7"/>
    <w:rsid w:val="00AF544C"/>
    <w:rsid w:val="00B01291"/>
    <w:rsid w:val="00B0370F"/>
    <w:rsid w:val="00B04AAD"/>
    <w:rsid w:val="00B0768B"/>
    <w:rsid w:val="00B107AC"/>
    <w:rsid w:val="00B127A8"/>
    <w:rsid w:val="00B129F7"/>
    <w:rsid w:val="00B12E0C"/>
    <w:rsid w:val="00B13EE3"/>
    <w:rsid w:val="00B14118"/>
    <w:rsid w:val="00B1548A"/>
    <w:rsid w:val="00B16682"/>
    <w:rsid w:val="00B171B3"/>
    <w:rsid w:val="00B172CD"/>
    <w:rsid w:val="00B202A6"/>
    <w:rsid w:val="00B206C3"/>
    <w:rsid w:val="00B20E99"/>
    <w:rsid w:val="00B236DE"/>
    <w:rsid w:val="00B24116"/>
    <w:rsid w:val="00B25C2D"/>
    <w:rsid w:val="00B26D78"/>
    <w:rsid w:val="00B27AFA"/>
    <w:rsid w:val="00B27E2A"/>
    <w:rsid w:val="00B30D95"/>
    <w:rsid w:val="00B314BF"/>
    <w:rsid w:val="00B32C6D"/>
    <w:rsid w:val="00B3366D"/>
    <w:rsid w:val="00B37447"/>
    <w:rsid w:val="00B37D4D"/>
    <w:rsid w:val="00B4096D"/>
    <w:rsid w:val="00B41161"/>
    <w:rsid w:val="00B4148B"/>
    <w:rsid w:val="00B4285B"/>
    <w:rsid w:val="00B44ACB"/>
    <w:rsid w:val="00B51A2B"/>
    <w:rsid w:val="00B535CA"/>
    <w:rsid w:val="00B53CF7"/>
    <w:rsid w:val="00B565A1"/>
    <w:rsid w:val="00B571FB"/>
    <w:rsid w:val="00B61AE9"/>
    <w:rsid w:val="00B61E92"/>
    <w:rsid w:val="00B63074"/>
    <w:rsid w:val="00B63399"/>
    <w:rsid w:val="00B63B96"/>
    <w:rsid w:val="00B65C46"/>
    <w:rsid w:val="00B67B93"/>
    <w:rsid w:val="00B724B6"/>
    <w:rsid w:val="00B739EE"/>
    <w:rsid w:val="00B74CB3"/>
    <w:rsid w:val="00B75E3B"/>
    <w:rsid w:val="00B82279"/>
    <w:rsid w:val="00B82E12"/>
    <w:rsid w:val="00B83E91"/>
    <w:rsid w:val="00B8495E"/>
    <w:rsid w:val="00B84C9E"/>
    <w:rsid w:val="00B8664F"/>
    <w:rsid w:val="00B9145B"/>
    <w:rsid w:val="00B927E1"/>
    <w:rsid w:val="00B935E7"/>
    <w:rsid w:val="00B94413"/>
    <w:rsid w:val="00B94AC9"/>
    <w:rsid w:val="00B95CF3"/>
    <w:rsid w:val="00B9625E"/>
    <w:rsid w:val="00B972DE"/>
    <w:rsid w:val="00B97FAD"/>
    <w:rsid w:val="00BA0BDD"/>
    <w:rsid w:val="00BA179C"/>
    <w:rsid w:val="00BA1864"/>
    <w:rsid w:val="00BA259B"/>
    <w:rsid w:val="00BA33E0"/>
    <w:rsid w:val="00BA378A"/>
    <w:rsid w:val="00BA63E9"/>
    <w:rsid w:val="00BB10B2"/>
    <w:rsid w:val="00BB310A"/>
    <w:rsid w:val="00BB349E"/>
    <w:rsid w:val="00BC2A8B"/>
    <w:rsid w:val="00BC3E8E"/>
    <w:rsid w:val="00BC4993"/>
    <w:rsid w:val="00BC5327"/>
    <w:rsid w:val="00BC6DB7"/>
    <w:rsid w:val="00BC7AE4"/>
    <w:rsid w:val="00BC7EE3"/>
    <w:rsid w:val="00BD08DC"/>
    <w:rsid w:val="00BD6273"/>
    <w:rsid w:val="00BD73D4"/>
    <w:rsid w:val="00BE2EC9"/>
    <w:rsid w:val="00BE39C6"/>
    <w:rsid w:val="00BE3D15"/>
    <w:rsid w:val="00BE67A3"/>
    <w:rsid w:val="00BF151F"/>
    <w:rsid w:val="00BF3480"/>
    <w:rsid w:val="00BF481D"/>
    <w:rsid w:val="00BF4F3B"/>
    <w:rsid w:val="00BF53F1"/>
    <w:rsid w:val="00BF623B"/>
    <w:rsid w:val="00C02D51"/>
    <w:rsid w:val="00C03848"/>
    <w:rsid w:val="00C047AD"/>
    <w:rsid w:val="00C0616D"/>
    <w:rsid w:val="00C068BA"/>
    <w:rsid w:val="00C12124"/>
    <w:rsid w:val="00C172BB"/>
    <w:rsid w:val="00C200F3"/>
    <w:rsid w:val="00C22E5F"/>
    <w:rsid w:val="00C23D2F"/>
    <w:rsid w:val="00C2519F"/>
    <w:rsid w:val="00C310AF"/>
    <w:rsid w:val="00C31D0B"/>
    <w:rsid w:val="00C32A7B"/>
    <w:rsid w:val="00C338B0"/>
    <w:rsid w:val="00C34A2B"/>
    <w:rsid w:val="00C37155"/>
    <w:rsid w:val="00C375C2"/>
    <w:rsid w:val="00C40642"/>
    <w:rsid w:val="00C40F94"/>
    <w:rsid w:val="00C50621"/>
    <w:rsid w:val="00C50692"/>
    <w:rsid w:val="00C52928"/>
    <w:rsid w:val="00C55091"/>
    <w:rsid w:val="00C6018B"/>
    <w:rsid w:val="00C60226"/>
    <w:rsid w:val="00C61310"/>
    <w:rsid w:val="00C6385E"/>
    <w:rsid w:val="00C63B0E"/>
    <w:rsid w:val="00C65A16"/>
    <w:rsid w:val="00C66AB3"/>
    <w:rsid w:val="00C70BE6"/>
    <w:rsid w:val="00C770B6"/>
    <w:rsid w:val="00C778C2"/>
    <w:rsid w:val="00C80658"/>
    <w:rsid w:val="00C80D27"/>
    <w:rsid w:val="00C82F5A"/>
    <w:rsid w:val="00C84272"/>
    <w:rsid w:val="00C842A0"/>
    <w:rsid w:val="00C8732B"/>
    <w:rsid w:val="00C87BED"/>
    <w:rsid w:val="00C90517"/>
    <w:rsid w:val="00C91E9B"/>
    <w:rsid w:val="00C92B81"/>
    <w:rsid w:val="00C9324A"/>
    <w:rsid w:val="00C945AB"/>
    <w:rsid w:val="00C94B92"/>
    <w:rsid w:val="00C94C6C"/>
    <w:rsid w:val="00C97449"/>
    <w:rsid w:val="00C9752B"/>
    <w:rsid w:val="00C97C85"/>
    <w:rsid w:val="00CA0B73"/>
    <w:rsid w:val="00CA2A7F"/>
    <w:rsid w:val="00CA4041"/>
    <w:rsid w:val="00CA4B2A"/>
    <w:rsid w:val="00CA5E86"/>
    <w:rsid w:val="00CA781B"/>
    <w:rsid w:val="00CB0734"/>
    <w:rsid w:val="00CB17E9"/>
    <w:rsid w:val="00CB3C66"/>
    <w:rsid w:val="00CB3F7F"/>
    <w:rsid w:val="00CB4316"/>
    <w:rsid w:val="00CB5D73"/>
    <w:rsid w:val="00CB68A6"/>
    <w:rsid w:val="00CB6DEA"/>
    <w:rsid w:val="00CB701F"/>
    <w:rsid w:val="00CB7C44"/>
    <w:rsid w:val="00CC181D"/>
    <w:rsid w:val="00CC227A"/>
    <w:rsid w:val="00CC2FAB"/>
    <w:rsid w:val="00CC38BF"/>
    <w:rsid w:val="00CC551B"/>
    <w:rsid w:val="00CC7123"/>
    <w:rsid w:val="00CC74DB"/>
    <w:rsid w:val="00CD079F"/>
    <w:rsid w:val="00CD0E67"/>
    <w:rsid w:val="00CD12B9"/>
    <w:rsid w:val="00CD2CC5"/>
    <w:rsid w:val="00CD4C96"/>
    <w:rsid w:val="00CD56CE"/>
    <w:rsid w:val="00CD6B0C"/>
    <w:rsid w:val="00CD7E8F"/>
    <w:rsid w:val="00CE19EA"/>
    <w:rsid w:val="00CE2204"/>
    <w:rsid w:val="00CE720E"/>
    <w:rsid w:val="00CE742B"/>
    <w:rsid w:val="00CF2F64"/>
    <w:rsid w:val="00CF4EBD"/>
    <w:rsid w:val="00CF6EA9"/>
    <w:rsid w:val="00CF76C7"/>
    <w:rsid w:val="00CF7925"/>
    <w:rsid w:val="00CF7FB4"/>
    <w:rsid w:val="00D00D5F"/>
    <w:rsid w:val="00D02CB8"/>
    <w:rsid w:val="00D03475"/>
    <w:rsid w:val="00D0437E"/>
    <w:rsid w:val="00D05C5C"/>
    <w:rsid w:val="00D10769"/>
    <w:rsid w:val="00D123D5"/>
    <w:rsid w:val="00D14623"/>
    <w:rsid w:val="00D2111F"/>
    <w:rsid w:val="00D21B55"/>
    <w:rsid w:val="00D21F6D"/>
    <w:rsid w:val="00D21FB5"/>
    <w:rsid w:val="00D2227A"/>
    <w:rsid w:val="00D2365F"/>
    <w:rsid w:val="00D24447"/>
    <w:rsid w:val="00D24BB9"/>
    <w:rsid w:val="00D2521E"/>
    <w:rsid w:val="00D27227"/>
    <w:rsid w:val="00D31A7A"/>
    <w:rsid w:val="00D369CB"/>
    <w:rsid w:val="00D371B2"/>
    <w:rsid w:val="00D3736A"/>
    <w:rsid w:val="00D37874"/>
    <w:rsid w:val="00D41AA6"/>
    <w:rsid w:val="00D42136"/>
    <w:rsid w:val="00D425EA"/>
    <w:rsid w:val="00D479BC"/>
    <w:rsid w:val="00D56FA9"/>
    <w:rsid w:val="00D57B67"/>
    <w:rsid w:val="00D611A8"/>
    <w:rsid w:val="00D6528B"/>
    <w:rsid w:val="00D711FC"/>
    <w:rsid w:val="00D71BD4"/>
    <w:rsid w:val="00D75591"/>
    <w:rsid w:val="00D758FC"/>
    <w:rsid w:val="00D81357"/>
    <w:rsid w:val="00D81561"/>
    <w:rsid w:val="00D84A29"/>
    <w:rsid w:val="00D8582F"/>
    <w:rsid w:val="00D85E15"/>
    <w:rsid w:val="00D9077E"/>
    <w:rsid w:val="00D90F53"/>
    <w:rsid w:val="00D9193E"/>
    <w:rsid w:val="00D93569"/>
    <w:rsid w:val="00D93A5B"/>
    <w:rsid w:val="00D97EDD"/>
    <w:rsid w:val="00DA068B"/>
    <w:rsid w:val="00DA1CB6"/>
    <w:rsid w:val="00DA1D05"/>
    <w:rsid w:val="00DA3882"/>
    <w:rsid w:val="00DA5495"/>
    <w:rsid w:val="00DA6374"/>
    <w:rsid w:val="00DA79D2"/>
    <w:rsid w:val="00DB019B"/>
    <w:rsid w:val="00DB09E4"/>
    <w:rsid w:val="00DB0E75"/>
    <w:rsid w:val="00DC13D5"/>
    <w:rsid w:val="00DC3949"/>
    <w:rsid w:val="00DC6656"/>
    <w:rsid w:val="00DD1011"/>
    <w:rsid w:val="00DD193C"/>
    <w:rsid w:val="00DD3B7B"/>
    <w:rsid w:val="00DD75AA"/>
    <w:rsid w:val="00DE1F6D"/>
    <w:rsid w:val="00DE37B9"/>
    <w:rsid w:val="00DE633E"/>
    <w:rsid w:val="00DF00D5"/>
    <w:rsid w:val="00DF080F"/>
    <w:rsid w:val="00DF1243"/>
    <w:rsid w:val="00DF2829"/>
    <w:rsid w:val="00DF6395"/>
    <w:rsid w:val="00E00BB5"/>
    <w:rsid w:val="00E01097"/>
    <w:rsid w:val="00E01D17"/>
    <w:rsid w:val="00E02D93"/>
    <w:rsid w:val="00E069ED"/>
    <w:rsid w:val="00E078D3"/>
    <w:rsid w:val="00E07A51"/>
    <w:rsid w:val="00E07BE9"/>
    <w:rsid w:val="00E1077C"/>
    <w:rsid w:val="00E12BEC"/>
    <w:rsid w:val="00E12C51"/>
    <w:rsid w:val="00E13DA9"/>
    <w:rsid w:val="00E14EDC"/>
    <w:rsid w:val="00E16993"/>
    <w:rsid w:val="00E21CAB"/>
    <w:rsid w:val="00E24FD6"/>
    <w:rsid w:val="00E252A7"/>
    <w:rsid w:val="00E269C5"/>
    <w:rsid w:val="00E303D2"/>
    <w:rsid w:val="00E30DA3"/>
    <w:rsid w:val="00E35559"/>
    <w:rsid w:val="00E40609"/>
    <w:rsid w:val="00E4070F"/>
    <w:rsid w:val="00E40A04"/>
    <w:rsid w:val="00E40B67"/>
    <w:rsid w:val="00E40CA1"/>
    <w:rsid w:val="00E41812"/>
    <w:rsid w:val="00E448CC"/>
    <w:rsid w:val="00E45388"/>
    <w:rsid w:val="00E50616"/>
    <w:rsid w:val="00E519C0"/>
    <w:rsid w:val="00E54CB0"/>
    <w:rsid w:val="00E558E3"/>
    <w:rsid w:val="00E55F1A"/>
    <w:rsid w:val="00E57FD0"/>
    <w:rsid w:val="00E6168D"/>
    <w:rsid w:val="00E62A58"/>
    <w:rsid w:val="00E62AF9"/>
    <w:rsid w:val="00E702BF"/>
    <w:rsid w:val="00E73812"/>
    <w:rsid w:val="00E73A6D"/>
    <w:rsid w:val="00E7631E"/>
    <w:rsid w:val="00E8613E"/>
    <w:rsid w:val="00E8662E"/>
    <w:rsid w:val="00E87149"/>
    <w:rsid w:val="00E8766D"/>
    <w:rsid w:val="00E87F63"/>
    <w:rsid w:val="00E9034A"/>
    <w:rsid w:val="00E9144B"/>
    <w:rsid w:val="00E91A3A"/>
    <w:rsid w:val="00E942F8"/>
    <w:rsid w:val="00E94429"/>
    <w:rsid w:val="00E97096"/>
    <w:rsid w:val="00EA6839"/>
    <w:rsid w:val="00EA7226"/>
    <w:rsid w:val="00EA75AC"/>
    <w:rsid w:val="00EA7BC9"/>
    <w:rsid w:val="00EB1BA6"/>
    <w:rsid w:val="00EB1FAD"/>
    <w:rsid w:val="00EB4F7F"/>
    <w:rsid w:val="00EB5E58"/>
    <w:rsid w:val="00EB7F47"/>
    <w:rsid w:val="00EC0836"/>
    <w:rsid w:val="00EC25A0"/>
    <w:rsid w:val="00EC263F"/>
    <w:rsid w:val="00EC3A53"/>
    <w:rsid w:val="00EC6B4F"/>
    <w:rsid w:val="00ED08B0"/>
    <w:rsid w:val="00ED1EE1"/>
    <w:rsid w:val="00ED6748"/>
    <w:rsid w:val="00EE121B"/>
    <w:rsid w:val="00EE7ABE"/>
    <w:rsid w:val="00EF04AE"/>
    <w:rsid w:val="00EF1019"/>
    <w:rsid w:val="00EF2E42"/>
    <w:rsid w:val="00EF3D66"/>
    <w:rsid w:val="00EF5123"/>
    <w:rsid w:val="00EF721D"/>
    <w:rsid w:val="00EF7AD2"/>
    <w:rsid w:val="00F00D02"/>
    <w:rsid w:val="00F052C2"/>
    <w:rsid w:val="00F05571"/>
    <w:rsid w:val="00F07F3A"/>
    <w:rsid w:val="00F10BF6"/>
    <w:rsid w:val="00F131AB"/>
    <w:rsid w:val="00F139E3"/>
    <w:rsid w:val="00F200FF"/>
    <w:rsid w:val="00F22FF2"/>
    <w:rsid w:val="00F23BFC"/>
    <w:rsid w:val="00F24158"/>
    <w:rsid w:val="00F2512E"/>
    <w:rsid w:val="00F2532E"/>
    <w:rsid w:val="00F271FF"/>
    <w:rsid w:val="00F27FB2"/>
    <w:rsid w:val="00F32DC9"/>
    <w:rsid w:val="00F3316A"/>
    <w:rsid w:val="00F3352E"/>
    <w:rsid w:val="00F35678"/>
    <w:rsid w:val="00F4032E"/>
    <w:rsid w:val="00F4041B"/>
    <w:rsid w:val="00F45523"/>
    <w:rsid w:val="00F45D29"/>
    <w:rsid w:val="00F53A6E"/>
    <w:rsid w:val="00F53C4C"/>
    <w:rsid w:val="00F54218"/>
    <w:rsid w:val="00F5494F"/>
    <w:rsid w:val="00F55448"/>
    <w:rsid w:val="00F556CD"/>
    <w:rsid w:val="00F560F4"/>
    <w:rsid w:val="00F56D8C"/>
    <w:rsid w:val="00F57F76"/>
    <w:rsid w:val="00F6128B"/>
    <w:rsid w:val="00F625CA"/>
    <w:rsid w:val="00F62ECF"/>
    <w:rsid w:val="00F63E17"/>
    <w:rsid w:val="00F6597F"/>
    <w:rsid w:val="00F669FB"/>
    <w:rsid w:val="00F70848"/>
    <w:rsid w:val="00F7550E"/>
    <w:rsid w:val="00F80012"/>
    <w:rsid w:val="00F83A2A"/>
    <w:rsid w:val="00F85159"/>
    <w:rsid w:val="00F86C2E"/>
    <w:rsid w:val="00F86D18"/>
    <w:rsid w:val="00F90C06"/>
    <w:rsid w:val="00F91A6B"/>
    <w:rsid w:val="00F920A0"/>
    <w:rsid w:val="00F93F17"/>
    <w:rsid w:val="00F950B0"/>
    <w:rsid w:val="00FA0994"/>
    <w:rsid w:val="00FA3B91"/>
    <w:rsid w:val="00FA42ED"/>
    <w:rsid w:val="00FA5CEE"/>
    <w:rsid w:val="00FA6663"/>
    <w:rsid w:val="00FB16A2"/>
    <w:rsid w:val="00FB1EAF"/>
    <w:rsid w:val="00FB463C"/>
    <w:rsid w:val="00FB50D0"/>
    <w:rsid w:val="00FB5CFB"/>
    <w:rsid w:val="00FB64E6"/>
    <w:rsid w:val="00FC07D8"/>
    <w:rsid w:val="00FC2C58"/>
    <w:rsid w:val="00FC4BC8"/>
    <w:rsid w:val="00FC50B1"/>
    <w:rsid w:val="00FC5BC9"/>
    <w:rsid w:val="00FD1F22"/>
    <w:rsid w:val="00FD54D1"/>
    <w:rsid w:val="00FE0DA2"/>
    <w:rsid w:val="00FE28AB"/>
    <w:rsid w:val="00FE2A1C"/>
    <w:rsid w:val="00FE2B46"/>
    <w:rsid w:val="00FE5814"/>
    <w:rsid w:val="00FE796E"/>
    <w:rsid w:val="00FF2A94"/>
    <w:rsid w:val="00FF3128"/>
    <w:rsid w:val="00FF3C4B"/>
    <w:rsid w:val="00FF4A14"/>
    <w:rsid w:val="00FF6264"/>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1482CF6"/>
  <w15:chartTrackingRefBased/>
  <w15:docId w15:val="{EAC4B347-6275-47BB-812C-8A97FA67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sz w:val="22"/>
        <w:lang w:val="en-US" w:eastAsia="en-US" w:bidi="ar-SA"/>
      </w:rPr>
    </w:rPrDefault>
    <w:pPrDefault>
      <w:pPr>
        <w:spacing w:after="240"/>
        <w:ind w:right="-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9"/>
  </w:style>
  <w:style w:type="paragraph" w:styleId="Heading1">
    <w:name w:val="heading 1"/>
    <w:basedOn w:val="Normal"/>
    <w:next w:val="Normal"/>
    <w:link w:val="Heading1Char"/>
    <w:qFormat/>
    <w:rsid w:val="00EA6839"/>
    <w:pPr>
      <w:keepNext/>
      <w:widowControl w:val="0"/>
      <w:tabs>
        <w:tab w:val="center" w:pos="4680"/>
      </w:tabs>
      <w:suppressAutoHyphens/>
      <w:jc w:val="center"/>
      <w:outlineLvl w:val="0"/>
    </w:pPr>
    <w:rPr>
      <w:rFonts w:ascii="Open Sans SemiBold" w:hAnsi="Open Sans SemiBold"/>
      <w:b/>
      <w:snapToGrid w:val="0"/>
      <w:sz w:val="24"/>
    </w:rPr>
  </w:style>
  <w:style w:type="paragraph" w:styleId="Heading2">
    <w:name w:val="heading 2"/>
    <w:basedOn w:val="Normal"/>
    <w:next w:val="Normal"/>
    <w:autoRedefine/>
    <w:qFormat/>
    <w:rsid w:val="00E252A7"/>
    <w:pPr>
      <w:keepNext/>
      <w:tabs>
        <w:tab w:val="left" w:pos="1080"/>
        <w:tab w:val="left" w:pos="1170"/>
      </w:tabs>
      <w:spacing w:before="120" w:after="0" w:line="360" w:lineRule="auto"/>
      <w:ind w:left="540" w:right="0"/>
      <w:outlineLvl w:val="1"/>
    </w:pPr>
    <w:rPr>
      <w:rFonts w:ascii="Rubik" w:hAnsi="Rubik"/>
      <w:szCs w:val="22"/>
    </w:rPr>
  </w:style>
  <w:style w:type="paragraph" w:styleId="Heading3">
    <w:name w:val="heading 3"/>
    <w:basedOn w:val="Normal"/>
    <w:next w:val="Normal"/>
    <w:autoRedefine/>
    <w:qFormat/>
    <w:rsid w:val="0039729B"/>
    <w:pPr>
      <w:keepNext/>
      <w:tabs>
        <w:tab w:val="left" w:pos="2250"/>
      </w:tabs>
      <w:spacing w:before="120" w:after="0" w:line="360" w:lineRule="auto"/>
      <w:ind w:left="1080" w:right="0" w:hanging="1080"/>
      <w:outlineLvl w:val="2"/>
    </w:pPr>
    <w:rPr>
      <w:rFonts w:ascii="Rubik" w:hAnsi="Rubik" w:cs="Rubik"/>
      <w:b/>
      <w:bCs/>
      <w:color w:val="134163" w:themeColor="accent6" w:themeShade="80"/>
      <w:sz w:val="28"/>
      <w:szCs w:val="28"/>
      <w:u w:val="single"/>
    </w:rPr>
  </w:style>
  <w:style w:type="paragraph" w:styleId="Heading4">
    <w:name w:val="heading 4"/>
    <w:basedOn w:val="Subtitle"/>
    <w:next w:val="Normal"/>
    <w:autoRedefine/>
    <w:qFormat/>
    <w:rsid w:val="001C1C84"/>
    <w:pPr>
      <w:numPr>
        <w:ilvl w:val="0"/>
      </w:numPr>
      <w:ind w:left="360" w:right="0"/>
      <w:outlineLvl w:val="3"/>
    </w:pPr>
    <w:rPr>
      <w:b w:val="0"/>
      <w:bCs/>
      <w:i w:val="0"/>
      <w:iCs w:val="0"/>
      <w:color w:val="auto"/>
      <w:sz w:val="22"/>
      <w:u w:val="single"/>
    </w:rPr>
  </w:style>
  <w:style w:type="paragraph" w:styleId="Heading5">
    <w:name w:val="heading 5"/>
    <w:basedOn w:val="Normal"/>
    <w:next w:val="Normal"/>
    <w:autoRedefine/>
    <w:qFormat/>
    <w:rsid w:val="003C1E59"/>
    <w:pPr>
      <w:numPr>
        <w:numId w:val="69"/>
      </w:numPr>
      <w:tabs>
        <w:tab w:val="left" w:pos="1260"/>
      </w:tabs>
      <w:spacing w:before="240" w:after="60"/>
      <w:ind w:left="1080"/>
      <w:outlineLvl w:val="4"/>
    </w:pPr>
    <w:rPr>
      <w:rFonts w:ascii="Rubik" w:hAnsi="Rubik"/>
      <w:sz w:val="24"/>
      <w:szCs w:val="26"/>
      <w:u w:val="single"/>
    </w:rPr>
  </w:style>
  <w:style w:type="paragraph" w:styleId="Heading6">
    <w:name w:val="heading 6"/>
    <w:basedOn w:val="Normal"/>
    <w:next w:val="Normal"/>
    <w:qFormat/>
    <w:rsid w:val="008E3FC1"/>
    <w:pPr>
      <w:keepNext/>
      <w:outlineLvl w:val="5"/>
    </w:pPr>
    <w:rPr>
      <w:rFonts w:ascii="Venetian301 Dm BT" w:hAnsi="Venetian301 Dm BT"/>
      <w:i/>
      <w:iCs/>
      <w:sz w:val="21"/>
      <w:szCs w:val="24"/>
      <w:u w:val="single"/>
    </w:rPr>
  </w:style>
  <w:style w:type="paragraph" w:styleId="Heading7">
    <w:name w:val="heading 7"/>
    <w:basedOn w:val="Normal"/>
    <w:next w:val="Normal"/>
    <w:qFormat/>
    <w:rsid w:val="008E3FC1"/>
    <w:pPr>
      <w:keepNext/>
      <w:jc w:val="center"/>
      <w:outlineLvl w:val="6"/>
    </w:pPr>
    <w:rPr>
      <w:rFonts w:ascii="Venetian301 Dm BT" w:hAnsi="Venetian301 Dm BT"/>
      <w:b/>
      <w:sz w:val="28"/>
      <w:szCs w:val="24"/>
      <w:u w:val="single"/>
    </w:rPr>
  </w:style>
  <w:style w:type="paragraph" w:styleId="Heading8">
    <w:name w:val="heading 8"/>
    <w:basedOn w:val="Normal"/>
    <w:next w:val="Normal"/>
    <w:qFormat/>
    <w:rsid w:val="008E3FC1"/>
    <w:pPr>
      <w:keepNext/>
      <w:jc w:val="center"/>
      <w:outlineLvl w:val="7"/>
    </w:pPr>
    <w:rPr>
      <w:rFonts w:ascii="Times" w:hAnsi="Times"/>
      <w:b/>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839"/>
    <w:rPr>
      <w:rFonts w:ascii="Open Sans SemiBold" w:hAnsi="Open Sans SemiBold"/>
      <w:b/>
      <w:snapToGrid w:val="0"/>
      <w:sz w:val="24"/>
    </w:rPr>
  </w:style>
  <w:style w:type="paragraph" w:styleId="BodyTextIndent2">
    <w:name w:val="Body Text Indent 2"/>
    <w:basedOn w:val="Normal"/>
    <w:pPr>
      <w:widowControl w:val="0"/>
      <w:tabs>
        <w:tab w:val="left" w:pos="-720"/>
      </w:tabs>
      <w:suppressAutoHyphens/>
      <w:ind w:left="1440" w:hanging="1440"/>
    </w:pPr>
    <w:rPr>
      <w:rFonts w:ascii="Arial" w:hAnsi="Arial"/>
      <w:snapToGrid w:val="0"/>
      <w:sz w:val="24"/>
    </w:rPr>
  </w:style>
  <w:style w:type="paragraph" w:styleId="EndnoteText">
    <w:name w:val="endnote text"/>
    <w:basedOn w:val="Normal"/>
    <w:semiHidden/>
    <w:pPr>
      <w:widowControl w:val="0"/>
    </w:pPr>
    <w:rPr>
      <w:rFonts w:ascii="Courier" w:hAnsi="Courier"/>
      <w:snapToGrid w:val="0"/>
      <w:sz w:val="24"/>
    </w:rPr>
  </w:style>
  <w:style w:type="paragraph" w:styleId="BodyText">
    <w:name w:val="Body Text"/>
    <w:basedOn w:val="Normal"/>
    <w:pPr>
      <w:tabs>
        <w:tab w:val="left" w:pos="-720"/>
      </w:tabs>
      <w:suppressAutoHyphens/>
    </w:pPr>
    <w:rPr>
      <w:rFonts w:ascii="Arial" w:hAnsi="Arial"/>
      <w:sz w:val="24"/>
    </w:rPr>
  </w:style>
  <w:style w:type="paragraph" w:styleId="BlockText">
    <w:name w:val="Block Text"/>
    <w:basedOn w:val="Normal"/>
    <w:pPr>
      <w:tabs>
        <w:tab w:val="left" w:pos="-720"/>
        <w:tab w:val="left" w:pos="0"/>
        <w:tab w:val="left" w:pos="720"/>
      </w:tabs>
      <w:suppressAutoHyphens/>
      <w:ind w:left="1440" w:hanging="1440"/>
    </w:pPr>
    <w:rPr>
      <w:rFonts w:ascii="Arial" w:hAnsi="Arial"/>
      <w:sz w:val="24"/>
    </w:rPr>
  </w:style>
  <w:style w:type="paragraph" w:styleId="BodyTextIndent">
    <w:name w:val="Body Text Indent"/>
    <w:basedOn w:val="Normal"/>
    <w:pPr>
      <w:widowControl w:val="0"/>
      <w:tabs>
        <w:tab w:val="left" w:pos="-720"/>
      </w:tabs>
      <w:suppressAutoHyphens/>
      <w:ind w:left="1440"/>
    </w:pPr>
    <w:rPr>
      <w:rFonts w:ascii="Arial" w:hAnsi="Arial"/>
      <w:snapToGrid w:val="0"/>
      <w:sz w:val="24"/>
    </w:rPr>
  </w:style>
  <w:style w:type="paragraph" w:styleId="BodyTextIndent3">
    <w:name w:val="Body Text Indent 3"/>
    <w:basedOn w:val="Normal"/>
    <w:pPr>
      <w:widowControl w:val="0"/>
      <w:ind w:left="1440" w:firstLine="720"/>
    </w:pPr>
    <w:rPr>
      <w:rFonts w:ascii="Arial" w:hAnsi="Arial"/>
      <w:snapToGrid w:val="0"/>
      <w:sz w:val="24"/>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snapToGrid w:val="0"/>
      <w:sz w:val="24"/>
    </w:rPr>
  </w:style>
  <w:style w:type="paragraph" w:styleId="FootnoteText">
    <w:name w:val="footnote text"/>
    <w:basedOn w:val="Normal"/>
    <w:semiHidden/>
    <w:rsid w:val="008F333E"/>
    <w:rPr>
      <w:rFonts w:ascii="Arial" w:hAnsi="Arial"/>
    </w:rPr>
  </w:style>
  <w:style w:type="character" w:styleId="FootnoteReference">
    <w:name w:val="footnote reference"/>
    <w:uiPriority w:val="99"/>
    <w:semiHidden/>
    <w:rsid w:val="008F333E"/>
    <w:rPr>
      <w:vertAlign w:val="superscript"/>
    </w:rPr>
  </w:style>
  <w:style w:type="paragraph" w:styleId="Header">
    <w:name w:val="header"/>
    <w:basedOn w:val="Normal"/>
    <w:link w:val="HeaderChar"/>
    <w:uiPriority w:val="99"/>
    <w:rsid w:val="00CE2204"/>
    <w:pPr>
      <w:tabs>
        <w:tab w:val="center" w:pos="4320"/>
        <w:tab w:val="right" w:pos="8640"/>
      </w:tabs>
    </w:pPr>
  </w:style>
  <w:style w:type="table" w:styleId="TableGrid">
    <w:name w:val="Table Grid"/>
    <w:basedOn w:val="TableNormal"/>
    <w:rsid w:val="0003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436F5"/>
    <w:rPr>
      <w:sz w:val="16"/>
      <w:szCs w:val="16"/>
    </w:rPr>
  </w:style>
  <w:style w:type="paragraph" w:styleId="CommentText">
    <w:name w:val="annotation text"/>
    <w:basedOn w:val="Normal"/>
    <w:semiHidden/>
    <w:rsid w:val="005436F5"/>
  </w:style>
  <w:style w:type="paragraph" w:styleId="CommentSubject">
    <w:name w:val="annotation subject"/>
    <w:basedOn w:val="CommentText"/>
    <w:next w:val="CommentText"/>
    <w:semiHidden/>
    <w:rsid w:val="005436F5"/>
    <w:rPr>
      <w:b/>
      <w:bCs/>
    </w:rPr>
  </w:style>
  <w:style w:type="paragraph" w:styleId="BalloonText">
    <w:name w:val="Balloon Text"/>
    <w:basedOn w:val="Normal"/>
    <w:semiHidden/>
    <w:rsid w:val="005436F5"/>
    <w:rPr>
      <w:rFonts w:ascii="Tahoma" w:hAnsi="Tahoma" w:cs="Tahoma"/>
      <w:sz w:val="16"/>
      <w:szCs w:val="16"/>
    </w:rPr>
  </w:style>
  <w:style w:type="paragraph" w:styleId="BodyText2">
    <w:name w:val="Body Text 2"/>
    <w:basedOn w:val="Normal"/>
    <w:rsid w:val="008E3FC1"/>
    <w:rPr>
      <w:rFonts w:ascii="Times" w:hAnsi="Times"/>
      <w:color w:val="FF0000"/>
    </w:rPr>
  </w:style>
  <w:style w:type="paragraph" w:styleId="Title">
    <w:name w:val="Title"/>
    <w:basedOn w:val="Normal"/>
    <w:link w:val="TitleChar"/>
    <w:qFormat/>
    <w:rsid w:val="008E3FC1"/>
    <w:pPr>
      <w:jc w:val="center"/>
    </w:pPr>
    <w:rPr>
      <w:rFonts w:ascii="Times" w:hAnsi="Times"/>
      <w:b/>
      <w:bCs/>
      <w:i/>
      <w:iCs/>
      <w:szCs w:val="24"/>
      <w:u w:val="single"/>
    </w:rPr>
  </w:style>
  <w:style w:type="paragraph" w:styleId="TOC2">
    <w:name w:val="toc 2"/>
    <w:basedOn w:val="Normal"/>
    <w:next w:val="Normal"/>
    <w:autoRedefine/>
    <w:uiPriority w:val="39"/>
    <w:rsid w:val="005329F5"/>
    <w:pPr>
      <w:tabs>
        <w:tab w:val="left" w:pos="450"/>
        <w:tab w:val="left" w:pos="1350"/>
        <w:tab w:val="right" w:leader="dot" w:pos="9360"/>
      </w:tabs>
      <w:ind w:left="720" w:right="0"/>
    </w:pPr>
    <w:rPr>
      <w:rFonts w:ascii="Rubik" w:hAnsi="Rubik" w:cs="Rubik"/>
      <w:b/>
      <w:bCs/>
      <w:smallCaps/>
      <w:noProof/>
      <w:sz w:val="24"/>
      <w:szCs w:val="24"/>
      <w14:numForm w14:val="lining"/>
    </w:rPr>
  </w:style>
  <w:style w:type="paragraph" w:styleId="TOC1">
    <w:name w:val="toc 1"/>
    <w:basedOn w:val="Normal"/>
    <w:next w:val="Normal"/>
    <w:autoRedefine/>
    <w:uiPriority w:val="39"/>
    <w:rsid w:val="000972BE"/>
    <w:pPr>
      <w:tabs>
        <w:tab w:val="left" w:pos="0"/>
        <w:tab w:val="right" w:leader="dot" w:pos="9360"/>
      </w:tabs>
      <w:spacing w:before="120" w:after="120"/>
      <w:ind w:left="180" w:right="0" w:hanging="180"/>
    </w:pPr>
    <w:rPr>
      <w:rFonts w:ascii="Rubik" w:hAnsi="Rubik" w:cs="Rubik"/>
      <w:b/>
      <w:bCs/>
      <w:caps/>
      <w:noProof/>
      <w:sz w:val="28"/>
      <w:szCs w:val="28"/>
    </w:rPr>
  </w:style>
  <w:style w:type="paragraph" w:styleId="TOC3">
    <w:name w:val="toc 3"/>
    <w:basedOn w:val="Normal"/>
    <w:next w:val="Normal"/>
    <w:autoRedefine/>
    <w:uiPriority w:val="39"/>
    <w:rsid w:val="003B3122"/>
    <w:pPr>
      <w:tabs>
        <w:tab w:val="left" w:pos="2430"/>
        <w:tab w:val="right" w:leader="dot" w:pos="9360"/>
      </w:tabs>
      <w:ind w:left="2340" w:right="0" w:hanging="900"/>
    </w:pPr>
    <w:rPr>
      <w:i/>
      <w:iCs/>
    </w:rPr>
  </w:style>
  <w:style w:type="paragraph" w:styleId="TOC4">
    <w:name w:val="toc 4"/>
    <w:basedOn w:val="Normal"/>
    <w:next w:val="Normal"/>
    <w:autoRedefine/>
    <w:uiPriority w:val="39"/>
    <w:rsid w:val="002A1057"/>
    <w:pPr>
      <w:tabs>
        <w:tab w:val="left" w:pos="1200"/>
        <w:tab w:val="right" w:leader="dot" w:pos="8630"/>
      </w:tabs>
      <w:ind w:left="1260" w:hanging="660"/>
    </w:pPr>
    <w:rPr>
      <w:sz w:val="18"/>
      <w:szCs w:val="18"/>
    </w:rPr>
  </w:style>
  <w:style w:type="paragraph" w:styleId="TOC5">
    <w:name w:val="toc 5"/>
    <w:basedOn w:val="Normal"/>
    <w:next w:val="Normal"/>
    <w:autoRedefine/>
    <w:uiPriority w:val="39"/>
    <w:rsid w:val="008E3FC1"/>
    <w:pPr>
      <w:ind w:left="800"/>
    </w:pPr>
    <w:rPr>
      <w:sz w:val="18"/>
      <w:szCs w:val="18"/>
    </w:rPr>
  </w:style>
  <w:style w:type="paragraph" w:styleId="TOC6">
    <w:name w:val="toc 6"/>
    <w:basedOn w:val="Normal"/>
    <w:next w:val="Normal"/>
    <w:autoRedefine/>
    <w:uiPriority w:val="39"/>
    <w:rsid w:val="008E3FC1"/>
    <w:pPr>
      <w:ind w:left="1000"/>
    </w:pPr>
    <w:rPr>
      <w:sz w:val="18"/>
      <w:szCs w:val="18"/>
    </w:rPr>
  </w:style>
  <w:style w:type="paragraph" w:styleId="TOC7">
    <w:name w:val="toc 7"/>
    <w:basedOn w:val="Normal"/>
    <w:next w:val="Normal"/>
    <w:autoRedefine/>
    <w:uiPriority w:val="39"/>
    <w:rsid w:val="008E3FC1"/>
    <w:pPr>
      <w:ind w:left="1200"/>
    </w:pPr>
    <w:rPr>
      <w:sz w:val="18"/>
      <w:szCs w:val="18"/>
    </w:rPr>
  </w:style>
  <w:style w:type="paragraph" w:styleId="TOC8">
    <w:name w:val="toc 8"/>
    <w:basedOn w:val="Normal"/>
    <w:next w:val="Normal"/>
    <w:autoRedefine/>
    <w:uiPriority w:val="39"/>
    <w:rsid w:val="008E3FC1"/>
    <w:pPr>
      <w:ind w:left="1400"/>
    </w:pPr>
    <w:rPr>
      <w:sz w:val="18"/>
      <w:szCs w:val="18"/>
    </w:rPr>
  </w:style>
  <w:style w:type="paragraph" w:styleId="TOC9">
    <w:name w:val="toc 9"/>
    <w:basedOn w:val="Normal"/>
    <w:next w:val="Normal"/>
    <w:autoRedefine/>
    <w:uiPriority w:val="39"/>
    <w:rsid w:val="008E3FC1"/>
    <w:pPr>
      <w:ind w:left="1600"/>
    </w:pPr>
    <w:rPr>
      <w:sz w:val="18"/>
      <w:szCs w:val="18"/>
    </w:rPr>
  </w:style>
  <w:style w:type="character" w:styleId="Hyperlink">
    <w:name w:val="Hyperlink"/>
    <w:uiPriority w:val="99"/>
    <w:rsid w:val="008E3FC1"/>
    <w:rPr>
      <w:color w:val="0000FF"/>
      <w:u w:val="single"/>
    </w:rPr>
  </w:style>
  <w:style w:type="paragraph" w:styleId="Index1">
    <w:name w:val="index 1"/>
    <w:basedOn w:val="Normal"/>
    <w:next w:val="Normal"/>
    <w:autoRedefine/>
    <w:semiHidden/>
    <w:rsid w:val="008E3FC1"/>
    <w:pPr>
      <w:ind w:left="240" w:hanging="240"/>
    </w:pPr>
    <w:rPr>
      <w:rFonts w:ascii="Times" w:hAnsi="Times"/>
      <w:szCs w:val="24"/>
    </w:rPr>
  </w:style>
  <w:style w:type="paragraph" w:styleId="Index2">
    <w:name w:val="index 2"/>
    <w:basedOn w:val="Normal"/>
    <w:next w:val="Normal"/>
    <w:autoRedefine/>
    <w:semiHidden/>
    <w:rsid w:val="008E3FC1"/>
    <w:pPr>
      <w:ind w:left="480" w:hanging="240"/>
    </w:pPr>
    <w:rPr>
      <w:rFonts w:ascii="Times" w:hAnsi="Times"/>
      <w:szCs w:val="24"/>
    </w:rPr>
  </w:style>
  <w:style w:type="paragraph" w:styleId="Index3">
    <w:name w:val="index 3"/>
    <w:basedOn w:val="Normal"/>
    <w:next w:val="Normal"/>
    <w:autoRedefine/>
    <w:semiHidden/>
    <w:rsid w:val="008E3FC1"/>
    <w:pPr>
      <w:ind w:left="720" w:hanging="240"/>
    </w:pPr>
    <w:rPr>
      <w:rFonts w:ascii="Times" w:hAnsi="Times"/>
      <w:szCs w:val="24"/>
    </w:rPr>
  </w:style>
  <w:style w:type="paragraph" w:styleId="Index4">
    <w:name w:val="index 4"/>
    <w:basedOn w:val="Normal"/>
    <w:next w:val="Normal"/>
    <w:autoRedefine/>
    <w:semiHidden/>
    <w:rsid w:val="008E3FC1"/>
    <w:pPr>
      <w:ind w:left="960" w:hanging="240"/>
    </w:pPr>
    <w:rPr>
      <w:rFonts w:ascii="Times" w:hAnsi="Times"/>
      <w:szCs w:val="24"/>
    </w:rPr>
  </w:style>
  <w:style w:type="paragraph" w:styleId="Index5">
    <w:name w:val="index 5"/>
    <w:basedOn w:val="Normal"/>
    <w:next w:val="Normal"/>
    <w:autoRedefine/>
    <w:semiHidden/>
    <w:rsid w:val="008E3FC1"/>
    <w:pPr>
      <w:ind w:left="1200" w:hanging="240"/>
    </w:pPr>
    <w:rPr>
      <w:rFonts w:ascii="Times" w:hAnsi="Times"/>
      <w:szCs w:val="24"/>
    </w:rPr>
  </w:style>
  <w:style w:type="paragraph" w:styleId="Index6">
    <w:name w:val="index 6"/>
    <w:basedOn w:val="Normal"/>
    <w:next w:val="Normal"/>
    <w:autoRedefine/>
    <w:semiHidden/>
    <w:rsid w:val="008E3FC1"/>
    <w:pPr>
      <w:ind w:left="1440" w:hanging="240"/>
    </w:pPr>
    <w:rPr>
      <w:rFonts w:ascii="Times" w:hAnsi="Times"/>
      <w:szCs w:val="24"/>
    </w:rPr>
  </w:style>
  <w:style w:type="paragraph" w:styleId="Index7">
    <w:name w:val="index 7"/>
    <w:basedOn w:val="Normal"/>
    <w:next w:val="Normal"/>
    <w:autoRedefine/>
    <w:semiHidden/>
    <w:rsid w:val="008E3FC1"/>
    <w:pPr>
      <w:ind w:left="1680" w:hanging="240"/>
    </w:pPr>
    <w:rPr>
      <w:rFonts w:ascii="Times" w:hAnsi="Times"/>
      <w:szCs w:val="24"/>
    </w:rPr>
  </w:style>
  <w:style w:type="paragraph" w:styleId="Index8">
    <w:name w:val="index 8"/>
    <w:basedOn w:val="Normal"/>
    <w:next w:val="Normal"/>
    <w:autoRedefine/>
    <w:semiHidden/>
    <w:rsid w:val="008E3FC1"/>
    <w:pPr>
      <w:ind w:left="1920" w:hanging="240"/>
    </w:pPr>
    <w:rPr>
      <w:rFonts w:ascii="Times" w:hAnsi="Times"/>
      <w:szCs w:val="24"/>
    </w:rPr>
  </w:style>
  <w:style w:type="paragraph" w:styleId="Index9">
    <w:name w:val="index 9"/>
    <w:basedOn w:val="Normal"/>
    <w:next w:val="Normal"/>
    <w:autoRedefine/>
    <w:semiHidden/>
    <w:rsid w:val="008E3FC1"/>
    <w:pPr>
      <w:ind w:left="2160" w:hanging="240"/>
    </w:pPr>
    <w:rPr>
      <w:rFonts w:ascii="Times" w:hAnsi="Times"/>
      <w:szCs w:val="24"/>
    </w:rPr>
  </w:style>
  <w:style w:type="paragraph" w:styleId="IndexHeading">
    <w:name w:val="index heading"/>
    <w:basedOn w:val="Normal"/>
    <w:next w:val="Index1"/>
    <w:semiHidden/>
    <w:rsid w:val="008E3FC1"/>
    <w:rPr>
      <w:rFonts w:ascii="Times" w:hAnsi="Times"/>
      <w:szCs w:val="24"/>
    </w:rPr>
  </w:style>
  <w:style w:type="character" w:styleId="FollowedHyperlink">
    <w:name w:val="FollowedHyperlink"/>
    <w:rsid w:val="008E3FC1"/>
    <w:rPr>
      <w:color w:val="800080"/>
      <w:u w:val="single"/>
    </w:rPr>
  </w:style>
  <w:style w:type="paragraph" w:styleId="BodyText3">
    <w:name w:val="Body Text 3"/>
    <w:basedOn w:val="Normal"/>
    <w:rsid w:val="008E3FC1"/>
    <w:pPr>
      <w:tabs>
        <w:tab w:val="left" w:pos="-1440"/>
      </w:tabs>
    </w:pPr>
    <w:rPr>
      <w:rFonts w:ascii="Times" w:hAnsi="Times"/>
      <w:b/>
      <w:szCs w:val="24"/>
    </w:rPr>
  </w:style>
  <w:style w:type="paragraph" w:styleId="List">
    <w:name w:val="List"/>
    <w:basedOn w:val="Normal"/>
    <w:rsid w:val="008E3FC1"/>
    <w:pPr>
      <w:ind w:left="360" w:hanging="360"/>
    </w:pPr>
    <w:rPr>
      <w:rFonts w:ascii="Times" w:hAnsi="Times"/>
      <w:szCs w:val="24"/>
    </w:rPr>
  </w:style>
  <w:style w:type="paragraph" w:styleId="List2">
    <w:name w:val="List 2"/>
    <w:basedOn w:val="Normal"/>
    <w:rsid w:val="008E3FC1"/>
    <w:pPr>
      <w:ind w:left="720" w:hanging="360"/>
    </w:pPr>
    <w:rPr>
      <w:rFonts w:ascii="Times" w:hAnsi="Times"/>
      <w:szCs w:val="24"/>
    </w:rPr>
  </w:style>
  <w:style w:type="paragraph" w:styleId="List3">
    <w:name w:val="List 3"/>
    <w:basedOn w:val="Normal"/>
    <w:rsid w:val="008E3FC1"/>
    <w:pPr>
      <w:ind w:left="1080" w:hanging="360"/>
    </w:pPr>
    <w:rPr>
      <w:rFonts w:ascii="Times" w:hAnsi="Times"/>
      <w:szCs w:val="24"/>
    </w:rPr>
  </w:style>
  <w:style w:type="paragraph" w:styleId="List4">
    <w:name w:val="List 4"/>
    <w:basedOn w:val="Normal"/>
    <w:rsid w:val="008E3FC1"/>
    <w:pPr>
      <w:ind w:left="1440" w:hanging="360"/>
    </w:pPr>
    <w:rPr>
      <w:rFonts w:ascii="Times" w:hAnsi="Times"/>
      <w:szCs w:val="24"/>
    </w:rPr>
  </w:style>
  <w:style w:type="paragraph" w:styleId="List5">
    <w:name w:val="List 5"/>
    <w:basedOn w:val="Normal"/>
    <w:rsid w:val="008E3FC1"/>
    <w:pPr>
      <w:ind w:left="1800" w:hanging="360"/>
    </w:pPr>
    <w:rPr>
      <w:rFonts w:ascii="Times" w:hAnsi="Times"/>
      <w:szCs w:val="24"/>
    </w:rPr>
  </w:style>
  <w:style w:type="paragraph" w:styleId="ListBullet">
    <w:name w:val="List Bullet"/>
    <w:basedOn w:val="Normal"/>
    <w:autoRedefine/>
    <w:rsid w:val="008E3FC1"/>
    <w:pPr>
      <w:numPr>
        <w:numId w:val="1"/>
      </w:numPr>
    </w:pPr>
    <w:rPr>
      <w:rFonts w:ascii="Times" w:hAnsi="Times"/>
      <w:szCs w:val="24"/>
    </w:rPr>
  </w:style>
  <w:style w:type="paragraph" w:styleId="ListBullet2">
    <w:name w:val="List Bullet 2"/>
    <w:basedOn w:val="Normal"/>
    <w:autoRedefine/>
    <w:rsid w:val="008E3FC1"/>
    <w:pPr>
      <w:numPr>
        <w:numId w:val="2"/>
      </w:numPr>
    </w:pPr>
    <w:rPr>
      <w:rFonts w:ascii="Times" w:hAnsi="Times"/>
      <w:szCs w:val="24"/>
    </w:rPr>
  </w:style>
  <w:style w:type="paragraph" w:styleId="ListBullet3">
    <w:name w:val="List Bullet 3"/>
    <w:basedOn w:val="Normal"/>
    <w:autoRedefine/>
    <w:rsid w:val="008E3FC1"/>
    <w:pPr>
      <w:numPr>
        <w:numId w:val="3"/>
      </w:numPr>
    </w:pPr>
    <w:rPr>
      <w:rFonts w:ascii="Times" w:hAnsi="Times"/>
      <w:szCs w:val="24"/>
    </w:rPr>
  </w:style>
  <w:style w:type="paragraph" w:styleId="ListContinue">
    <w:name w:val="List Continue"/>
    <w:basedOn w:val="Normal"/>
    <w:rsid w:val="008E3FC1"/>
    <w:pPr>
      <w:spacing w:after="120"/>
      <w:ind w:left="360"/>
    </w:pPr>
    <w:rPr>
      <w:rFonts w:ascii="Times" w:hAnsi="Times"/>
      <w:szCs w:val="24"/>
    </w:rPr>
  </w:style>
  <w:style w:type="paragraph" w:styleId="ListContinue2">
    <w:name w:val="List Continue 2"/>
    <w:basedOn w:val="Normal"/>
    <w:rsid w:val="008E3FC1"/>
    <w:pPr>
      <w:spacing w:after="120"/>
      <w:ind w:left="720"/>
    </w:pPr>
    <w:rPr>
      <w:rFonts w:ascii="Times" w:hAnsi="Times"/>
      <w:szCs w:val="24"/>
    </w:rPr>
  </w:style>
  <w:style w:type="paragraph" w:styleId="ListContinue3">
    <w:name w:val="List Continue 3"/>
    <w:basedOn w:val="Normal"/>
    <w:rsid w:val="008E3FC1"/>
    <w:pPr>
      <w:spacing w:after="120"/>
      <w:ind w:left="1080"/>
    </w:pPr>
    <w:rPr>
      <w:rFonts w:ascii="Times" w:hAnsi="Times"/>
      <w:szCs w:val="24"/>
    </w:rPr>
  </w:style>
  <w:style w:type="character" w:customStyle="1" w:styleId="highlight1">
    <w:name w:val="highlight1"/>
    <w:rsid w:val="00BD73D4"/>
    <w:rPr>
      <w:b/>
      <w:bCs/>
      <w:color w:val="FF0000"/>
    </w:rPr>
  </w:style>
  <w:style w:type="paragraph" w:styleId="Caption">
    <w:name w:val="caption"/>
    <w:basedOn w:val="Normal"/>
    <w:next w:val="Normal"/>
    <w:qFormat/>
    <w:rsid w:val="00BD73D4"/>
    <w:rPr>
      <w:b/>
      <w:bCs/>
    </w:rPr>
  </w:style>
  <w:style w:type="paragraph" w:styleId="NormalWeb">
    <w:name w:val="Normal (Web)"/>
    <w:basedOn w:val="Normal"/>
    <w:uiPriority w:val="99"/>
    <w:unhideWhenUsed/>
    <w:rsid w:val="002525AB"/>
    <w:pPr>
      <w:spacing w:before="100" w:beforeAutospacing="1" w:after="100" w:afterAutospacing="1"/>
    </w:pPr>
    <w:rPr>
      <w:sz w:val="24"/>
      <w:szCs w:val="24"/>
    </w:rPr>
  </w:style>
  <w:style w:type="paragraph" w:styleId="ListParagraph">
    <w:name w:val="List Paragraph"/>
    <w:basedOn w:val="Normal"/>
    <w:uiPriority w:val="34"/>
    <w:qFormat/>
    <w:rsid w:val="00E303D2"/>
    <w:pPr>
      <w:ind w:left="720"/>
      <w:contextualSpacing/>
    </w:pPr>
  </w:style>
  <w:style w:type="paragraph" w:styleId="Subtitle">
    <w:name w:val="Subtitle"/>
    <w:basedOn w:val="Normal"/>
    <w:next w:val="Normal"/>
    <w:link w:val="SubtitleChar"/>
    <w:qFormat/>
    <w:rsid w:val="00D81561"/>
    <w:pPr>
      <w:numPr>
        <w:ilvl w:val="1"/>
      </w:numPr>
      <w:spacing w:before="120" w:after="0" w:line="360" w:lineRule="auto"/>
    </w:pPr>
    <w:rPr>
      <w:rFonts w:ascii="Rubik" w:eastAsiaTheme="minorEastAsia" w:hAnsi="Rubik" w:cstheme="minorBidi"/>
      <w:b/>
      <w:i/>
      <w:iCs/>
      <w:color w:val="1C6194" w:themeColor="accent6" w:themeShade="BF"/>
      <w:spacing w:val="15"/>
      <w:sz w:val="24"/>
      <w:szCs w:val="22"/>
    </w:rPr>
  </w:style>
  <w:style w:type="character" w:customStyle="1" w:styleId="SubtitleChar">
    <w:name w:val="Subtitle Char"/>
    <w:basedOn w:val="DefaultParagraphFont"/>
    <w:link w:val="Subtitle"/>
    <w:rsid w:val="00D81561"/>
    <w:rPr>
      <w:rFonts w:ascii="Rubik" w:eastAsiaTheme="minorEastAsia" w:hAnsi="Rubik" w:cstheme="minorBidi"/>
      <w:b/>
      <w:i/>
      <w:iCs/>
      <w:color w:val="1C6194" w:themeColor="accent6" w:themeShade="BF"/>
      <w:spacing w:val="15"/>
      <w:sz w:val="24"/>
      <w:szCs w:val="22"/>
    </w:rPr>
  </w:style>
  <w:style w:type="character" w:customStyle="1" w:styleId="markedcontent">
    <w:name w:val="markedcontent"/>
    <w:basedOn w:val="DefaultParagraphFont"/>
    <w:rsid w:val="007F4EBD"/>
  </w:style>
  <w:style w:type="numbering" w:customStyle="1" w:styleId="GSCPCRegs">
    <w:name w:val="GSCPC Regs"/>
    <w:uiPriority w:val="99"/>
    <w:rsid w:val="0008101D"/>
    <w:pPr>
      <w:numPr>
        <w:numId w:val="24"/>
      </w:numPr>
    </w:pPr>
  </w:style>
  <w:style w:type="table" w:styleId="GridTable3">
    <w:name w:val="Grid Table 3"/>
    <w:basedOn w:val="TableNormal"/>
    <w:uiPriority w:val="48"/>
    <w:rsid w:val="00D1462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OCHeading">
    <w:name w:val="TOC Heading"/>
    <w:basedOn w:val="Heading1"/>
    <w:next w:val="Normal"/>
    <w:uiPriority w:val="39"/>
    <w:unhideWhenUsed/>
    <w:qFormat/>
    <w:rsid w:val="00812273"/>
    <w:pPr>
      <w:keepLines/>
      <w:widowControl/>
      <w:tabs>
        <w:tab w:val="clear" w:pos="4680"/>
      </w:tabs>
      <w:suppressAutoHyphens w:val="0"/>
      <w:spacing w:before="240" w:after="0" w:line="259" w:lineRule="auto"/>
      <w:ind w:right="0"/>
      <w:jc w:val="left"/>
      <w:outlineLvl w:val="9"/>
    </w:pPr>
    <w:rPr>
      <w:rFonts w:asciiTheme="majorHAnsi" w:eastAsiaTheme="majorEastAsia" w:hAnsiTheme="majorHAnsi" w:cstheme="majorBidi"/>
      <w:b w:val="0"/>
      <w:snapToGrid/>
      <w:color w:val="276E8B" w:themeColor="accent1" w:themeShade="BF"/>
      <w:sz w:val="32"/>
      <w:szCs w:val="32"/>
    </w:rPr>
  </w:style>
  <w:style w:type="character" w:styleId="UnresolvedMention">
    <w:name w:val="Unresolved Mention"/>
    <w:basedOn w:val="DefaultParagraphFont"/>
    <w:uiPriority w:val="99"/>
    <w:semiHidden/>
    <w:unhideWhenUsed/>
    <w:rsid w:val="00812273"/>
    <w:rPr>
      <w:color w:val="605E5C"/>
      <w:shd w:val="clear" w:color="auto" w:fill="E1DFDD"/>
    </w:rPr>
  </w:style>
  <w:style w:type="character" w:customStyle="1" w:styleId="HeaderChar">
    <w:name w:val="Header Char"/>
    <w:basedOn w:val="DefaultParagraphFont"/>
    <w:link w:val="Header"/>
    <w:uiPriority w:val="99"/>
    <w:rsid w:val="009024AA"/>
  </w:style>
  <w:style w:type="character" w:customStyle="1" w:styleId="FooterChar">
    <w:name w:val="Footer Char"/>
    <w:basedOn w:val="DefaultParagraphFont"/>
    <w:link w:val="Footer"/>
    <w:uiPriority w:val="99"/>
    <w:rsid w:val="009024AA"/>
    <w:rPr>
      <w:rFonts w:ascii="Courier" w:hAnsi="Courier"/>
      <w:snapToGrid w:val="0"/>
      <w:sz w:val="24"/>
    </w:rPr>
  </w:style>
  <w:style w:type="character" w:styleId="PlaceholderText">
    <w:name w:val="Placeholder Text"/>
    <w:basedOn w:val="DefaultParagraphFont"/>
    <w:uiPriority w:val="99"/>
    <w:semiHidden/>
    <w:rsid w:val="009024AA"/>
    <w:rPr>
      <w:color w:val="808080"/>
    </w:rPr>
  </w:style>
  <w:style w:type="paragraph" w:customStyle="1" w:styleId="Default">
    <w:name w:val="Default"/>
    <w:rsid w:val="00D9077E"/>
    <w:pPr>
      <w:autoSpaceDE w:val="0"/>
      <w:autoSpaceDN w:val="0"/>
      <w:adjustRightInd w:val="0"/>
      <w:spacing w:after="0"/>
      <w:ind w:right="0"/>
    </w:pPr>
    <w:rPr>
      <w:rFonts w:ascii="Times New Roman" w:hAnsi="Times New Roman"/>
      <w:color w:val="000000"/>
      <w:sz w:val="24"/>
      <w:szCs w:val="24"/>
    </w:rPr>
  </w:style>
  <w:style w:type="table" w:customStyle="1" w:styleId="GridTable5Dark-Accent11">
    <w:name w:val="Grid Table 5 Dark - Accent 11"/>
    <w:basedOn w:val="TableNormal"/>
    <w:next w:val="GridTable5Dark-Accent1"/>
    <w:uiPriority w:val="50"/>
    <w:rsid w:val="0015509C"/>
    <w:pPr>
      <w:spacing w:after="0"/>
      <w:ind w:right="0"/>
    </w:pPr>
    <w:rPr>
      <w:rFonts w:ascii="Calibri" w:eastAsia="Calibri" w:hAnsi="Calibr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15509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4-Accent5">
    <w:name w:val="Grid Table 4 Accent 5"/>
    <w:basedOn w:val="TableNormal"/>
    <w:uiPriority w:val="49"/>
    <w:rsid w:val="0015509C"/>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41">
    <w:name w:val="List Table 41"/>
    <w:basedOn w:val="TableNormal"/>
    <w:next w:val="ListTable4"/>
    <w:uiPriority w:val="49"/>
    <w:rsid w:val="00FA3B91"/>
    <w:pPr>
      <w:spacing w:after="0"/>
      <w:ind w:right="0"/>
    </w:pPr>
    <w:rPr>
      <w:rFonts w:eastAsia="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uiPriority w:val="49"/>
    <w:rsid w:val="00FA3B9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5">
    <w:name w:val="Grid Table 3 Accent 5"/>
    <w:basedOn w:val="TableNormal"/>
    <w:uiPriority w:val="48"/>
    <w:rsid w:val="00C94C6C"/>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paragraph" w:styleId="NoSpacing">
    <w:name w:val="No Spacing"/>
    <w:link w:val="NoSpacingChar"/>
    <w:uiPriority w:val="1"/>
    <w:qFormat/>
    <w:rsid w:val="00A5331E"/>
    <w:pPr>
      <w:spacing w:after="0"/>
      <w:ind w:right="0"/>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A5331E"/>
    <w:rPr>
      <w:rFonts w:asciiTheme="minorHAnsi" w:eastAsiaTheme="minorEastAsia" w:hAnsiTheme="minorHAnsi" w:cstheme="minorBidi"/>
      <w:szCs w:val="22"/>
    </w:rPr>
  </w:style>
  <w:style w:type="paragraph" w:styleId="Revision">
    <w:name w:val="Revision"/>
    <w:hidden/>
    <w:uiPriority w:val="99"/>
    <w:semiHidden/>
    <w:rsid w:val="00403BD2"/>
    <w:pPr>
      <w:spacing w:after="0"/>
      <w:ind w:right="0"/>
    </w:pPr>
  </w:style>
  <w:style w:type="table" w:styleId="GridTable4-Accent4">
    <w:name w:val="Grid Table 4 Accent 4"/>
    <w:basedOn w:val="TableNormal"/>
    <w:uiPriority w:val="49"/>
    <w:rsid w:val="00C310AF"/>
    <w:pPr>
      <w:spacing w:after="0"/>
      <w:ind w:right="0"/>
    </w:pPr>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character" w:customStyle="1" w:styleId="TitleChar">
    <w:name w:val="Title Char"/>
    <w:basedOn w:val="DefaultParagraphFont"/>
    <w:link w:val="Title"/>
    <w:rsid w:val="00337931"/>
    <w:rPr>
      <w:rFonts w:ascii="Times" w:hAnsi="Times"/>
      <w:b/>
      <w:bCs/>
      <w:i/>
      <w:iCs/>
      <w:szCs w:val="24"/>
      <w:u w:val="single"/>
    </w:rPr>
  </w:style>
  <w:style w:type="table" w:styleId="ListTable4-Accent4">
    <w:name w:val="List Table 4 Accent 4"/>
    <w:basedOn w:val="TableNormal"/>
    <w:uiPriority w:val="49"/>
    <w:rsid w:val="00A46BD6"/>
    <w:pPr>
      <w:spacing w:after="0"/>
      <w:ind w:right="0"/>
    </w:pPr>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numbering" w:customStyle="1" w:styleId="CurrentList1">
    <w:name w:val="Current List1"/>
    <w:uiPriority w:val="99"/>
    <w:rsid w:val="008E5F52"/>
    <w:pPr>
      <w:numPr>
        <w:numId w:val="238"/>
      </w:numPr>
    </w:pPr>
  </w:style>
  <w:style w:type="numbering" w:customStyle="1" w:styleId="CurrentList2">
    <w:name w:val="Current List2"/>
    <w:uiPriority w:val="99"/>
    <w:rsid w:val="008E5F52"/>
    <w:pPr>
      <w:numPr>
        <w:numId w:val="2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881">
      <w:bodyDiv w:val="1"/>
      <w:marLeft w:val="0"/>
      <w:marRight w:val="0"/>
      <w:marTop w:val="0"/>
      <w:marBottom w:val="0"/>
      <w:divBdr>
        <w:top w:val="none" w:sz="0" w:space="0" w:color="auto"/>
        <w:left w:val="none" w:sz="0" w:space="0" w:color="auto"/>
        <w:bottom w:val="none" w:sz="0" w:space="0" w:color="auto"/>
        <w:right w:val="none" w:sz="0" w:space="0" w:color="auto"/>
      </w:divBdr>
    </w:div>
    <w:div w:id="322123950">
      <w:bodyDiv w:val="1"/>
      <w:marLeft w:val="0"/>
      <w:marRight w:val="0"/>
      <w:marTop w:val="0"/>
      <w:marBottom w:val="0"/>
      <w:divBdr>
        <w:top w:val="none" w:sz="0" w:space="0" w:color="auto"/>
        <w:left w:val="none" w:sz="0" w:space="0" w:color="auto"/>
        <w:bottom w:val="none" w:sz="0" w:space="0" w:color="auto"/>
        <w:right w:val="none" w:sz="0" w:space="0" w:color="auto"/>
      </w:divBdr>
    </w:div>
    <w:div w:id="700277433">
      <w:bodyDiv w:val="1"/>
      <w:marLeft w:val="0"/>
      <w:marRight w:val="0"/>
      <w:marTop w:val="0"/>
      <w:marBottom w:val="0"/>
      <w:divBdr>
        <w:top w:val="none" w:sz="0" w:space="0" w:color="auto"/>
        <w:left w:val="none" w:sz="0" w:space="0" w:color="auto"/>
        <w:bottom w:val="none" w:sz="0" w:space="0" w:color="auto"/>
        <w:right w:val="none" w:sz="0" w:space="0" w:color="auto"/>
      </w:divBdr>
    </w:div>
    <w:div w:id="713509342">
      <w:bodyDiv w:val="1"/>
      <w:marLeft w:val="0"/>
      <w:marRight w:val="0"/>
      <w:marTop w:val="0"/>
      <w:marBottom w:val="0"/>
      <w:divBdr>
        <w:top w:val="none" w:sz="0" w:space="0" w:color="auto"/>
        <w:left w:val="none" w:sz="0" w:space="0" w:color="auto"/>
        <w:bottom w:val="none" w:sz="0" w:space="0" w:color="auto"/>
        <w:right w:val="none" w:sz="0" w:space="0" w:color="auto"/>
      </w:divBdr>
    </w:div>
    <w:div w:id="839468623">
      <w:bodyDiv w:val="1"/>
      <w:marLeft w:val="0"/>
      <w:marRight w:val="0"/>
      <w:marTop w:val="0"/>
      <w:marBottom w:val="0"/>
      <w:divBdr>
        <w:top w:val="none" w:sz="0" w:space="0" w:color="auto"/>
        <w:left w:val="none" w:sz="0" w:space="0" w:color="auto"/>
        <w:bottom w:val="none" w:sz="0" w:space="0" w:color="auto"/>
        <w:right w:val="none" w:sz="0" w:space="0" w:color="auto"/>
      </w:divBdr>
    </w:div>
    <w:div w:id="1292127400">
      <w:bodyDiv w:val="1"/>
      <w:marLeft w:val="0"/>
      <w:marRight w:val="0"/>
      <w:marTop w:val="0"/>
      <w:marBottom w:val="0"/>
      <w:divBdr>
        <w:top w:val="none" w:sz="0" w:space="0" w:color="auto"/>
        <w:left w:val="none" w:sz="0" w:space="0" w:color="auto"/>
        <w:bottom w:val="none" w:sz="0" w:space="0" w:color="auto"/>
        <w:right w:val="none" w:sz="0" w:space="0" w:color="auto"/>
      </w:divBdr>
    </w:div>
    <w:div w:id="1505165681">
      <w:bodyDiv w:val="1"/>
      <w:marLeft w:val="0"/>
      <w:marRight w:val="0"/>
      <w:marTop w:val="0"/>
      <w:marBottom w:val="0"/>
      <w:divBdr>
        <w:top w:val="none" w:sz="0" w:space="0" w:color="auto"/>
        <w:left w:val="none" w:sz="0" w:space="0" w:color="auto"/>
        <w:bottom w:val="none" w:sz="0" w:space="0" w:color="auto"/>
        <w:right w:val="none" w:sz="0" w:space="0" w:color="auto"/>
      </w:divBdr>
    </w:div>
    <w:div w:id="1633899012">
      <w:bodyDiv w:val="1"/>
      <w:marLeft w:val="0"/>
      <w:marRight w:val="0"/>
      <w:marTop w:val="0"/>
      <w:marBottom w:val="0"/>
      <w:divBdr>
        <w:top w:val="none" w:sz="0" w:space="0" w:color="auto"/>
        <w:left w:val="none" w:sz="0" w:space="0" w:color="auto"/>
        <w:bottom w:val="none" w:sz="0" w:space="0" w:color="auto"/>
        <w:right w:val="none" w:sz="0" w:space="0" w:color="auto"/>
      </w:divBdr>
    </w:div>
    <w:div w:id="1701972485">
      <w:bodyDiv w:val="1"/>
      <w:marLeft w:val="0"/>
      <w:marRight w:val="0"/>
      <w:marTop w:val="0"/>
      <w:marBottom w:val="0"/>
      <w:divBdr>
        <w:top w:val="none" w:sz="0" w:space="0" w:color="auto"/>
        <w:left w:val="none" w:sz="0" w:space="0" w:color="auto"/>
        <w:bottom w:val="none" w:sz="0" w:space="0" w:color="auto"/>
        <w:right w:val="none" w:sz="0" w:space="0" w:color="auto"/>
      </w:divBdr>
    </w:div>
    <w:div w:id="18698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E00A-6A01-4D6C-86D7-12B64B34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197</Pages>
  <Words>49163</Words>
  <Characters>280232</Characters>
  <Application>Microsoft Office Word</Application>
  <DocSecurity>0</DocSecurity>
  <Lines>2335</Lines>
  <Paragraphs>657</Paragraphs>
  <ScaleCrop>false</ScaleCrop>
  <HeadingPairs>
    <vt:vector size="2" baseType="variant">
      <vt:variant>
        <vt:lpstr>Title</vt:lpstr>
      </vt:variant>
      <vt:variant>
        <vt:i4>1</vt:i4>
      </vt:variant>
    </vt:vector>
  </HeadingPairs>
  <TitlesOfParts>
    <vt:vector size="1" baseType="lpstr">
      <vt:lpstr>Georgetown-Scott County ZONING ORDINANCE</vt:lpstr>
    </vt:vector>
  </TitlesOfParts>
  <Company> </Company>
  <LinksUpToDate>false</LinksUpToDate>
  <CharactersWithSpaces>328738</CharactersWithSpaces>
  <SharedDoc>false</SharedDoc>
  <HLinks>
    <vt:vector size="822" baseType="variant">
      <vt:variant>
        <vt:i4>1703985</vt:i4>
      </vt:variant>
      <vt:variant>
        <vt:i4>818</vt:i4>
      </vt:variant>
      <vt:variant>
        <vt:i4>0</vt:i4>
      </vt:variant>
      <vt:variant>
        <vt:i4>5</vt:i4>
      </vt:variant>
      <vt:variant>
        <vt:lpwstr/>
      </vt:variant>
      <vt:variant>
        <vt:lpwstr>_Toc342901011</vt:lpwstr>
      </vt:variant>
      <vt:variant>
        <vt:i4>1703985</vt:i4>
      </vt:variant>
      <vt:variant>
        <vt:i4>812</vt:i4>
      </vt:variant>
      <vt:variant>
        <vt:i4>0</vt:i4>
      </vt:variant>
      <vt:variant>
        <vt:i4>5</vt:i4>
      </vt:variant>
      <vt:variant>
        <vt:lpwstr/>
      </vt:variant>
      <vt:variant>
        <vt:lpwstr>_Toc342901010</vt:lpwstr>
      </vt:variant>
      <vt:variant>
        <vt:i4>1769521</vt:i4>
      </vt:variant>
      <vt:variant>
        <vt:i4>806</vt:i4>
      </vt:variant>
      <vt:variant>
        <vt:i4>0</vt:i4>
      </vt:variant>
      <vt:variant>
        <vt:i4>5</vt:i4>
      </vt:variant>
      <vt:variant>
        <vt:lpwstr/>
      </vt:variant>
      <vt:variant>
        <vt:lpwstr>_Toc342901008</vt:lpwstr>
      </vt:variant>
      <vt:variant>
        <vt:i4>1769521</vt:i4>
      </vt:variant>
      <vt:variant>
        <vt:i4>800</vt:i4>
      </vt:variant>
      <vt:variant>
        <vt:i4>0</vt:i4>
      </vt:variant>
      <vt:variant>
        <vt:i4>5</vt:i4>
      </vt:variant>
      <vt:variant>
        <vt:lpwstr/>
      </vt:variant>
      <vt:variant>
        <vt:lpwstr>_Toc342901007</vt:lpwstr>
      </vt:variant>
      <vt:variant>
        <vt:i4>1769521</vt:i4>
      </vt:variant>
      <vt:variant>
        <vt:i4>794</vt:i4>
      </vt:variant>
      <vt:variant>
        <vt:i4>0</vt:i4>
      </vt:variant>
      <vt:variant>
        <vt:i4>5</vt:i4>
      </vt:variant>
      <vt:variant>
        <vt:lpwstr/>
      </vt:variant>
      <vt:variant>
        <vt:lpwstr>_Toc342901006</vt:lpwstr>
      </vt:variant>
      <vt:variant>
        <vt:i4>1769521</vt:i4>
      </vt:variant>
      <vt:variant>
        <vt:i4>788</vt:i4>
      </vt:variant>
      <vt:variant>
        <vt:i4>0</vt:i4>
      </vt:variant>
      <vt:variant>
        <vt:i4>5</vt:i4>
      </vt:variant>
      <vt:variant>
        <vt:lpwstr/>
      </vt:variant>
      <vt:variant>
        <vt:lpwstr>_Toc342901005</vt:lpwstr>
      </vt:variant>
      <vt:variant>
        <vt:i4>1769521</vt:i4>
      </vt:variant>
      <vt:variant>
        <vt:i4>782</vt:i4>
      </vt:variant>
      <vt:variant>
        <vt:i4>0</vt:i4>
      </vt:variant>
      <vt:variant>
        <vt:i4>5</vt:i4>
      </vt:variant>
      <vt:variant>
        <vt:lpwstr/>
      </vt:variant>
      <vt:variant>
        <vt:lpwstr>_Toc342901004</vt:lpwstr>
      </vt:variant>
      <vt:variant>
        <vt:i4>1769521</vt:i4>
      </vt:variant>
      <vt:variant>
        <vt:i4>776</vt:i4>
      </vt:variant>
      <vt:variant>
        <vt:i4>0</vt:i4>
      </vt:variant>
      <vt:variant>
        <vt:i4>5</vt:i4>
      </vt:variant>
      <vt:variant>
        <vt:lpwstr/>
      </vt:variant>
      <vt:variant>
        <vt:lpwstr>_Toc342901003</vt:lpwstr>
      </vt:variant>
      <vt:variant>
        <vt:i4>1769521</vt:i4>
      </vt:variant>
      <vt:variant>
        <vt:i4>770</vt:i4>
      </vt:variant>
      <vt:variant>
        <vt:i4>0</vt:i4>
      </vt:variant>
      <vt:variant>
        <vt:i4>5</vt:i4>
      </vt:variant>
      <vt:variant>
        <vt:lpwstr/>
      </vt:variant>
      <vt:variant>
        <vt:lpwstr>_Toc342901002</vt:lpwstr>
      </vt:variant>
      <vt:variant>
        <vt:i4>1769521</vt:i4>
      </vt:variant>
      <vt:variant>
        <vt:i4>764</vt:i4>
      </vt:variant>
      <vt:variant>
        <vt:i4>0</vt:i4>
      </vt:variant>
      <vt:variant>
        <vt:i4>5</vt:i4>
      </vt:variant>
      <vt:variant>
        <vt:lpwstr/>
      </vt:variant>
      <vt:variant>
        <vt:lpwstr>_Toc342901001</vt:lpwstr>
      </vt:variant>
      <vt:variant>
        <vt:i4>1769521</vt:i4>
      </vt:variant>
      <vt:variant>
        <vt:i4>758</vt:i4>
      </vt:variant>
      <vt:variant>
        <vt:i4>0</vt:i4>
      </vt:variant>
      <vt:variant>
        <vt:i4>5</vt:i4>
      </vt:variant>
      <vt:variant>
        <vt:lpwstr/>
      </vt:variant>
      <vt:variant>
        <vt:lpwstr>_Toc342901000</vt:lpwstr>
      </vt:variant>
      <vt:variant>
        <vt:i4>1245240</vt:i4>
      </vt:variant>
      <vt:variant>
        <vt:i4>752</vt:i4>
      </vt:variant>
      <vt:variant>
        <vt:i4>0</vt:i4>
      </vt:variant>
      <vt:variant>
        <vt:i4>5</vt:i4>
      </vt:variant>
      <vt:variant>
        <vt:lpwstr/>
      </vt:variant>
      <vt:variant>
        <vt:lpwstr>_Toc342900999</vt:lpwstr>
      </vt:variant>
      <vt:variant>
        <vt:i4>1245240</vt:i4>
      </vt:variant>
      <vt:variant>
        <vt:i4>746</vt:i4>
      </vt:variant>
      <vt:variant>
        <vt:i4>0</vt:i4>
      </vt:variant>
      <vt:variant>
        <vt:i4>5</vt:i4>
      </vt:variant>
      <vt:variant>
        <vt:lpwstr/>
      </vt:variant>
      <vt:variant>
        <vt:lpwstr>_Toc342900998</vt:lpwstr>
      </vt:variant>
      <vt:variant>
        <vt:i4>1245240</vt:i4>
      </vt:variant>
      <vt:variant>
        <vt:i4>740</vt:i4>
      </vt:variant>
      <vt:variant>
        <vt:i4>0</vt:i4>
      </vt:variant>
      <vt:variant>
        <vt:i4>5</vt:i4>
      </vt:variant>
      <vt:variant>
        <vt:lpwstr/>
      </vt:variant>
      <vt:variant>
        <vt:lpwstr>_Toc342900997</vt:lpwstr>
      </vt:variant>
      <vt:variant>
        <vt:i4>1245240</vt:i4>
      </vt:variant>
      <vt:variant>
        <vt:i4>734</vt:i4>
      </vt:variant>
      <vt:variant>
        <vt:i4>0</vt:i4>
      </vt:variant>
      <vt:variant>
        <vt:i4>5</vt:i4>
      </vt:variant>
      <vt:variant>
        <vt:lpwstr/>
      </vt:variant>
      <vt:variant>
        <vt:lpwstr>_Toc342900996</vt:lpwstr>
      </vt:variant>
      <vt:variant>
        <vt:i4>1245240</vt:i4>
      </vt:variant>
      <vt:variant>
        <vt:i4>728</vt:i4>
      </vt:variant>
      <vt:variant>
        <vt:i4>0</vt:i4>
      </vt:variant>
      <vt:variant>
        <vt:i4>5</vt:i4>
      </vt:variant>
      <vt:variant>
        <vt:lpwstr/>
      </vt:variant>
      <vt:variant>
        <vt:lpwstr>_Toc342900995</vt:lpwstr>
      </vt:variant>
      <vt:variant>
        <vt:i4>1245240</vt:i4>
      </vt:variant>
      <vt:variant>
        <vt:i4>722</vt:i4>
      </vt:variant>
      <vt:variant>
        <vt:i4>0</vt:i4>
      </vt:variant>
      <vt:variant>
        <vt:i4>5</vt:i4>
      </vt:variant>
      <vt:variant>
        <vt:lpwstr/>
      </vt:variant>
      <vt:variant>
        <vt:lpwstr>_Toc342900994</vt:lpwstr>
      </vt:variant>
      <vt:variant>
        <vt:i4>1245240</vt:i4>
      </vt:variant>
      <vt:variant>
        <vt:i4>716</vt:i4>
      </vt:variant>
      <vt:variant>
        <vt:i4>0</vt:i4>
      </vt:variant>
      <vt:variant>
        <vt:i4>5</vt:i4>
      </vt:variant>
      <vt:variant>
        <vt:lpwstr/>
      </vt:variant>
      <vt:variant>
        <vt:lpwstr>_Toc342900993</vt:lpwstr>
      </vt:variant>
      <vt:variant>
        <vt:i4>1245240</vt:i4>
      </vt:variant>
      <vt:variant>
        <vt:i4>710</vt:i4>
      </vt:variant>
      <vt:variant>
        <vt:i4>0</vt:i4>
      </vt:variant>
      <vt:variant>
        <vt:i4>5</vt:i4>
      </vt:variant>
      <vt:variant>
        <vt:lpwstr/>
      </vt:variant>
      <vt:variant>
        <vt:lpwstr>_Toc342900992</vt:lpwstr>
      </vt:variant>
      <vt:variant>
        <vt:i4>1245240</vt:i4>
      </vt:variant>
      <vt:variant>
        <vt:i4>704</vt:i4>
      </vt:variant>
      <vt:variant>
        <vt:i4>0</vt:i4>
      </vt:variant>
      <vt:variant>
        <vt:i4>5</vt:i4>
      </vt:variant>
      <vt:variant>
        <vt:lpwstr/>
      </vt:variant>
      <vt:variant>
        <vt:lpwstr>_Toc342900991</vt:lpwstr>
      </vt:variant>
      <vt:variant>
        <vt:i4>1245240</vt:i4>
      </vt:variant>
      <vt:variant>
        <vt:i4>698</vt:i4>
      </vt:variant>
      <vt:variant>
        <vt:i4>0</vt:i4>
      </vt:variant>
      <vt:variant>
        <vt:i4>5</vt:i4>
      </vt:variant>
      <vt:variant>
        <vt:lpwstr/>
      </vt:variant>
      <vt:variant>
        <vt:lpwstr>_Toc342900990</vt:lpwstr>
      </vt:variant>
      <vt:variant>
        <vt:i4>1179704</vt:i4>
      </vt:variant>
      <vt:variant>
        <vt:i4>692</vt:i4>
      </vt:variant>
      <vt:variant>
        <vt:i4>0</vt:i4>
      </vt:variant>
      <vt:variant>
        <vt:i4>5</vt:i4>
      </vt:variant>
      <vt:variant>
        <vt:lpwstr/>
      </vt:variant>
      <vt:variant>
        <vt:lpwstr>_Toc342900989</vt:lpwstr>
      </vt:variant>
      <vt:variant>
        <vt:i4>1179704</vt:i4>
      </vt:variant>
      <vt:variant>
        <vt:i4>686</vt:i4>
      </vt:variant>
      <vt:variant>
        <vt:i4>0</vt:i4>
      </vt:variant>
      <vt:variant>
        <vt:i4>5</vt:i4>
      </vt:variant>
      <vt:variant>
        <vt:lpwstr/>
      </vt:variant>
      <vt:variant>
        <vt:lpwstr>_Toc342900988</vt:lpwstr>
      </vt:variant>
      <vt:variant>
        <vt:i4>1179704</vt:i4>
      </vt:variant>
      <vt:variant>
        <vt:i4>680</vt:i4>
      </vt:variant>
      <vt:variant>
        <vt:i4>0</vt:i4>
      </vt:variant>
      <vt:variant>
        <vt:i4>5</vt:i4>
      </vt:variant>
      <vt:variant>
        <vt:lpwstr/>
      </vt:variant>
      <vt:variant>
        <vt:lpwstr>_Toc342900987</vt:lpwstr>
      </vt:variant>
      <vt:variant>
        <vt:i4>1179704</vt:i4>
      </vt:variant>
      <vt:variant>
        <vt:i4>674</vt:i4>
      </vt:variant>
      <vt:variant>
        <vt:i4>0</vt:i4>
      </vt:variant>
      <vt:variant>
        <vt:i4>5</vt:i4>
      </vt:variant>
      <vt:variant>
        <vt:lpwstr/>
      </vt:variant>
      <vt:variant>
        <vt:lpwstr>_Toc342900986</vt:lpwstr>
      </vt:variant>
      <vt:variant>
        <vt:i4>1179704</vt:i4>
      </vt:variant>
      <vt:variant>
        <vt:i4>668</vt:i4>
      </vt:variant>
      <vt:variant>
        <vt:i4>0</vt:i4>
      </vt:variant>
      <vt:variant>
        <vt:i4>5</vt:i4>
      </vt:variant>
      <vt:variant>
        <vt:lpwstr/>
      </vt:variant>
      <vt:variant>
        <vt:lpwstr>_Toc342900985</vt:lpwstr>
      </vt:variant>
      <vt:variant>
        <vt:i4>1179704</vt:i4>
      </vt:variant>
      <vt:variant>
        <vt:i4>662</vt:i4>
      </vt:variant>
      <vt:variant>
        <vt:i4>0</vt:i4>
      </vt:variant>
      <vt:variant>
        <vt:i4>5</vt:i4>
      </vt:variant>
      <vt:variant>
        <vt:lpwstr/>
      </vt:variant>
      <vt:variant>
        <vt:lpwstr>_Toc342900984</vt:lpwstr>
      </vt:variant>
      <vt:variant>
        <vt:i4>1179704</vt:i4>
      </vt:variant>
      <vt:variant>
        <vt:i4>656</vt:i4>
      </vt:variant>
      <vt:variant>
        <vt:i4>0</vt:i4>
      </vt:variant>
      <vt:variant>
        <vt:i4>5</vt:i4>
      </vt:variant>
      <vt:variant>
        <vt:lpwstr/>
      </vt:variant>
      <vt:variant>
        <vt:lpwstr>_Toc342900983</vt:lpwstr>
      </vt:variant>
      <vt:variant>
        <vt:i4>1179704</vt:i4>
      </vt:variant>
      <vt:variant>
        <vt:i4>650</vt:i4>
      </vt:variant>
      <vt:variant>
        <vt:i4>0</vt:i4>
      </vt:variant>
      <vt:variant>
        <vt:i4>5</vt:i4>
      </vt:variant>
      <vt:variant>
        <vt:lpwstr/>
      </vt:variant>
      <vt:variant>
        <vt:lpwstr>_Toc342900982</vt:lpwstr>
      </vt:variant>
      <vt:variant>
        <vt:i4>1179704</vt:i4>
      </vt:variant>
      <vt:variant>
        <vt:i4>644</vt:i4>
      </vt:variant>
      <vt:variant>
        <vt:i4>0</vt:i4>
      </vt:variant>
      <vt:variant>
        <vt:i4>5</vt:i4>
      </vt:variant>
      <vt:variant>
        <vt:lpwstr/>
      </vt:variant>
      <vt:variant>
        <vt:lpwstr>_Toc342900981</vt:lpwstr>
      </vt:variant>
      <vt:variant>
        <vt:i4>1179704</vt:i4>
      </vt:variant>
      <vt:variant>
        <vt:i4>638</vt:i4>
      </vt:variant>
      <vt:variant>
        <vt:i4>0</vt:i4>
      </vt:variant>
      <vt:variant>
        <vt:i4>5</vt:i4>
      </vt:variant>
      <vt:variant>
        <vt:lpwstr/>
      </vt:variant>
      <vt:variant>
        <vt:lpwstr>_Toc342900980</vt:lpwstr>
      </vt:variant>
      <vt:variant>
        <vt:i4>1900600</vt:i4>
      </vt:variant>
      <vt:variant>
        <vt:i4>632</vt:i4>
      </vt:variant>
      <vt:variant>
        <vt:i4>0</vt:i4>
      </vt:variant>
      <vt:variant>
        <vt:i4>5</vt:i4>
      </vt:variant>
      <vt:variant>
        <vt:lpwstr/>
      </vt:variant>
      <vt:variant>
        <vt:lpwstr>_Toc342900979</vt:lpwstr>
      </vt:variant>
      <vt:variant>
        <vt:i4>1900600</vt:i4>
      </vt:variant>
      <vt:variant>
        <vt:i4>626</vt:i4>
      </vt:variant>
      <vt:variant>
        <vt:i4>0</vt:i4>
      </vt:variant>
      <vt:variant>
        <vt:i4>5</vt:i4>
      </vt:variant>
      <vt:variant>
        <vt:lpwstr/>
      </vt:variant>
      <vt:variant>
        <vt:lpwstr>_Toc342900978</vt:lpwstr>
      </vt:variant>
      <vt:variant>
        <vt:i4>1900600</vt:i4>
      </vt:variant>
      <vt:variant>
        <vt:i4>620</vt:i4>
      </vt:variant>
      <vt:variant>
        <vt:i4>0</vt:i4>
      </vt:variant>
      <vt:variant>
        <vt:i4>5</vt:i4>
      </vt:variant>
      <vt:variant>
        <vt:lpwstr/>
      </vt:variant>
      <vt:variant>
        <vt:lpwstr>_Toc342900977</vt:lpwstr>
      </vt:variant>
      <vt:variant>
        <vt:i4>1900600</vt:i4>
      </vt:variant>
      <vt:variant>
        <vt:i4>614</vt:i4>
      </vt:variant>
      <vt:variant>
        <vt:i4>0</vt:i4>
      </vt:variant>
      <vt:variant>
        <vt:i4>5</vt:i4>
      </vt:variant>
      <vt:variant>
        <vt:lpwstr/>
      </vt:variant>
      <vt:variant>
        <vt:lpwstr>_Toc342900976</vt:lpwstr>
      </vt:variant>
      <vt:variant>
        <vt:i4>1900600</vt:i4>
      </vt:variant>
      <vt:variant>
        <vt:i4>608</vt:i4>
      </vt:variant>
      <vt:variant>
        <vt:i4>0</vt:i4>
      </vt:variant>
      <vt:variant>
        <vt:i4>5</vt:i4>
      </vt:variant>
      <vt:variant>
        <vt:lpwstr/>
      </vt:variant>
      <vt:variant>
        <vt:lpwstr>_Toc342900975</vt:lpwstr>
      </vt:variant>
      <vt:variant>
        <vt:i4>1900600</vt:i4>
      </vt:variant>
      <vt:variant>
        <vt:i4>602</vt:i4>
      </vt:variant>
      <vt:variant>
        <vt:i4>0</vt:i4>
      </vt:variant>
      <vt:variant>
        <vt:i4>5</vt:i4>
      </vt:variant>
      <vt:variant>
        <vt:lpwstr/>
      </vt:variant>
      <vt:variant>
        <vt:lpwstr>_Toc342900974</vt:lpwstr>
      </vt:variant>
      <vt:variant>
        <vt:i4>1900600</vt:i4>
      </vt:variant>
      <vt:variant>
        <vt:i4>596</vt:i4>
      </vt:variant>
      <vt:variant>
        <vt:i4>0</vt:i4>
      </vt:variant>
      <vt:variant>
        <vt:i4>5</vt:i4>
      </vt:variant>
      <vt:variant>
        <vt:lpwstr/>
      </vt:variant>
      <vt:variant>
        <vt:lpwstr>_Toc342900973</vt:lpwstr>
      </vt:variant>
      <vt:variant>
        <vt:i4>1900600</vt:i4>
      </vt:variant>
      <vt:variant>
        <vt:i4>590</vt:i4>
      </vt:variant>
      <vt:variant>
        <vt:i4>0</vt:i4>
      </vt:variant>
      <vt:variant>
        <vt:i4>5</vt:i4>
      </vt:variant>
      <vt:variant>
        <vt:lpwstr/>
      </vt:variant>
      <vt:variant>
        <vt:lpwstr>_Toc342900972</vt:lpwstr>
      </vt:variant>
      <vt:variant>
        <vt:i4>1900600</vt:i4>
      </vt:variant>
      <vt:variant>
        <vt:i4>584</vt:i4>
      </vt:variant>
      <vt:variant>
        <vt:i4>0</vt:i4>
      </vt:variant>
      <vt:variant>
        <vt:i4>5</vt:i4>
      </vt:variant>
      <vt:variant>
        <vt:lpwstr/>
      </vt:variant>
      <vt:variant>
        <vt:lpwstr>_Toc342900971</vt:lpwstr>
      </vt:variant>
      <vt:variant>
        <vt:i4>1900600</vt:i4>
      </vt:variant>
      <vt:variant>
        <vt:i4>578</vt:i4>
      </vt:variant>
      <vt:variant>
        <vt:i4>0</vt:i4>
      </vt:variant>
      <vt:variant>
        <vt:i4>5</vt:i4>
      </vt:variant>
      <vt:variant>
        <vt:lpwstr/>
      </vt:variant>
      <vt:variant>
        <vt:lpwstr>_Toc342900970</vt:lpwstr>
      </vt:variant>
      <vt:variant>
        <vt:i4>1835064</vt:i4>
      </vt:variant>
      <vt:variant>
        <vt:i4>572</vt:i4>
      </vt:variant>
      <vt:variant>
        <vt:i4>0</vt:i4>
      </vt:variant>
      <vt:variant>
        <vt:i4>5</vt:i4>
      </vt:variant>
      <vt:variant>
        <vt:lpwstr/>
      </vt:variant>
      <vt:variant>
        <vt:lpwstr>_Toc342900969</vt:lpwstr>
      </vt:variant>
      <vt:variant>
        <vt:i4>1835064</vt:i4>
      </vt:variant>
      <vt:variant>
        <vt:i4>566</vt:i4>
      </vt:variant>
      <vt:variant>
        <vt:i4>0</vt:i4>
      </vt:variant>
      <vt:variant>
        <vt:i4>5</vt:i4>
      </vt:variant>
      <vt:variant>
        <vt:lpwstr/>
      </vt:variant>
      <vt:variant>
        <vt:lpwstr>_Toc342900968</vt:lpwstr>
      </vt:variant>
      <vt:variant>
        <vt:i4>1835064</vt:i4>
      </vt:variant>
      <vt:variant>
        <vt:i4>560</vt:i4>
      </vt:variant>
      <vt:variant>
        <vt:i4>0</vt:i4>
      </vt:variant>
      <vt:variant>
        <vt:i4>5</vt:i4>
      </vt:variant>
      <vt:variant>
        <vt:lpwstr/>
      </vt:variant>
      <vt:variant>
        <vt:lpwstr>_Toc342900967</vt:lpwstr>
      </vt:variant>
      <vt:variant>
        <vt:i4>1835064</vt:i4>
      </vt:variant>
      <vt:variant>
        <vt:i4>554</vt:i4>
      </vt:variant>
      <vt:variant>
        <vt:i4>0</vt:i4>
      </vt:variant>
      <vt:variant>
        <vt:i4>5</vt:i4>
      </vt:variant>
      <vt:variant>
        <vt:lpwstr/>
      </vt:variant>
      <vt:variant>
        <vt:lpwstr>_Toc342900966</vt:lpwstr>
      </vt:variant>
      <vt:variant>
        <vt:i4>1835064</vt:i4>
      </vt:variant>
      <vt:variant>
        <vt:i4>548</vt:i4>
      </vt:variant>
      <vt:variant>
        <vt:i4>0</vt:i4>
      </vt:variant>
      <vt:variant>
        <vt:i4>5</vt:i4>
      </vt:variant>
      <vt:variant>
        <vt:lpwstr/>
      </vt:variant>
      <vt:variant>
        <vt:lpwstr>_Toc342900965</vt:lpwstr>
      </vt:variant>
      <vt:variant>
        <vt:i4>1835064</vt:i4>
      </vt:variant>
      <vt:variant>
        <vt:i4>542</vt:i4>
      </vt:variant>
      <vt:variant>
        <vt:i4>0</vt:i4>
      </vt:variant>
      <vt:variant>
        <vt:i4>5</vt:i4>
      </vt:variant>
      <vt:variant>
        <vt:lpwstr/>
      </vt:variant>
      <vt:variant>
        <vt:lpwstr>_Toc342900964</vt:lpwstr>
      </vt:variant>
      <vt:variant>
        <vt:i4>1835064</vt:i4>
      </vt:variant>
      <vt:variant>
        <vt:i4>536</vt:i4>
      </vt:variant>
      <vt:variant>
        <vt:i4>0</vt:i4>
      </vt:variant>
      <vt:variant>
        <vt:i4>5</vt:i4>
      </vt:variant>
      <vt:variant>
        <vt:lpwstr/>
      </vt:variant>
      <vt:variant>
        <vt:lpwstr>_Toc342900963</vt:lpwstr>
      </vt:variant>
      <vt:variant>
        <vt:i4>1835064</vt:i4>
      </vt:variant>
      <vt:variant>
        <vt:i4>530</vt:i4>
      </vt:variant>
      <vt:variant>
        <vt:i4>0</vt:i4>
      </vt:variant>
      <vt:variant>
        <vt:i4>5</vt:i4>
      </vt:variant>
      <vt:variant>
        <vt:lpwstr/>
      </vt:variant>
      <vt:variant>
        <vt:lpwstr>_Toc342900962</vt:lpwstr>
      </vt:variant>
      <vt:variant>
        <vt:i4>1835064</vt:i4>
      </vt:variant>
      <vt:variant>
        <vt:i4>524</vt:i4>
      </vt:variant>
      <vt:variant>
        <vt:i4>0</vt:i4>
      </vt:variant>
      <vt:variant>
        <vt:i4>5</vt:i4>
      </vt:variant>
      <vt:variant>
        <vt:lpwstr/>
      </vt:variant>
      <vt:variant>
        <vt:lpwstr>_Toc342900961</vt:lpwstr>
      </vt:variant>
      <vt:variant>
        <vt:i4>2031672</vt:i4>
      </vt:variant>
      <vt:variant>
        <vt:i4>518</vt:i4>
      </vt:variant>
      <vt:variant>
        <vt:i4>0</vt:i4>
      </vt:variant>
      <vt:variant>
        <vt:i4>5</vt:i4>
      </vt:variant>
      <vt:variant>
        <vt:lpwstr/>
      </vt:variant>
      <vt:variant>
        <vt:lpwstr>_Toc342900958</vt:lpwstr>
      </vt:variant>
      <vt:variant>
        <vt:i4>2031672</vt:i4>
      </vt:variant>
      <vt:variant>
        <vt:i4>512</vt:i4>
      </vt:variant>
      <vt:variant>
        <vt:i4>0</vt:i4>
      </vt:variant>
      <vt:variant>
        <vt:i4>5</vt:i4>
      </vt:variant>
      <vt:variant>
        <vt:lpwstr/>
      </vt:variant>
      <vt:variant>
        <vt:lpwstr>_Toc342900957</vt:lpwstr>
      </vt:variant>
      <vt:variant>
        <vt:i4>2031672</vt:i4>
      </vt:variant>
      <vt:variant>
        <vt:i4>506</vt:i4>
      </vt:variant>
      <vt:variant>
        <vt:i4>0</vt:i4>
      </vt:variant>
      <vt:variant>
        <vt:i4>5</vt:i4>
      </vt:variant>
      <vt:variant>
        <vt:lpwstr/>
      </vt:variant>
      <vt:variant>
        <vt:lpwstr>_Toc342900956</vt:lpwstr>
      </vt:variant>
      <vt:variant>
        <vt:i4>2031672</vt:i4>
      </vt:variant>
      <vt:variant>
        <vt:i4>500</vt:i4>
      </vt:variant>
      <vt:variant>
        <vt:i4>0</vt:i4>
      </vt:variant>
      <vt:variant>
        <vt:i4>5</vt:i4>
      </vt:variant>
      <vt:variant>
        <vt:lpwstr/>
      </vt:variant>
      <vt:variant>
        <vt:lpwstr>_Toc342900955</vt:lpwstr>
      </vt:variant>
      <vt:variant>
        <vt:i4>2031672</vt:i4>
      </vt:variant>
      <vt:variant>
        <vt:i4>494</vt:i4>
      </vt:variant>
      <vt:variant>
        <vt:i4>0</vt:i4>
      </vt:variant>
      <vt:variant>
        <vt:i4>5</vt:i4>
      </vt:variant>
      <vt:variant>
        <vt:lpwstr/>
      </vt:variant>
      <vt:variant>
        <vt:lpwstr>_Toc342900954</vt:lpwstr>
      </vt:variant>
      <vt:variant>
        <vt:i4>2031672</vt:i4>
      </vt:variant>
      <vt:variant>
        <vt:i4>488</vt:i4>
      </vt:variant>
      <vt:variant>
        <vt:i4>0</vt:i4>
      </vt:variant>
      <vt:variant>
        <vt:i4>5</vt:i4>
      </vt:variant>
      <vt:variant>
        <vt:lpwstr/>
      </vt:variant>
      <vt:variant>
        <vt:lpwstr>_Toc342900953</vt:lpwstr>
      </vt:variant>
      <vt:variant>
        <vt:i4>2031672</vt:i4>
      </vt:variant>
      <vt:variant>
        <vt:i4>482</vt:i4>
      </vt:variant>
      <vt:variant>
        <vt:i4>0</vt:i4>
      </vt:variant>
      <vt:variant>
        <vt:i4>5</vt:i4>
      </vt:variant>
      <vt:variant>
        <vt:lpwstr/>
      </vt:variant>
      <vt:variant>
        <vt:lpwstr>_Toc342900952</vt:lpwstr>
      </vt:variant>
      <vt:variant>
        <vt:i4>2031672</vt:i4>
      </vt:variant>
      <vt:variant>
        <vt:i4>476</vt:i4>
      </vt:variant>
      <vt:variant>
        <vt:i4>0</vt:i4>
      </vt:variant>
      <vt:variant>
        <vt:i4>5</vt:i4>
      </vt:variant>
      <vt:variant>
        <vt:lpwstr/>
      </vt:variant>
      <vt:variant>
        <vt:lpwstr>_Toc342900951</vt:lpwstr>
      </vt:variant>
      <vt:variant>
        <vt:i4>2031672</vt:i4>
      </vt:variant>
      <vt:variant>
        <vt:i4>470</vt:i4>
      </vt:variant>
      <vt:variant>
        <vt:i4>0</vt:i4>
      </vt:variant>
      <vt:variant>
        <vt:i4>5</vt:i4>
      </vt:variant>
      <vt:variant>
        <vt:lpwstr/>
      </vt:variant>
      <vt:variant>
        <vt:lpwstr>_Toc342900950</vt:lpwstr>
      </vt:variant>
      <vt:variant>
        <vt:i4>1966136</vt:i4>
      </vt:variant>
      <vt:variant>
        <vt:i4>464</vt:i4>
      </vt:variant>
      <vt:variant>
        <vt:i4>0</vt:i4>
      </vt:variant>
      <vt:variant>
        <vt:i4>5</vt:i4>
      </vt:variant>
      <vt:variant>
        <vt:lpwstr/>
      </vt:variant>
      <vt:variant>
        <vt:lpwstr>_Toc342900949</vt:lpwstr>
      </vt:variant>
      <vt:variant>
        <vt:i4>1966136</vt:i4>
      </vt:variant>
      <vt:variant>
        <vt:i4>458</vt:i4>
      </vt:variant>
      <vt:variant>
        <vt:i4>0</vt:i4>
      </vt:variant>
      <vt:variant>
        <vt:i4>5</vt:i4>
      </vt:variant>
      <vt:variant>
        <vt:lpwstr/>
      </vt:variant>
      <vt:variant>
        <vt:lpwstr>_Toc342900948</vt:lpwstr>
      </vt:variant>
      <vt:variant>
        <vt:i4>1966136</vt:i4>
      </vt:variant>
      <vt:variant>
        <vt:i4>452</vt:i4>
      </vt:variant>
      <vt:variant>
        <vt:i4>0</vt:i4>
      </vt:variant>
      <vt:variant>
        <vt:i4>5</vt:i4>
      </vt:variant>
      <vt:variant>
        <vt:lpwstr/>
      </vt:variant>
      <vt:variant>
        <vt:lpwstr>_Toc342900947</vt:lpwstr>
      </vt:variant>
      <vt:variant>
        <vt:i4>1966136</vt:i4>
      </vt:variant>
      <vt:variant>
        <vt:i4>446</vt:i4>
      </vt:variant>
      <vt:variant>
        <vt:i4>0</vt:i4>
      </vt:variant>
      <vt:variant>
        <vt:i4>5</vt:i4>
      </vt:variant>
      <vt:variant>
        <vt:lpwstr/>
      </vt:variant>
      <vt:variant>
        <vt:lpwstr>_Toc342900946</vt:lpwstr>
      </vt:variant>
      <vt:variant>
        <vt:i4>1966136</vt:i4>
      </vt:variant>
      <vt:variant>
        <vt:i4>440</vt:i4>
      </vt:variant>
      <vt:variant>
        <vt:i4>0</vt:i4>
      </vt:variant>
      <vt:variant>
        <vt:i4>5</vt:i4>
      </vt:variant>
      <vt:variant>
        <vt:lpwstr/>
      </vt:variant>
      <vt:variant>
        <vt:lpwstr>_Toc342900945</vt:lpwstr>
      </vt:variant>
      <vt:variant>
        <vt:i4>1966136</vt:i4>
      </vt:variant>
      <vt:variant>
        <vt:i4>434</vt:i4>
      </vt:variant>
      <vt:variant>
        <vt:i4>0</vt:i4>
      </vt:variant>
      <vt:variant>
        <vt:i4>5</vt:i4>
      </vt:variant>
      <vt:variant>
        <vt:lpwstr/>
      </vt:variant>
      <vt:variant>
        <vt:lpwstr>_Toc342900944</vt:lpwstr>
      </vt:variant>
      <vt:variant>
        <vt:i4>1966136</vt:i4>
      </vt:variant>
      <vt:variant>
        <vt:i4>428</vt:i4>
      </vt:variant>
      <vt:variant>
        <vt:i4>0</vt:i4>
      </vt:variant>
      <vt:variant>
        <vt:i4>5</vt:i4>
      </vt:variant>
      <vt:variant>
        <vt:lpwstr/>
      </vt:variant>
      <vt:variant>
        <vt:lpwstr>_Toc342900943</vt:lpwstr>
      </vt:variant>
      <vt:variant>
        <vt:i4>1966136</vt:i4>
      </vt:variant>
      <vt:variant>
        <vt:i4>422</vt:i4>
      </vt:variant>
      <vt:variant>
        <vt:i4>0</vt:i4>
      </vt:variant>
      <vt:variant>
        <vt:i4>5</vt:i4>
      </vt:variant>
      <vt:variant>
        <vt:lpwstr/>
      </vt:variant>
      <vt:variant>
        <vt:lpwstr>_Toc342900942</vt:lpwstr>
      </vt:variant>
      <vt:variant>
        <vt:i4>1966136</vt:i4>
      </vt:variant>
      <vt:variant>
        <vt:i4>416</vt:i4>
      </vt:variant>
      <vt:variant>
        <vt:i4>0</vt:i4>
      </vt:variant>
      <vt:variant>
        <vt:i4>5</vt:i4>
      </vt:variant>
      <vt:variant>
        <vt:lpwstr/>
      </vt:variant>
      <vt:variant>
        <vt:lpwstr>_Toc342900941</vt:lpwstr>
      </vt:variant>
      <vt:variant>
        <vt:i4>1966136</vt:i4>
      </vt:variant>
      <vt:variant>
        <vt:i4>410</vt:i4>
      </vt:variant>
      <vt:variant>
        <vt:i4>0</vt:i4>
      </vt:variant>
      <vt:variant>
        <vt:i4>5</vt:i4>
      </vt:variant>
      <vt:variant>
        <vt:lpwstr/>
      </vt:variant>
      <vt:variant>
        <vt:lpwstr>_Toc342900940</vt:lpwstr>
      </vt:variant>
      <vt:variant>
        <vt:i4>1638456</vt:i4>
      </vt:variant>
      <vt:variant>
        <vt:i4>404</vt:i4>
      </vt:variant>
      <vt:variant>
        <vt:i4>0</vt:i4>
      </vt:variant>
      <vt:variant>
        <vt:i4>5</vt:i4>
      </vt:variant>
      <vt:variant>
        <vt:lpwstr/>
      </vt:variant>
      <vt:variant>
        <vt:lpwstr>_Toc342900939</vt:lpwstr>
      </vt:variant>
      <vt:variant>
        <vt:i4>1638456</vt:i4>
      </vt:variant>
      <vt:variant>
        <vt:i4>398</vt:i4>
      </vt:variant>
      <vt:variant>
        <vt:i4>0</vt:i4>
      </vt:variant>
      <vt:variant>
        <vt:i4>5</vt:i4>
      </vt:variant>
      <vt:variant>
        <vt:lpwstr/>
      </vt:variant>
      <vt:variant>
        <vt:lpwstr>_Toc342900938</vt:lpwstr>
      </vt:variant>
      <vt:variant>
        <vt:i4>1638456</vt:i4>
      </vt:variant>
      <vt:variant>
        <vt:i4>392</vt:i4>
      </vt:variant>
      <vt:variant>
        <vt:i4>0</vt:i4>
      </vt:variant>
      <vt:variant>
        <vt:i4>5</vt:i4>
      </vt:variant>
      <vt:variant>
        <vt:lpwstr/>
      </vt:variant>
      <vt:variant>
        <vt:lpwstr>_Toc342900937</vt:lpwstr>
      </vt:variant>
      <vt:variant>
        <vt:i4>1638456</vt:i4>
      </vt:variant>
      <vt:variant>
        <vt:i4>386</vt:i4>
      </vt:variant>
      <vt:variant>
        <vt:i4>0</vt:i4>
      </vt:variant>
      <vt:variant>
        <vt:i4>5</vt:i4>
      </vt:variant>
      <vt:variant>
        <vt:lpwstr/>
      </vt:variant>
      <vt:variant>
        <vt:lpwstr>_Toc342900936</vt:lpwstr>
      </vt:variant>
      <vt:variant>
        <vt:i4>1638456</vt:i4>
      </vt:variant>
      <vt:variant>
        <vt:i4>380</vt:i4>
      </vt:variant>
      <vt:variant>
        <vt:i4>0</vt:i4>
      </vt:variant>
      <vt:variant>
        <vt:i4>5</vt:i4>
      </vt:variant>
      <vt:variant>
        <vt:lpwstr/>
      </vt:variant>
      <vt:variant>
        <vt:lpwstr>_Toc342900935</vt:lpwstr>
      </vt:variant>
      <vt:variant>
        <vt:i4>1638456</vt:i4>
      </vt:variant>
      <vt:variant>
        <vt:i4>374</vt:i4>
      </vt:variant>
      <vt:variant>
        <vt:i4>0</vt:i4>
      </vt:variant>
      <vt:variant>
        <vt:i4>5</vt:i4>
      </vt:variant>
      <vt:variant>
        <vt:lpwstr/>
      </vt:variant>
      <vt:variant>
        <vt:lpwstr>_Toc342900934</vt:lpwstr>
      </vt:variant>
      <vt:variant>
        <vt:i4>1638456</vt:i4>
      </vt:variant>
      <vt:variant>
        <vt:i4>368</vt:i4>
      </vt:variant>
      <vt:variant>
        <vt:i4>0</vt:i4>
      </vt:variant>
      <vt:variant>
        <vt:i4>5</vt:i4>
      </vt:variant>
      <vt:variant>
        <vt:lpwstr/>
      </vt:variant>
      <vt:variant>
        <vt:lpwstr>_Toc342900933</vt:lpwstr>
      </vt:variant>
      <vt:variant>
        <vt:i4>1638456</vt:i4>
      </vt:variant>
      <vt:variant>
        <vt:i4>362</vt:i4>
      </vt:variant>
      <vt:variant>
        <vt:i4>0</vt:i4>
      </vt:variant>
      <vt:variant>
        <vt:i4>5</vt:i4>
      </vt:variant>
      <vt:variant>
        <vt:lpwstr/>
      </vt:variant>
      <vt:variant>
        <vt:lpwstr>_Toc342900932</vt:lpwstr>
      </vt:variant>
      <vt:variant>
        <vt:i4>1638456</vt:i4>
      </vt:variant>
      <vt:variant>
        <vt:i4>356</vt:i4>
      </vt:variant>
      <vt:variant>
        <vt:i4>0</vt:i4>
      </vt:variant>
      <vt:variant>
        <vt:i4>5</vt:i4>
      </vt:variant>
      <vt:variant>
        <vt:lpwstr/>
      </vt:variant>
      <vt:variant>
        <vt:lpwstr>_Toc342900931</vt:lpwstr>
      </vt:variant>
      <vt:variant>
        <vt:i4>1638456</vt:i4>
      </vt:variant>
      <vt:variant>
        <vt:i4>350</vt:i4>
      </vt:variant>
      <vt:variant>
        <vt:i4>0</vt:i4>
      </vt:variant>
      <vt:variant>
        <vt:i4>5</vt:i4>
      </vt:variant>
      <vt:variant>
        <vt:lpwstr/>
      </vt:variant>
      <vt:variant>
        <vt:lpwstr>_Toc342900930</vt:lpwstr>
      </vt:variant>
      <vt:variant>
        <vt:i4>1572920</vt:i4>
      </vt:variant>
      <vt:variant>
        <vt:i4>344</vt:i4>
      </vt:variant>
      <vt:variant>
        <vt:i4>0</vt:i4>
      </vt:variant>
      <vt:variant>
        <vt:i4>5</vt:i4>
      </vt:variant>
      <vt:variant>
        <vt:lpwstr/>
      </vt:variant>
      <vt:variant>
        <vt:lpwstr>_Toc342900929</vt:lpwstr>
      </vt:variant>
      <vt:variant>
        <vt:i4>1572920</vt:i4>
      </vt:variant>
      <vt:variant>
        <vt:i4>338</vt:i4>
      </vt:variant>
      <vt:variant>
        <vt:i4>0</vt:i4>
      </vt:variant>
      <vt:variant>
        <vt:i4>5</vt:i4>
      </vt:variant>
      <vt:variant>
        <vt:lpwstr/>
      </vt:variant>
      <vt:variant>
        <vt:lpwstr>_Toc342900928</vt:lpwstr>
      </vt:variant>
      <vt:variant>
        <vt:i4>1572920</vt:i4>
      </vt:variant>
      <vt:variant>
        <vt:i4>332</vt:i4>
      </vt:variant>
      <vt:variant>
        <vt:i4>0</vt:i4>
      </vt:variant>
      <vt:variant>
        <vt:i4>5</vt:i4>
      </vt:variant>
      <vt:variant>
        <vt:lpwstr/>
      </vt:variant>
      <vt:variant>
        <vt:lpwstr>_Toc342900927</vt:lpwstr>
      </vt:variant>
      <vt:variant>
        <vt:i4>1572920</vt:i4>
      </vt:variant>
      <vt:variant>
        <vt:i4>326</vt:i4>
      </vt:variant>
      <vt:variant>
        <vt:i4>0</vt:i4>
      </vt:variant>
      <vt:variant>
        <vt:i4>5</vt:i4>
      </vt:variant>
      <vt:variant>
        <vt:lpwstr/>
      </vt:variant>
      <vt:variant>
        <vt:lpwstr>_Toc342900926</vt:lpwstr>
      </vt:variant>
      <vt:variant>
        <vt:i4>1572920</vt:i4>
      </vt:variant>
      <vt:variant>
        <vt:i4>320</vt:i4>
      </vt:variant>
      <vt:variant>
        <vt:i4>0</vt:i4>
      </vt:variant>
      <vt:variant>
        <vt:i4>5</vt:i4>
      </vt:variant>
      <vt:variant>
        <vt:lpwstr/>
      </vt:variant>
      <vt:variant>
        <vt:lpwstr>_Toc342900925</vt:lpwstr>
      </vt:variant>
      <vt:variant>
        <vt:i4>1572920</vt:i4>
      </vt:variant>
      <vt:variant>
        <vt:i4>314</vt:i4>
      </vt:variant>
      <vt:variant>
        <vt:i4>0</vt:i4>
      </vt:variant>
      <vt:variant>
        <vt:i4>5</vt:i4>
      </vt:variant>
      <vt:variant>
        <vt:lpwstr/>
      </vt:variant>
      <vt:variant>
        <vt:lpwstr>_Toc342900924</vt:lpwstr>
      </vt:variant>
      <vt:variant>
        <vt:i4>1572920</vt:i4>
      </vt:variant>
      <vt:variant>
        <vt:i4>308</vt:i4>
      </vt:variant>
      <vt:variant>
        <vt:i4>0</vt:i4>
      </vt:variant>
      <vt:variant>
        <vt:i4>5</vt:i4>
      </vt:variant>
      <vt:variant>
        <vt:lpwstr/>
      </vt:variant>
      <vt:variant>
        <vt:lpwstr>_Toc342900923</vt:lpwstr>
      </vt:variant>
      <vt:variant>
        <vt:i4>1572920</vt:i4>
      </vt:variant>
      <vt:variant>
        <vt:i4>302</vt:i4>
      </vt:variant>
      <vt:variant>
        <vt:i4>0</vt:i4>
      </vt:variant>
      <vt:variant>
        <vt:i4>5</vt:i4>
      </vt:variant>
      <vt:variant>
        <vt:lpwstr/>
      </vt:variant>
      <vt:variant>
        <vt:lpwstr>_Toc342900922</vt:lpwstr>
      </vt:variant>
      <vt:variant>
        <vt:i4>1572920</vt:i4>
      </vt:variant>
      <vt:variant>
        <vt:i4>296</vt:i4>
      </vt:variant>
      <vt:variant>
        <vt:i4>0</vt:i4>
      </vt:variant>
      <vt:variant>
        <vt:i4>5</vt:i4>
      </vt:variant>
      <vt:variant>
        <vt:lpwstr/>
      </vt:variant>
      <vt:variant>
        <vt:lpwstr>_Toc342900921</vt:lpwstr>
      </vt:variant>
      <vt:variant>
        <vt:i4>1572920</vt:i4>
      </vt:variant>
      <vt:variant>
        <vt:i4>290</vt:i4>
      </vt:variant>
      <vt:variant>
        <vt:i4>0</vt:i4>
      </vt:variant>
      <vt:variant>
        <vt:i4>5</vt:i4>
      </vt:variant>
      <vt:variant>
        <vt:lpwstr/>
      </vt:variant>
      <vt:variant>
        <vt:lpwstr>_Toc342900920</vt:lpwstr>
      </vt:variant>
      <vt:variant>
        <vt:i4>1769528</vt:i4>
      </vt:variant>
      <vt:variant>
        <vt:i4>284</vt:i4>
      </vt:variant>
      <vt:variant>
        <vt:i4>0</vt:i4>
      </vt:variant>
      <vt:variant>
        <vt:i4>5</vt:i4>
      </vt:variant>
      <vt:variant>
        <vt:lpwstr/>
      </vt:variant>
      <vt:variant>
        <vt:lpwstr>_Toc342900919</vt:lpwstr>
      </vt:variant>
      <vt:variant>
        <vt:i4>1769528</vt:i4>
      </vt:variant>
      <vt:variant>
        <vt:i4>278</vt:i4>
      </vt:variant>
      <vt:variant>
        <vt:i4>0</vt:i4>
      </vt:variant>
      <vt:variant>
        <vt:i4>5</vt:i4>
      </vt:variant>
      <vt:variant>
        <vt:lpwstr/>
      </vt:variant>
      <vt:variant>
        <vt:lpwstr>_Toc342900918</vt:lpwstr>
      </vt:variant>
      <vt:variant>
        <vt:i4>1769528</vt:i4>
      </vt:variant>
      <vt:variant>
        <vt:i4>272</vt:i4>
      </vt:variant>
      <vt:variant>
        <vt:i4>0</vt:i4>
      </vt:variant>
      <vt:variant>
        <vt:i4>5</vt:i4>
      </vt:variant>
      <vt:variant>
        <vt:lpwstr/>
      </vt:variant>
      <vt:variant>
        <vt:lpwstr>_Toc342900917</vt:lpwstr>
      </vt:variant>
      <vt:variant>
        <vt:i4>1769528</vt:i4>
      </vt:variant>
      <vt:variant>
        <vt:i4>266</vt:i4>
      </vt:variant>
      <vt:variant>
        <vt:i4>0</vt:i4>
      </vt:variant>
      <vt:variant>
        <vt:i4>5</vt:i4>
      </vt:variant>
      <vt:variant>
        <vt:lpwstr/>
      </vt:variant>
      <vt:variant>
        <vt:lpwstr>_Toc342900916</vt:lpwstr>
      </vt:variant>
      <vt:variant>
        <vt:i4>1769528</vt:i4>
      </vt:variant>
      <vt:variant>
        <vt:i4>260</vt:i4>
      </vt:variant>
      <vt:variant>
        <vt:i4>0</vt:i4>
      </vt:variant>
      <vt:variant>
        <vt:i4>5</vt:i4>
      </vt:variant>
      <vt:variant>
        <vt:lpwstr/>
      </vt:variant>
      <vt:variant>
        <vt:lpwstr>_Toc342900915</vt:lpwstr>
      </vt:variant>
      <vt:variant>
        <vt:i4>1769528</vt:i4>
      </vt:variant>
      <vt:variant>
        <vt:i4>254</vt:i4>
      </vt:variant>
      <vt:variant>
        <vt:i4>0</vt:i4>
      </vt:variant>
      <vt:variant>
        <vt:i4>5</vt:i4>
      </vt:variant>
      <vt:variant>
        <vt:lpwstr/>
      </vt:variant>
      <vt:variant>
        <vt:lpwstr>_Toc342900914</vt:lpwstr>
      </vt:variant>
      <vt:variant>
        <vt:i4>1769528</vt:i4>
      </vt:variant>
      <vt:variant>
        <vt:i4>248</vt:i4>
      </vt:variant>
      <vt:variant>
        <vt:i4>0</vt:i4>
      </vt:variant>
      <vt:variant>
        <vt:i4>5</vt:i4>
      </vt:variant>
      <vt:variant>
        <vt:lpwstr/>
      </vt:variant>
      <vt:variant>
        <vt:lpwstr>_Toc342900913</vt:lpwstr>
      </vt:variant>
      <vt:variant>
        <vt:i4>1769528</vt:i4>
      </vt:variant>
      <vt:variant>
        <vt:i4>242</vt:i4>
      </vt:variant>
      <vt:variant>
        <vt:i4>0</vt:i4>
      </vt:variant>
      <vt:variant>
        <vt:i4>5</vt:i4>
      </vt:variant>
      <vt:variant>
        <vt:lpwstr/>
      </vt:variant>
      <vt:variant>
        <vt:lpwstr>_Toc342900912</vt:lpwstr>
      </vt:variant>
      <vt:variant>
        <vt:i4>1769528</vt:i4>
      </vt:variant>
      <vt:variant>
        <vt:i4>236</vt:i4>
      </vt:variant>
      <vt:variant>
        <vt:i4>0</vt:i4>
      </vt:variant>
      <vt:variant>
        <vt:i4>5</vt:i4>
      </vt:variant>
      <vt:variant>
        <vt:lpwstr/>
      </vt:variant>
      <vt:variant>
        <vt:lpwstr>_Toc342900911</vt:lpwstr>
      </vt:variant>
      <vt:variant>
        <vt:i4>1769528</vt:i4>
      </vt:variant>
      <vt:variant>
        <vt:i4>230</vt:i4>
      </vt:variant>
      <vt:variant>
        <vt:i4>0</vt:i4>
      </vt:variant>
      <vt:variant>
        <vt:i4>5</vt:i4>
      </vt:variant>
      <vt:variant>
        <vt:lpwstr/>
      </vt:variant>
      <vt:variant>
        <vt:lpwstr>_Toc342900910</vt:lpwstr>
      </vt:variant>
      <vt:variant>
        <vt:i4>1703992</vt:i4>
      </vt:variant>
      <vt:variant>
        <vt:i4>224</vt:i4>
      </vt:variant>
      <vt:variant>
        <vt:i4>0</vt:i4>
      </vt:variant>
      <vt:variant>
        <vt:i4>5</vt:i4>
      </vt:variant>
      <vt:variant>
        <vt:lpwstr/>
      </vt:variant>
      <vt:variant>
        <vt:lpwstr>_Toc342900909</vt:lpwstr>
      </vt:variant>
      <vt:variant>
        <vt:i4>1703992</vt:i4>
      </vt:variant>
      <vt:variant>
        <vt:i4>218</vt:i4>
      </vt:variant>
      <vt:variant>
        <vt:i4>0</vt:i4>
      </vt:variant>
      <vt:variant>
        <vt:i4>5</vt:i4>
      </vt:variant>
      <vt:variant>
        <vt:lpwstr/>
      </vt:variant>
      <vt:variant>
        <vt:lpwstr>_Toc342900908</vt:lpwstr>
      </vt:variant>
      <vt:variant>
        <vt:i4>1703992</vt:i4>
      </vt:variant>
      <vt:variant>
        <vt:i4>212</vt:i4>
      </vt:variant>
      <vt:variant>
        <vt:i4>0</vt:i4>
      </vt:variant>
      <vt:variant>
        <vt:i4>5</vt:i4>
      </vt:variant>
      <vt:variant>
        <vt:lpwstr/>
      </vt:variant>
      <vt:variant>
        <vt:lpwstr>_Toc342900907</vt:lpwstr>
      </vt:variant>
      <vt:variant>
        <vt:i4>1703992</vt:i4>
      </vt:variant>
      <vt:variant>
        <vt:i4>206</vt:i4>
      </vt:variant>
      <vt:variant>
        <vt:i4>0</vt:i4>
      </vt:variant>
      <vt:variant>
        <vt:i4>5</vt:i4>
      </vt:variant>
      <vt:variant>
        <vt:lpwstr/>
      </vt:variant>
      <vt:variant>
        <vt:lpwstr>_Toc342900906</vt:lpwstr>
      </vt:variant>
      <vt:variant>
        <vt:i4>1703992</vt:i4>
      </vt:variant>
      <vt:variant>
        <vt:i4>200</vt:i4>
      </vt:variant>
      <vt:variant>
        <vt:i4>0</vt:i4>
      </vt:variant>
      <vt:variant>
        <vt:i4>5</vt:i4>
      </vt:variant>
      <vt:variant>
        <vt:lpwstr/>
      </vt:variant>
      <vt:variant>
        <vt:lpwstr>_Toc342900905</vt:lpwstr>
      </vt:variant>
      <vt:variant>
        <vt:i4>1703992</vt:i4>
      </vt:variant>
      <vt:variant>
        <vt:i4>194</vt:i4>
      </vt:variant>
      <vt:variant>
        <vt:i4>0</vt:i4>
      </vt:variant>
      <vt:variant>
        <vt:i4>5</vt:i4>
      </vt:variant>
      <vt:variant>
        <vt:lpwstr/>
      </vt:variant>
      <vt:variant>
        <vt:lpwstr>_Toc342900904</vt:lpwstr>
      </vt:variant>
      <vt:variant>
        <vt:i4>1703992</vt:i4>
      </vt:variant>
      <vt:variant>
        <vt:i4>188</vt:i4>
      </vt:variant>
      <vt:variant>
        <vt:i4>0</vt:i4>
      </vt:variant>
      <vt:variant>
        <vt:i4>5</vt:i4>
      </vt:variant>
      <vt:variant>
        <vt:lpwstr/>
      </vt:variant>
      <vt:variant>
        <vt:lpwstr>_Toc342900903</vt:lpwstr>
      </vt:variant>
      <vt:variant>
        <vt:i4>1703992</vt:i4>
      </vt:variant>
      <vt:variant>
        <vt:i4>182</vt:i4>
      </vt:variant>
      <vt:variant>
        <vt:i4>0</vt:i4>
      </vt:variant>
      <vt:variant>
        <vt:i4>5</vt:i4>
      </vt:variant>
      <vt:variant>
        <vt:lpwstr/>
      </vt:variant>
      <vt:variant>
        <vt:lpwstr>_Toc342900902</vt:lpwstr>
      </vt:variant>
      <vt:variant>
        <vt:i4>1703992</vt:i4>
      </vt:variant>
      <vt:variant>
        <vt:i4>176</vt:i4>
      </vt:variant>
      <vt:variant>
        <vt:i4>0</vt:i4>
      </vt:variant>
      <vt:variant>
        <vt:i4>5</vt:i4>
      </vt:variant>
      <vt:variant>
        <vt:lpwstr/>
      </vt:variant>
      <vt:variant>
        <vt:lpwstr>_Toc342900901</vt:lpwstr>
      </vt:variant>
      <vt:variant>
        <vt:i4>1703992</vt:i4>
      </vt:variant>
      <vt:variant>
        <vt:i4>170</vt:i4>
      </vt:variant>
      <vt:variant>
        <vt:i4>0</vt:i4>
      </vt:variant>
      <vt:variant>
        <vt:i4>5</vt:i4>
      </vt:variant>
      <vt:variant>
        <vt:lpwstr/>
      </vt:variant>
      <vt:variant>
        <vt:lpwstr>_Toc342900900</vt:lpwstr>
      </vt:variant>
      <vt:variant>
        <vt:i4>1245241</vt:i4>
      </vt:variant>
      <vt:variant>
        <vt:i4>164</vt:i4>
      </vt:variant>
      <vt:variant>
        <vt:i4>0</vt:i4>
      </vt:variant>
      <vt:variant>
        <vt:i4>5</vt:i4>
      </vt:variant>
      <vt:variant>
        <vt:lpwstr/>
      </vt:variant>
      <vt:variant>
        <vt:lpwstr>_Toc342900899</vt:lpwstr>
      </vt:variant>
      <vt:variant>
        <vt:i4>1245241</vt:i4>
      </vt:variant>
      <vt:variant>
        <vt:i4>158</vt:i4>
      </vt:variant>
      <vt:variant>
        <vt:i4>0</vt:i4>
      </vt:variant>
      <vt:variant>
        <vt:i4>5</vt:i4>
      </vt:variant>
      <vt:variant>
        <vt:lpwstr/>
      </vt:variant>
      <vt:variant>
        <vt:lpwstr>_Toc342900898</vt:lpwstr>
      </vt:variant>
      <vt:variant>
        <vt:i4>1245241</vt:i4>
      </vt:variant>
      <vt:variant>
        <vt:i4>152</vt:i4>
      </vt:variant>
      <vt:variant>
        <vt:i4>0</vt:i4>
      </vt:variant>
      <vt:variant>
        <vt:i4>5</vt:i4>
      </vt:variant>
      <vt:variant>
        <vt:lpwstr/>
      </vt:variant>
      <vt:variant>
        <vt:lpwstr>_Toc342900897</vt:lpwstr>
      </vt:variant>
      <vt:variant>
        <vt:i4>1245241</vt:i4>
      </vt:variant>
      <vt:variant>
        <vt:i4>146</vt:i4>
      </vt:variant>
      <vt:variant>
        <vt:i4>0</vt:i4>
      </vt:variant>
      <vt:variant>
        <vt:i4>5</vt:i4>
      </vt:variant>
      <vt:variant>
        <vt:lpwstr/>
      </vt:variant>
      <vt:variant>
        <vt:lpwstr>_Toc342900896</vt:lpwstr>
      </vt:variant>
      <vt:variant>
        <vt:i4>1245241</vt:i4>
      </vt:variant>
      <vt:variant>
        <vt:i4>140</vt:i4>
      </vt:variant>
      <vt:variant>
        <vt:i4>0</vt:i4>
      </vt:variant>
      <vt:variant>
        <vt:i4>5</vt:i4>
      </vt:variant>
      <vt:variant>
        <vt:lpwstr/>
      </vt:variant>
      <vt:variant>
        <vt:lpwstr>_Toc342900895</vt:lpwstr>
      </vt:variant>
      <vt:variant>
        <vt:i4>1245241</vt:i4>
      </vt:variant>
      <vt:variant>
        <vt:i4>134</vt:i4>
      </vt:variant>
      <vt:variant>
        <vt:i4>0</vt:i4>
      </vt:variant>
      <vt:variant>
        <vt:i4>5</vt:i4>
      </vt:variant>
      <vt:variant>
        <vt:lpwstr/>
      </vt:variant>
      <vt:variant>
        <vt:lpwstr>_Toc342900894</vt:lpwstr>
      </vt:variant>
      <vt:variant>
        <vt:i4>1245241</vt:i4>
      </vt:variant>
      <vt:variant>
        <vt:i4>128</vt:i4>
      </vt:variant>
      <vt:variant>
        <vt:i4>0</vt:i4>
      </vt:variant>
      <vt:variant>
        <vt:i4>5</vt:i4>
      </vt:variant>
      <vt:variant>
        <vt:lpwstr/>
      </vt:variant>
      <vt:variant>
        <vt:lpwstr>_Toc342900893</vt:lpwstr>
      </vt:variant>
      <vt:variant>
        <vt:i4>1245241</vt:i4>
      </vt:variant>
      <vt:variant>
        <vt:i4>122</vt:i4>
      </vt:variant>
      <vt:variant>
        <vt:i4>0</vt:i4>
      </vt:variant>
      <vt:variant>
        <vt:i4>5</vt:i4>
      </vt:variant>
      <vt:variant>
        <vt:lpwstr/>
      </vt:variant>
      <vt:variant>
        <vt:lpwstr>_Toc342900892</vt:lpwstr>
      </vt:variant>
      <vt:variant>
        <vt:i4>1245241</vt:i4>
      </vt:variant>
      <vt:variant>
        <vt:i4>116</vt:i4>
      </vt:variant>
      <vt:variant>
        <vt:i4>0</vt:i4>
      </vt:variant>
      <vt:variant>
        <vt:i4>5</vt:i4>
      </vt:variant>
      <vt:variant>
        <vt:lpwstr/>
      </vt:variant>
      <vt:variant>
        <vt:lpwstr>_Toc342900891</vt:lpwstr>
      </vt:variant>
      <vt:variant>
        <vt:i4>1245241</vt:i4>
      </vt:variant>
      <vt:variant>
        <vt:i4>110</vt:i4>
      </vt:variant>
      <vt:variant>
        <vt:i4>0</vt:i4>
      </vt:variant>
      <vt:variant>
        <vt:i4>5</vt:i4>
      </vt:variant>
      <vt:variant>
        <vt:lpwstr/>
      </vt:variant>
      <vt:variant>
        <vt:lpwstr>_Toc342900890</vt:lpwstr>
      </vt:variant>
      <vt:variant>
        <vt:i4>1179705</vt:i4>
      </vt:variant>
      <vt:variant>
        <vt:i4>104</vt:i4>
      </vt:variant>
      <vt:variant>
        <vt:i4>0</vt:i4>
      </vt:variant>
      <vt:variant>
        <vt:i4>5</vt:i4>
      </vt:variant>
      <vt:variant>
        <vt:lpwstr/>
      </vt:variant>
      <vt:variant>
        <vt:lpwstr>_Toc342900889</vt:lpwstr>
      </vt:variant>
      <vt:variant>
        <vt:i4>1179705</vt:i4>
      </vt:variant>
      <vt:variant>
        <vt:i4>98</vt:i4>
      </vt:variant>
      <vt:variant>
        <vt:i4>0</vt:i4>
      </vt:variant>
      <vt:variant>
        <vt:i4>5</vt:i4>
      </vt:variant>
      <vt:variant>
        <vt:lpwstr/>
      </vt:variant>
      <vt:variant>
        <vt:lpwstr>_Toc342900888</vt:lpwstr>
      </vt:variant>
      <vt:variant>
        <vt:i4>1179705</vt:i4>
      </vt:variant>
      <vt:variant>
        <vt:i4>92</vt:i4>
      </vt:variant>
      <vt:variant>
        <vt:i4>0</vt:i4>
      </vt:variant>
      <vt:variant>
        <vt:i4>5</vt:i4>
      </vt:variant>
      <vt:variant>
        <vt:lpwstr/>
      </vt:variant>
      <vt:variant>
        <vt:lpwstr>_Toc342900887</vt:lpwstr>
      </vt:variant>
      <vt:variant>
        <vt:i4>1179705</vt:i4>
      </vt:variant>
      <vt:variant>
        <vt:i4>86</vt:i4>
      </vt:variant>
      <vt:variant>
        <vt:i4>0</vt:i4>
      </vt:variant>
      <vt:variant>
        <vt:i4>5</vt:i4>
      </vt:variant>
      <vt:variant>
        <vt:lpwstr/>
      </vt:variant>
      <vt:variant>
        <vt:lpwstr>_Toc342900886</vt:lpwstr>
      </vt:variant>
      <vt:variant>
        <vt:i4>1179705</vt:i4>
      </vt:variant>
      <vt:variant>
        <vt:i4>80</vt:i4>
      </vt:variant>
      <vt:variant>
        <vt:i4>0</vt:i4>
      </vt:variant>
      <vt:variant>
        <vt:i4>5</vt:i4>
      </vt:variant>
      <vt:variant>
        <vt:lpwstr/>
      </vt:variant>
      <vt:variant>
        <vt:lpwstr>_Toc342900885</vt:lpwstr>
      </vt:variant>
      <vt:variant>
        <vt:i4>1179705</vt:i4>
      </vt:variant>
      <vt:variant>
        <vt:i4>74</vt:i4>
      </vt:variant>
      <vt:variant>
        <vt:i4>0</vt:i4>
      </vt:variant>
      <vt:variant>
        <vt:i4>5</vt:i4>
      </vt:variant>
      <vt:variant>
        <vt:lpwstr/>
      </vt:variant>
      <vt:variant>
        <vt:lpwstr>_Toc342900884</vt:lpwstr>
      </vt:variant>
      <vt:variant>
        <vt:i4>1179705</vt:i4>
      </vt:variant>
      <vt:variant>
        <vt:i4>68</vt:i4>
      </vt:variant>
      <vt:variant>
        <vt:i4>0</vt:i4>
      </vt:variant>
      <vt:variant>
        <vt:i4>5</vt:i4>
      </vt:variant>
      <vt:variant>
        <vt:lpwstr/>
      </vt:variant>
      <vt:variant>
        <vt:lpwstr>_Toc342900883</vt:lpwstr>
      </vt:variant>
      <vt:variant>
        <vt:i4>1179705</vt:i4>
      </vt:variant>
      <vt:variant>
        <vt:i4>62</vt:i4>
      </vt:variant>
      <vt:variant>
        <vt:i4>0</vt:i4>
      </vt:variant>
      <vt:variant>
        <vt:i4>5</vt:i4>
      </vt:variant>
      <vt:variant>
        <vt:lpwstr/>
      </vt:variant>
      <vt:variant>
        <vt:lpwstr>_Toc342900882</vt:lpwstr>
      </vt:variant>
      <vt:variant>
        <vt:i4>1179705</vt:i4>
      </vt:variant>
      <vt:variant>
        <vt:i4>56</vt:i4>
      </vt:variant>
      <vt:variant>
        <vt:i4>0</vt:i4>
      </vt:variant>
      <vt:variant>
        <vt:i4>5</vt:i4>
      </vt:variant>
      <vt:variant>
        <vt:lpwstr/>
      </vt:variant>
      <vt:variant>
        <vt:lpwstr>_Toc342900881</vt:lpwstr>
      </vt:variant>
      <vt:variant>
        <vt:i4>1179705</vt:i4>
      </vt:variant>
      <vt:variant>
        <vt:i4>50</vt:i4>
      </vt:variant>
      <vt:variant>
        <vt:i4>0</vt:i4>
      </vt:variant>
      <vt:variant>
        <vt:i4>5</vt:i4>
      </vt:variant>
      <vt:variant>
        <vt:lpwstr/>
      </vt:variant>
      <vt:variant>
        <vt:lpwstr>_Toc342900880</vt:lpwstr>
      </vt:variant>
      <vt:variant>
        <vt:i4>1900601</vt:i4>
      </vt:variant>
      <vt:variant>
        <vt:i4>44</vt:i4>
      </vt:variant>
      <vt:variant>
        <vt:i4>0</vt:i4>
      </vt:variant>
      <vt:variant>
        <vt:i4>5</vt:i4>
      </vt:variant>
      <vt:variant>
        <vt:lpwstr/>
      </vt:variant>
      <vt:variant>
        <vt:lpwstr>_Toc342900879</vt:lpwstr>
      </vt:variant>
      <vt:variant>
        <vt:i4>1900601</vt:i4>
      </vt:variant>
      <vt:variant>
        <vt:i4>38</vt:i4>
      </vt:variant>
      <vt:variant>
        <vt:i4>0</vt:i4>
      </vt:variant>
      <vt:variant>
        <vt:i4>5</vt:i4>
      </vt:variant>
      <vt:variant>
        <vt:lpwstr/>
      </vt:variant>
      <vt:variant>
        <vt:lpwstr>_Toc342900878</vt:lpwstr>
      </vt:variant>
      <vt:variant>
        <vt:i4>1900601</vt:i4>
      </vt:variant>
      <vt:variant>
        <vt:i4>32</vt:i4>
      </vt:variant>
      <vt:variant>
        <vt:i4>0</vt:i4>
      </vt:variant>
      <vt:variant>
        <vt:i4>5</vt:i4>
      </vt:variant>
      <vt:variant>
        <vt:lpwstr/>
      </vt:variant>
      <vt:variant>
        <vt:lpwstr>_Toc342900877</vt:lpwstr>
      </vt:variant>
      <vt:variant>
        <vt:i4>1900601</vt:i4>
      </vt:variant>
      <vt:variant>
        <vt:i4>26</vt:i4>
      </vt:variant>
      <vt:variant>
        <vt:i4>0</vt:i4>
      </vt:variant>
      <vt:variant>
        <vt:i4>5</vt:i4>
      </vt:variant>
      <vt:variant>
        <vt:lpwstr/>
      </vt:variant>
      <vt:variant>
        <vt:lpwstr>_Toc342900876</vt:lpwstr>
      </vt:variant>
      <vt:variant>
        <vt:i4>1900601</vt:i4>
      </vt:variant>
      <vt:variant>
        <vt:i4>20</vt:i4>
      </vt:variant>
      <vt:variant>
        <vt:i4>0</vt:i4>
      </vt:variant>
      <vt:variant>
        <vt:i4>5</vt:i4>
      </vt:variant>
      <vt:variant>
        <vt:lpwstr/>
      </vt:variant>
      <vt:variant>
        <vt:lpwstr>_Toc342900875</vt:lpwstr>
      </vt:variant>
      <vt:variant>
        <vt:i4>1900601</vt:i4>
      </vt:variant>
      <vt:variant>
        <vt:i4>14</vt:i4>
      </vt:variant>
      <vt:variant>
        <vt:i4>0</vt:i4>
      </vt:variant>
      <vt:variant>
        <vt:i4>5</vt:i4>
      </vt:variant>
      <vt:variant>
        <vt:lpwstr/>
      </vt:variant>
      <vt:variant>
        <vt:lpwstr>_Toc342900874</vt:lpwstr>
      </vt:variant>
      <vt:variant>
        <vt:i4>1900601</vt:i4>
      </vt:variant>
      <vt:variant>
        <vt:i4>8</vt:i4>
      </vt:variant>
      <vt:variant>
        <vt:i4>0</vt:i4>
      </vt:variant>
      <vt:variant>
        <vt:i4>5</vt:i4>
      </vt:variant>
      <vt:variant>
        <vt:lpwstr/>
      </vt:variant>
      <vt:variant>
        <vt:lpwstr>_Toc342900873</vt:lpwstr>
      </vt:variant>
      <vt:variant>
        <vt:i4>1900601</vt:i4>
      </vt:variant>
      <vt:variant>
        <vt:i4>2</vt:i4>
      </vt:variant>
      <vt:variant>
        <vt:i4>0</vt:i4>
      </vt:variant>
      <vt:variant>
        <vt:i4>5</vt:i4>
      </vt:variant>
      <vt:variant>
        <vt:lpwstr/>
      </vt:variant>
      <vt:variant>
        <vt:lpwstr>_Toc342900872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Georgetown-Scott County ZONING ORDINANCE</dc:title>
  <dc:subject/>
  <dc:creator>Updated April 2023</dc:creator>
  <cp:keywords/>
  <cp:lastModifiedBy>Noah Smith</cp:lastModifiedBy>
  <cp:revision>92</cp:revision>
  <cp:lastPrinted>2026-07-10T18:20:00Z</cp:lastPrinted>
  <dcterms:created xsi:type="dcterms:W3CDTF">2026-04-24T20:36:00Z</dcterms:created>
  <dcterms:modified xsi:type="dcterms:W3CDTF">2026-07-10T18:21:00Z</dcterms:modified>
</cp:coreProperties>
</file>